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1" w:name="_Hlk18486291" w:displacedByCustomXml="next"/>
    <w:sdt>
      <w:sdtPr>
        <w:rPr>
          <w:rFonts w:asciiTheme="minorHAnsi" w:eastAsiaTheme="minorEastAsia" w:hAnsiTheme="minorHAnsi" w:cstheme="minorBidi"/>
          <w:bCs w:val="0"/>
          <w:color w:val="00175A"/>
        </w:rPr>
        <w:id w:val="450285304"/>
        <w:docPartObj>
          <w:docPartGallery w:val="Cover Pages"/>
          <w:docPartUnique/>
        </w:docPartObj>
      </w:sdtPr>
      <w:sdtContent>
        <w:p w14:paraId="1D2BB5CA" w14:textId="3A0A72AB" w:rsidR="0055709C" w:rsidRPr="007A55E7" w:rsidRDefault="003C2F28" w:rsidP="008A368D">
          <w:pPr>
            <w:pStyle w:val="GBTBodyText"/>
            <w:jc w:val="both"/>
          </w:pPr>
          <w:r>
            <w:rPr>
              <w:noProof/>
            </w:rPr>
            <w:drawing>
              <wp:anchor distT="0" distB="0" distL="114300" distR="114300" simplePos="0" relativeHeight="251511296" behindDoc="1" locked="0" layoutInCell="1" allowOverlap="1" wp14:anchorId="522DE913" wp14:editId="1F6786DE">
                <wp:simplePos x="0" y="0"/>
                <wp:positionH relativeFrom="page">
                  <wp:align>left</wp:align>
                </wp:positionH>
                <wp:positionV relativeFrom="page">
                  <wp:align>top</wp:align>
                </wp:positionV>
                <wp:extent cx="7555865" cy="9055510"/>
                <wp:effectExtent l="0" t="0" r="6985" b="0"/>
                <wp:wrapNone/>
                <wp:docPr id="59" name="Imag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925001" name="Picture 1"/>
                        <pic:cNvPicPr/>
                      </pic:nvPicPr>
                      <pic:blipFill rotWithShape="1">
                        <a:blip r:embed="rId11">
                          <a:extLst>
                            <a:ext uri="{28A0092B-C50C-407E-A947-70E740481C1C}">
                              <a14:useLocalDpi xmlns:a14="http://schemas.microsoft.com/office/drawing/2010/main" val="0"/>
                            </a:ext>
                          </a:extLst>
                        </a:blip>
                        <a:srcRect b="15211"/>
                        <a:stretch/>
                      </pic:blipFill>
                      <pic:spPr bwMode="auto">
                        <a:xfrm>
                          <a:off x="0" y="0"/>
                          <a:ext cx="7555865" cy="90555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drawing>
              <wp:anchor distT="0" distB="0" distL="114300" distR="114300" simplePos="0" relativeHeight="251510272" behindDoc="0" locked="0" layoutInCell="1" allowOverlap="1" wp14:anchorId="3884F212" wp14:editId="17B3BCF3">
                <wp:simplePos x="0" y="0"/>
                <wp:positionH relativeFrom="margin">
                  <wp:posOffset>-264160</wp:posOffset>
                </wp:positionH>
                <wp:positionV relativeFrom="margin">
                  <wp:posOffset>111125</wp:posOffset>
                </wp:positionV>
                <wp:extent cx="2943225" cy="1279525"/>
                <wp:effectExtent l="0" t="0" r="0" b="0"/>
                <wp:wrapSquare wrapText="bothSides"/>
                <wp:docPr id="60" name="Imag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pic:cNvPicPr/>
                      </pic:nvPicPr>
                      <pic:blipFill>
                        <a:blip r:embed="rId12" cstate="print">
                          <a:extLst>
                            <a:ext uri="{28A0092B-C50C-407E-A947-70E740481C1C}">
                              <a14:useLocalDpi xmlns:a14="http://schemas.microsoft.com/office/drawing/2010/main" val="0"/>
                            </a:ext>
                          </a:extLst>
                        </a:blip>
                        <a:srcRect t="23328" b="23328"/>
                        <a:stretch>
                          <a:fillRect/>
                        </a:stretch>
                      </pic:blipFill>
                      <pic:spPr bwMode="auto">
                        <a:xfrm>
                          <a:off x="0" y="0"/>
                          <a:ext cx="2943225" cy="1279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mc:AlternateContent>
              <mc:Choice Requires="wps">
                <w:drawing>
                  <wp:anchor distT="0" distB="0" distL="114300" distR="114300" simplePos="0" relativeHeight="251512320" behindDoc="1" locked="0" layoutInCell="1" allowOverlap="1" wp14:anchorId="08BE2A27" wp14:editId="1EE583A5">
                    <wp:simplePos x="0" y="0"/>
                    <wp:positionH relativeFrom="column">
                      <wp:posOffset>224243</wp:posOffset>
                    </wp:positionH>
                    <wp:positionV relativeFrom="page">
                      <wp:posOffset>-261938</wp:posOffset>
                    </wp:positionV>
                    <wp:extent cx="1983740" cy="4612133"/>
                    <wp:effectExtent l="0" t="6033" r="4128" b="4127"/>
                    <wp:wrapNone/>
                    <wp:docPr id="57" name="Rectangle : avec coins arrondis en haut 57"/>
                    <wp:cNvGraphicFramePr/>
                    <a:graphic xmlns:a="http://schemas.openxmlformats.org/drawingml/2006/main">
                      <a:graphicData uri="http://schemas.microsoft.com/office/word/2010/wordprocessingShape">
                        <wps:wsp>
                          <wps:cNvSpPr/>
                          <wps:spPr>
                            <a:xfrm rot="5400000">
                              <a:off x="0" y="0"/>
                              <a:ext cx="1983740" cy="4612133"/>
                            </a:xfrm>
                            <a:prstGeom prst="round2SameRect">
                              <a:avLst>
                                <a:gd name="adj1" fmla="val 50000"/>
                                <a:gd name="adj2" fmla="val 0"/>
                              </a:avLst>
                            </a:prstGeom>
                            <a:solidFill>
                              <a:schemeClr val="bg1"/>
                            </a:solidFill>
                            <a:ln w="2560"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016761" id="Rectangle : avec coins arrondis en haut 57" o:spid="_x0000_s1026" style="position:absolute;margin-left:17.65pt;margin-top:-20.65pt;width:156.2pt;height:363.15pt;rotation:90;z-index:-2518041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1983740,461213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T98SAaAIAANUEAAAOAAAAZHJzL2Uyb0RvYy54bWysVEtv2zAMvg/YfxB0Xx27SR9BnSJo0WFA 0RVLh54VWYo9SKJGKXG6Xz9KdtrscRrmg0yK9EfyI+mr6701bKcwdOBqXp5MOFNOQtO5Tc2/Pt19 uOAsROEaYcCpmr+owK8X799d9X6uKmjBNAoZgbgw733N2xj9vCiCbJUV4QS8cmTUgFZEUnFTNCh6 QremqCaTs6IHbDyCVCHQ7e1g5IuMr7WS8bPWQUVmak65xXxiPtfpLBZXYr5B4dtOjmmIf8jCis5R 0FeoWxEF22L3B5TtJEIAHU8k2AK07qTKNVA15eS3alat8CrXQuQE/0pT+H+w8mG38o9INPQ+zAOJ qYq9RssQiK3ZdJKeXBtly/aZupdX6tQ+MkmX5eXF6fmUGJZkm56VVXl6msgtBrAE6jHEjwosS0LN EbauqVbCqi/UpRxA7O5DzCw2zJGh5qL5VnKmraGm7IRhs5zM0LQjn+rYJzeV4o5oJB0iJ+gApmvu OmOyksZM3RhkBF7z9aYcc/7FyzjW17yanaXyBA2pNmJI2EFCyumkGLcitANS/n4YLttFlfilPIyj 1xvPSVpD8/KIA9cEH7y86wjpXoT4KJCqpktar/iZDm2A8oBR4qwF/PG3++RPE0JWznoa7ZqH71uB ijPzydHsXJbT1KmYlensvCIFjy3rY4vb2hsgcqgPlF0Wk380B1Ej2GfawmWKSibhJMWuuYx4UG7i sHK0x1Itl9mN5t+LeO9WXibww4Q87Z8F+nFGIo3XAxzWYGzpwGXie/BNXzpYbiPoLibjG6+jQruT +R/3PC3nsZ693v5Gi58AAAD//wMAUEsDBBQABgAIAAAAIQDr66Up4QAAAAwBAAAPAAAAZHJzL2Rv d25yZXYueG1sTI/BboMwDIbvk/YOkSft1gZogYoRqmkSlx4mtZ20HQPxAhpJEEmBvf2803az9X/6 /bk8rmZgM06+d1ZAvI2AoW2d6q0W8HatNwdgPkir5OAsCvhGD8fq/q6UhXKLPeN8CZpRifWFFNCF MBac+7ZDI/3WjWgp+3STkYHWSXM1yYXKzcCTKMq4kb2lC50c8aXD9utyMwJOp49G73pTv0/nZpcs iX6d60WIx4f1+QlYwDX8wfCrT+pQkVPjblZ5NgjYxHmcE0tJltJASJruM2CNgH1+iIFXJf//RPUD AAD//wMAUEsBAi0AFAAGAAgAAAAhALaDOJL+AAAA4QEAABMAAAAAAAAAAAAAAAAAAAAAAFtDb250 ZW50X1R5cGVzXS54bWxQSwECLQAUAAYACAAAACEAOP0h/9YAAACUAQAACwAAAAAAAAAAAAAAAAAv AQAAX3JlbHMvLnJlbHNQSwECLQAUAAYACAAAACEAU/fEgGgCAADVBAAADgAAAAAAAAAAAAAAAAAu AgAAZHJzL2Uyb0RvYy54bWxQSwECLQAUAAYACAAAACEA6+ulKeEAAAAMAQAADwAAAAAAAAAAAAAA AADCBAAAZHJzL2Rvd25yZXYueG1sUEsFBgAAAAAEAAQA8wAAANAFAAAAAA== " path="m991870,r,c1539665,,1983740,444075,1983740,991870r,3620263l1983740,4612133,,4612133r,l,991870c,444075,444075,,991870,xe" fillcolor="white [3212]" stroked="f" strokeweight=".07111mm">
                    <v:stroke joinstyle="miter"/>
                    <v:path arrowok="t" o:connecttype="custom" o:connectlocs="991870,0;991870,0;1983740,991870;1983740,4612133;1983740,4612133;0,4612133;0,4612133;0,991870;991870,0" o:connectangles="0,0,0,0,0,0,0,0,0"/>
                    <w10:wrap anchory="page"/>
                  </v:shape>
                </w:pict>
              </mc:Fallback>
            </mc:AlternateContent>
          </w:r>
        </w:p>
        <w:bookmarkEnd w:id="1"/>
        <w:p w14:paraId="30E9B4EA" w14:textId="12E01821" w:rsidR="0055709C" w:rsidRPr="007A55E7" w:rsidRDefault="0055709C" w:rsidP="008A368D">
          <w:pPr>
            <w:pStyle w:val="GBTBodyText"/>
            <w:jc w:val="both"/>
          </w:pPr>
        </w:p>
        <w:p w14:paraId="10CE4722" w14:textId="02D312B4" w:rsidR="0055709C" w:rsidRPr="007A55E7" w:rsidRDefault="003C223F" w:rsidP="008A368D">
          <w:pPr>
            <w:spacing w:after="140" w:line="280" w:lineRule="exact"/>
            <w:jc w:val="both"/>
          </w:pPr>
          <w:r>
            <w:rPr>
              <w:noProof/>
            </w:rPr>
            <mc:AlternateContent>
              <mc:Choice Requires="wps">
                <w:drawing>
                  <wp:anchor distT="0" distB="0" distL="114300" distR="114300" simplePos="0" relativeHeight="251509248" behindDoc="0" locked="0" layoutInCell="1" allowOverlap="1" wp14:anchorId="4A731D80" wp14:editId="4AA9ED90">
                    <wp:simplePos x="0" y="0"/>
                    <wp:positionH relativeFrom="page">
                      <wp:posOffset>2578100</wp:posOffset>
                    </wp:positionH>
                    <wp:positionV relativeFrom="page">
                      <wp:posOffset>4121150</wp:posOffset>
                    </wp:positionV>
                    <wp:extent cx="4533900" cy="3607267"/>
                    <wp:effectExtent l="0" t="0" r="0" b="0"/>
                    <wp:wrapNone/>
                    <wp:docPr id="58" name="Zone de texte 58"/>
                    <wp:cNvGraphicFramePr/>
                    <a:graphic xmlns:a="http://schemas.openxmlformats.org/drawingml/2006/main">
                      <a:graphicData uri="http://schemas.microsoft.com/office/word/2010/wordprocessingShape">
                        <wps:wsp>
                          <wps:cNvSpPr txBox="1"/>
                          <wps:spPr>
                            <a:xfrm>
                              <a:off x="0" y="0"/>
                              <a:ext cx="4533900" cy="3607267"/>
                            </a:xfrm>
                            <a:prstGeom prst="rect">
                              <a:avLst/>
                            </a:prstGeom>
                            <a:noFill/>
                          </wps:spPr>
                          <wps:txbx>
                            <w:txbxContent>
                              <w:p w14:paraId="308CF804" w14:textId="77777777" w:rsidR="004B6A46" w:rsidRDefault="00354FB1" w:rsidP="00354FB1">
                                <w:pPr>
                                  <w:pStyle w:val="GBTCoverTitle"/>
                                  <w:rPr>
                                    <w:color w:val="FFFFFF" w:themeColor="background1"/>
                                  </w:rPr>
                                </w:pPr>
                                <w:r>
                                  <w:rPr>
                                    <w:color w:val="FFFFFF" w:themeColor="background1"/>
                                  </w:rPr>
                                  <w:t>Versionshinweise</w:t>
                                </w:r>
                              </w:p>
                              <w:p w14:paraId="508312A9" w14:textId="7769CA90" w:rsidR="00354FB1" w:rsidRDefault="00354FB1" w:rsidP="00354FB1">
                                <w:pPr>
                                  <w:pStyle w:val="GBTCoverTitle"/>
                                  <w:rPr>
                                    <w:color w:val="FFFFFF" w:themeColor="background1"/>
                                  </w:rPr>
                                </w:pPr>
                                <w:r>
                                  <w:rPr>
                                    <w:color w:val="FFFFFF" w:themeColor="background1"/>
                                  </w:rPr>
                                  <w:t xml:space="preserve">Neo 26.3</w:t>
                                </w:r>
                              </w:p>
                              <w:p w14:paraId="467DA318" w14:textId="439167E5" w:rsidR="003C2F28" w:rsidRDefault="00E37E8C" w:rsidP="003C2F28">
                                <w:pPr>
                                  <w:pStyle w:val="GBTCoverSubtitle"/>
                                  <w:rPr>
                                    <w:color w:val="B4EBFF"/>
                                    <w:sz w:val="44"/>
                                    <w:szCs w:val="24"/>
                                  </w:rPr>
                                </w:pPr>
                                <w:r>
                                  <w:rPr>
                                    <w:color w:val="B4EBFF"/>
                                    <w:sz w:val="44"/>
                                    <w:szCs w:val="24"/>
                                  </w:rPr>
                                  <w:t xml:space="preserve">18. Juli 2026</w:t>
                                </w:r>
                              </w:p>
                              <w:p w14:paraId="021CC4BE" w14:textId="77777777" w:rsidR="003C2F28" w:rsidRDefault="003C2F28" w:rsidP="003C2F28">
                                <w:pPr>
                                  <w:rPr>
                                    <w:lang w:val="en-GB"/>
                                  </w:rPr>
                                </w:pPr>
                              </w:p>
                              <w:p w14:paraId="1AC6C8FD" w14:textId="77777777" w:rsidR="003C223F" w:rsidRDefault="003C223F" w:rsidP="003C223F">
                                <w:pPr>
                                  <w:rPr>
                                    <w:lang w:val="en-GB"/>
                                  </w:rPr>
                                </w:pPr>
                              </w:p>
                              <w:p w14:paraId="3F94602F" w14:textId="77777777" w:rsidR="00354FB1" w:rsidRDefault="00354FB1" w:rsidP="00354FB1">
                                <w:pPr>
                                  <w:rPr>
                                    <w:lang w:val="en-GB"/>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731D80" id="_x0000_t202" coordsize="21600,21600" o:spt="202" path="m,l,21600r21600,l21600,xe">
                    <v:stroke joinstyle="miter"/>
                    <v:path gradientshapeok="t" o:connecttype="rect"/>
                  </v:shapetype>
                  <v:shape id="Zone de texte 58" o:spid="_x0000_s1026" type="#_x0000_t202" style="position:absolute;left:0;text-align:left;margin-left:203pt;margin-top:324.5pt;width:357pt;height:284.05pt;z-index:251509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9sVby/wEAAPwDAAAOAAAAZHJzL2Uyb0RvYy54bWysU8Fu2zAMvQ/YPwi6L3aSLe2MOEXWIsOA oC2QDj0rshQbsEWNUmJnXz9KtpOh22nYRX4m6Sfy8Xl51zU1Oyl0FZicTycpZ8pIKCpzyPn3l82H W86cF6YQNRiV87Ny/G71/t2ytZmaQQl1oZARiXFZa3Neem+zJHGyVI1wE7DKUFIDNsLTKx6SAkVL 7E2dzNJ0kbSAhUWQyjmKPvRJvor8Wivpn7R2yrM659SbjyfGcx/OZLUU2QGFLSs5tCH+oYtGVIYu vVA9CC/YEas/qJpKIjjQfiKhSUDrSqo4A00zTd9MsyuFVXEWEsfZi0zu/9HKx9POPiPz3RfoaIFB kNa6zFEwzNNpbMKTOmWUJwnPF9lU55mk4MdP8/nnlFKScvNFejNb3ASe5Pq5Ree/KmhYADlH2kuU S5y2zvelY0m4zcCmqusQv/YSkO/23dDgHooz9Y3Qr9RZuamIeyucfxZIO6R+yJf+iQ5dQ5tzGBBn JeDPv8VDPUlLWc5a8kTO3Y+jQMVZ/c2Q6MFAI8AR7Edgjs09kM2m5HgrI6QP0Ncj1AjNK9l1HW6h lDCS7sq5H+G9751JdpdqvY5FZBMr/NbsrAzUQZ2g1Ev3KtAOcnraxCOMbhHZG1X72l7X9dGDrqLk QdBexUFnslhc2vA7BA///h6rrj/t6hcAAAD//wMAUEsDBBQABgAIAAAAIQDtKgLS4AAAAA0BAAAP AAAAZHJzL2Rvd25yZXYueG1sTI/BTsMwEETvSPyDtUjcqJ2qCjTEqSoEJyREGg4cnWSbWI3XIXbb 8PdsT/Q2qx3NvMk3sxvECadgPWlIFgoEUuNbS52Gr+rt4QlEiIZaM3hCDb8YYFPc3uQma/2ZSjzt Yic4hEJmNPQxjpmUoenRmbDwIxL/9n5yJvI5dbKdzJnD3SCXSqXSGUvc0JsRX3psDruj07D9pvLV /nzUn+W+tFW1VvSeHrS+v5u3zyAizvHfDBd8RoeCmWp/pDaIQcNKpbwlakhXaxYXR8KNIGpWy+Qx AVnk8npF8QcAAP//AwBQSwECLQAUAAYACAAAACEAtoM4kv4AAADhAQAAEwAAAAAAAAAAAAAAAAAA AAAAW0NvbnRlbnRfVHlwZXNdLnhtbFBLAQItABQABgAIAAAAIQA4/SH/1gAAAJQBAAALAAAAAAAA AAAAAAAAAC8BAABfcmVscy8ucmVsc1BLAQItABQABgAIAAAAIQA9sVby/wEAAPwDAAAOAAAAAAAA AAAAAAAAAC4CAABkcnMvZTJvRG9jLnhtbFBLAQItABQABgAIAAAAIQDtKgLS4AAAAA0BAAAPAAAA AAAAAAAAAAAAAFkEAABkcnMvZG93bnJldi54bWxQSwUGAAAAAAQABADzAAAAZgUAAAAA " filled="f" stroked="f">
                    <v:textbox inset="0,0,0,0">
                      <w:txbxContent>
                        <w:p w14:paraId="308CF804" w14:textId="77777777" w:rsidR="004B6A46" w:rsidRDefault="00354FB1" w:rsidP="00354FB1">
                          <w:pPr>
                            <w:pStyle w:val="GBTCoverTitle"/>
                            <w:rPr>
                              <w:color w:val="FFFFFF" w:themeColor="background1"/>
                            </w:rPr>
                          </w:pPr>
                          <w:r>
                            <w:rPr>
                              <w:color w:val="FFFFFF" w:themeColor="background1"/>
                            </w:rPr>
                            <w:t>Versionshinweise</w:t>
                          </w:r>
                        </w:p>
                        <w:p w14:paraId="508312A9" w14:textId="7769CA90" w:rsidR="00354FB1" w:rsidRDefault="00354FB1" w:rsidP="00354FB1">
                          <w:pPr>
                            <w:pStyle w:val="GBTCoverTitle"/>
                            <w:rPr>
                              <w:color w:val="FFFFFF" w:themeColor="background1"/>
                            </w:rPr>
                          </w:pPr>
                          <w:r>
                            <w:rPr>
                              <w:color w:val="FFFFFF" w:themeColor="background1"/>
                            </w:rPr>
                            <w:t xml:space="preserve">Neo 26.3</w:t>
                          </w:r>
                        </w:p>
                        <w:p w14:paraId="467DA318" w14:textId="439167E5" w:rsidR="003C2F28" w:rsidRDefault="00E37E8C" w:rsidP="003C2F28">
                          <w:pPr>
                            <w:pStyle w:val="GBTCoverSubtitle"/>
                            <w:rPr>
                              <w:color w:val="B4EBFF"/>
                              <w:sz w:val="44"/>
                              <w:szCs w:val="24"/>
                            </w:rPr>
                          </w:pPr>
                          <w:r>
                            <w:rPr>
                              <w:color w:val="B4EBFF"/>
                              <w:sz w:val="44"/>
                              <w:szCs w:val="24"/>
                            </w:rPr>
                            <w:t xml:space="preserve">18. Juli 2026</w:t>
                          </w:r>
                        </w:p>
                        <w:p w14:paraId="021CC4BE" w14:textId="77777777" w:rsidR="003C2F28" w:rsidRDefault="003C2F28" w:rsidP="003C2F28">
                          <w:pPr>
                            <w:rPr>
                              <w:lang w:val="en-GB"/>
                            </w:rPr>
                          </w:pPr>
                        </w:p>
                        <w:p w14:paraId="1AC6C8FD" w14:textId="77777777" w:rsidR="003C223F" w:rsidRDefault="003C223F" w:rsidP="003C223F">
                          <w:pPr>
                            <w:rPr>
                              <w:lang w:val="en-GB"/>
                            </w:rPr>
                          </w:pPr>
                        </w:p>
                        <w:p w14:paraId="3F94602F" w14:textId="77777777" w:rsidR="00354FB1" w:rsidRDefault="00354FB1" w:rsidP="00354FB1">
                          <w:pPr>
                            <w:rPr>
                              <w:lang w:val="en-GB"/>
                            </w:rPr>
                          </w:pPr>
                        </w:p>
                      </w:txbxContent>
                    </v:textbox>
                    <w10:wrap anchorx="page" anchory="page"/>
                  </v:shape>
                </w:pict>
              </mc:Fallback>
            </mc:AlternateContent>
          </w:r>
          <w:r>
            <w:br w:type="page"/>
          </w:r>
        </w:p>
      </w:sdtContent>
    </w:sdt>
    <w:p w14:paraId="548B99D3" w14:textId="7DE2BEB3" w:rsidR="009879CC" w:rsidRPr="007A55E7" w:rsidRDefault="009879CC" w:rsidP="008A368D">
      <w:pPr>
        <w:pStyle w:val="Titre1"/>
        <w:jc w:val="both"/>
        <w:rPr>
          <w:color w:val="002182" w:themeColor="accent3" w:themeTint="E6"/>
        </w:rPr>
      </w:pPr>
      <w:bookmarkStart w:id="2" w:name="_Toc166577080"/>
      <w:bookmarkStart w:id="3" w:name="_Toc166578580"/>
      <w:bookmarkStart w:id="4" w:name="_Toc166578778"/>
      <w:bookmarkStart w:id="5" w:name="_Toc170422996"/>
      <w:bookmarkStart w:id="6" w:name="_Toc170423064"/>
      <w:bookmarkStart w:id="7" w:name="_Toc177736168"/>
      <w:bookmarkStart w:id="8" w:name="_Toc177995913"/>
      <w:bookmarkStart w:id="9" w:name="_Toc178097085"/>
      <w:bookmarkStart w:id="10" w:name="_Toc178632113"/>
      <w:bookmarkStart w:id="11" w:name="_Toc178632771"/>
      <w:bookmarkStart w:id="12" w:name="_Toc178670595"/>
      <w:bookmarkStart w:id="13" w:name="_Toc178716425"/>
      <w:bookmarkStart w:id="14" w:name="_Toc179147357"/>
      <w:bookmarkStart w:id="15" w:name="_Toc179147523"/>
      <w:bookmarkStart w:id="16" w:name="_Toc179203981"/>
      <w:bookmarkStart w:id="17" w:name="_Toc193471706"/>
      <w:bookmarkStart w:id="18" w:name="_Toc193665972"/>
      <w:bookmarkStart w:id="19" w:name="_Toc193801848"/>
      <w:bookmarkStart w:id="20" w:name="_Toc193903280"/>
      <w:bookmarkStart w:id="21" w:name="_Toc201959970"/>
      <w:bookmarkStart w:id="22" w:name="_Toc201960727"/>
      <w:bookmarkStart w:id="23" w:name="_Toc202189739"/>
      <w:bookmarkStart w:id="24" w:name="_Toc202354307"/>
      <w:bookmarkStart w:id="25" w:name="_Toc202447176"/>
      <w:bookmarkStart w:id="26" w:name="_Toc207317129"/>
      <w:bookmarkStart w:id="27" w:name="_Toc207317642"/>
      <w:bookmarkStart w:id="28" w:name="_Toc207402196"/>
      <w:bookmarkStart w:id="29" w:name="_Toc207625135"/>
      <w:bookmarkStart w:id="30" w:name="_Toc217171992"/>
      <w:bookmarkStart w:id="31" w:name="_Toc225874592"/>
      <w:bookmarkStart w:id="32" w:name="_Toc226455688"/>
      <w:bookmarkStart w:id="33" w:name="_Toc234069108"/>
      <w:bookmarkStart w:id="34" w:name="_Toc234069363"/>
      <w:bookmarkStart w:id="35" w:name="_Toc234232521"/>
      <w:r>
        <w:rPr>
          <w:color w:val="002182" w:themeColor="accent3" w:themeTint="E6"/>
        </w:rPr>
        <w:lastRenderedPageBreak/>
        <w:t>Inhaltsverzeichnis</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sdt>
      <w:sdtPr>
        <w:rPr>
          <w:rFonts w:asciiTheme="minorHAnsi" w:eastAsiaTheme="minorEastAsia" w:hAnsiTheme="minorHAnsi" w:cstheme="minorBidi"/>
          <w:b w:val="0"/>
          <w:bCs/>
          <w:iCs w:val="0"/>
          <w:noProof w:val="0"/>
          <w:color w:val="00175A"/>
          <w:sz w:val="18"/>
          <w:szCs w:val="18"/>
          <w:lang w:eastAsia="en-US"/>
        </w:rPr>
        <w:id w:val="-1366749057"/>
        <w:docPartObj>
          <w:docPartGallery w:val="Table of Contents"/>
          <w:docPartUnique/>
        </w:docPartObj>
      </w:sdtPr>
      <w:sdtEndPr>
        <w:rPr>
          <w:bCs w:val="0"/>
        </w:rPr>
      </w:sdtEndPr>
      <w:sdtContent>
        <w:p w14:paraId="55EEC766" w14:textId="618D6270" w:rsidR="005B2476" w:rsidRDefault="00776BF6">
          <w:pPr>
            <w:pStyle w:val="TM1"/>
            <w:rPr>
              <w:rFonts w:asciiTheme="minorHAnsi" w:eastAsiaTheme="minorEastAsia" w:hAnsiTheme="minorHAnsi" w:cstheme="minorBidi"/>
              <w:b w:val="0"/>
              <w:iCs w:val="0"/>
              <w:color w:val="auto"/>
              <w:kern w:val="2"/>
              <w:sz w:val="24"/>
              <w:lang w:val="fr-FR" w:eastAsia="fr-FR"/>
              <w14:ligatures w14:val="standardContextual"/>
            </w:rPr>
          </w:pPr>
          <w:r>
            <w:rPr>
              <w:b w:val="0"/>
              <w:sz w:val="18"/>
              <w:szCs w:val="18"/>
            </w:rPr>
            <w:fldChar w:fldCharType="begin"/>
          </w:r>
          <w:r>
            <w:rPr>
              <w:sz w:val="18"/>
              <w:szCs w:val="18"/>
            </w:rPr>
            <w:instrText xml:space="preserve"> TOC \o "1-3" \h \z \u </w:instrText>
          </w:r>
          <w:r>
            <w:rPr>
              <w:b w:val="0"/>
              <w:sz w:val="18"/>
              <w:szCs w:val="18"/>
            </w:rPr>
            <w:fldChar w:fldCharType="separate"/>
          </w:r>
        </w:p>
        <w:p w14:paraId="4464893E" w14:textId="2A046166" w:rsidR="005B2476" w:rsidRPr="005B2476" w:rsidRDefault="005B2476">
          <w:pPr>
            <w:pStyle w:val="TM1"/>
            <w:rPr>
              <w:rFonts w:asciiTheme="minorHAnsi" w:eastAsiaTheme="minorEastAsia" w:hAnsiTheme="minorHAnsi" w:cstheme="minorBidi"/>
              <w:b w:val="0"/>
              <w:iCs w:val="0"/>
              <w:color w:val="006FCF"/>
              <w:kern w:val="2"/>
              <w:sz w:val="18"/>
              <w:szCs w:val="18"/>
              <w:lang w:val="fr-FR" w:eastAsia="fr-FR"/>
              <w14:ligatures w14:val="standardContextual"/>
            </w:rPr>
          </w:pPr>
          <w:hyperlink w:anchor="_Toc234232522" w:history="1">
            <w:r>
              <w:rPr>
                <w:rStyle w:val="Lienhypertexte"/>
                <w:color w:val="006FCF"/>
                <w:sz w:val="18"/>
                <w:szCs w:val="18"/>
              </w:rPr>
              <w:t>VORANKÜNDIGUNG</w:t>
            </w:r>
            <w:r>
              <w:rPr>
                <w:webHidden/>
                <w:color w:val="006FCF"/>
                <w:sz w:val="18"/>
                <w:szCs w:val="18"/>
              </w:rPr>
              <w:tab/>
              <w:fldChar w:fldCharType="begin"/>
              <w:instrText xml:space="preserve"> PAGEREF _Toc234232522 \h </w:instrText>
              <w:fldChar w:fldCharType="separate"/>
              <w:t>3</w:t>
              <w:fldChar w:fldCharType="end"/>
            </w:r>
          </w:hyperlink>
        </w:p>
        <w:p w14:paraId="5FF1ECA8" w14:textId="4FCFB061" w:rsidR="005B2476" w:rsidRPr="005B2476" w:rsidRDefault="005B2476">
          <w:pPr>
            <w:pStyle w:val="TM1"/>
            <w:rPr>
              <w:rFonts w:asciiTheme="minorHAnsi" w:eastAsiaTheme="minorEastAsia" w:hAnsiTheme="minorHAnsi" w:cstheme="minorBidi"/>
              <w:b w:val="0"/>
              <w:iCs w:val="0"/>
              <w:color w:val="auto"/>
              <w:kern w:val="2"/>
              <w:sz w:val="18"/>
              <w:szCs w:val="18"/>
              <w:lang w:val="fr-FR" w:eastAsia="fr-FR"/>
              <w14:ligatures w14:val="standardContextual"/>
            </w:rPr>
          </w:pPr>
          <w:hyperlink w:anchor="_Toc234232523" w:history="1">
            <w:r>
              <w:rPr>
                <w:rStyle w:val="Lienhypertexte"/>
                <w:sz w:val="18"/>
                <w:szCs w:val="18"/>
              </w:rPr>
              <w:t>[ADMIN SUITE] MEHR-FAKTOR-AUTHENTIFIZIERUNG FÜR ANMELDUNGEN MIT BENUTZERNAME UND PASSWORT</w:t>
            </w:r>
            <w:r>
              <w:rPr>
                <w:webHidden/>
                <w:sz w:val="18"/>
                <w:szCs w:val="18"/>
              </w:rPr>
              <w:tab/>
              <w:fldChar w:fldCharType="begin"/>
              <w:instrText xml:space="preserve"> PAGEREF _Toc234232523 \h </w:instrText>
              <w:fldChar w:fldCharType="separate"/>
              <w:t>3</w:t>
              <w:fldChar w:fldCharType="end"/>
            </w:r>
          </w:hyperlink>
        </w:p>
        <w:p w14:paraId="4847076A" w14:textId="6BCDD76A" w:rsidR="005B2476" w:rsidRPr="005B2476" w:rsidRDefault="005B2476">
          <w:pPr>
            <w:pStyle w:val="TM1"/>
            <w:rPr>
              <w:rFonts w:asciiTheme="minorHAnsi" w:eastAsiaTheme="minorEastAsia" w:hAnsiTheme="minorHAnsi" w:cstheme="minorBidi"/>
              <w:b w:val="0"/>
              <w:iCs w:val="0"/>
              <w:color w:val="006FCF"/>
              <w:kern w:val="2"/>
              <w:sz w:val="18"/>
              <w:szCs w:val="18"/>
              <w:lang w:val="fr-FR" w:eastAsia="fr-FR"/>
              <w14:ligatures w14:val="standardContextual"/>
            </w:rPr>
          </w:pPr>
          <w:hyperlink w:anchor="_Toc234232530" w:history="1">
            <w:r>
              <w:rPr>
                <w:rStyle w:val="Lienhypertexte"/>
                <w:color w:val="006FCF"/>
                <w:sz w:val="18"/>
                <w:szCs w:val="18"/>
                <w:lang w:val="fr-FR"/>
              </w:rPr>
              <w:t>NEO TRAVEL</w:t>
            </w:r>
            <w:r>
              <w:rPr>
                <w:webHidden/>
                <w:color w:val="006FCF"/>
                <w:sz w:val="18"/>
                <w:szCs w:val="18"/>
              </w:rPr>
              <w:tab/>
              <w:fldChar w:fldCharType="begin"/>
              <w:instrText xml:space="preserve"> PAGEREF _Toc234232530 \h </w:instrText>
              <w:fldChar w:fldCharType="separate"/>
              <w:t>5</w:t>
              <w:fldChar w:fldCharType="end"/>
            </w:r>
          </w:hyperlink>
        </w:p>
        <w:p w14:paraId="67F4391C" w14:textId="3165DF06" w:rsidR="005B2476" w:rsidRPr="005B2476" w:rsidRDefault="005B2476">
          <w:pPr>
            <w:pStyle w:val="TM1"/>
            <w:rPr>
              <w:rFonts w:asciiTheme="minorHAnsi" w:eastAsiaTheme="minorEastAsia" w:hAnsiTheme="minorHAnsi" w:cstheme="minorBidi"/>
              <w:b w:val="0"/>
              <w:iCs w:val="0"/>
              <w:color w:val="auto"/>
              <w:kern w:val="2"/>
              <w:sz w:val="18"/>
              <w:szCs w:val="18"/>
              <w:lang w:val="fr-FR" w:eastAsia="fr-FR"/>
              <w14:ligatures w14:val="standardContextual"/>
            </w:rPr>
          </w:pPr>
          <w:hyperlink w:anchor="_Toc234232531" w:history="1">
            <w:r>
              <w:rPr>
                <w:rStyle w:val="Lienhypertexte"/>
                <w:sz w:val="18"/>
                <w:szCs w:val="18"/>
              </w:rPr>
              <w:t>[AIR] TRANSAVIA-INHALTE ÜBER SABRE</w:t>
            </w:r>
            <w:r>
              <w:rPr>
                <w:webHidden/>
                <w:sz w:val="18"/>
                <w:szCs w:val="18"/>
              </w:rPr>
              <w:tab/>
              <w:fldChar w:fldCharType="begin"/>
              <w:instrText xml:space="preserve"> PAGEREF _Toc234232531 \h </w:instrText>
              <w:fldChar w:fldCharType="separate"/>
              <w:t>6</w:t>
              <w:fldChar w:fldCharType="end"/>
            </w:r>
          </w:hyperlink>
        </w:p>
        <w:p w14:paraId="4D09865F" w14:textId="358DF9F1" w:rsidR="005B2476" w:rsidRPr="005B2476" w:rsidRDefault="005B2476">
          <w:pPr>
            <w:pStyle w:val="TM1"/>
            <w:rPr>
              <w:rFonts w:asciiTheme="minorHAnsi" w:eastAsiaTheme="minorEastAsia" w:hAnsiTheme="minorHAnsi" w:cstheme="minorBidi"/>
              <w:b w:val="0"/>
              <w:iCs w:val="0"/>
              <w:color w:val="auto"/>
              <w:kern w:val="2"/>
              <w:sz w:val="18"/>
              <w:szCs w:val="18"/>
              <w:lang w:val="fr-FR" w:eastAsia="fr-FR"/>
              <w14:ligatures w14:val="standardContextual"/>
            </w:rPr>
          </w:pPr>
          <w:hyperlink w:anchor="_Toc234232537" w:history="1">
            <w:r>
              <w:rPr>
                <w:rStyle w:val="Lienhypertexte"/>
                <w:sz w:val="18"/>
                <w:szCs w:val="18"/>
              </w:rPr>
              <w:t>[RAIL] SNCF: NEO-E-MAIL-BENACHRICHTIGUNG BEI FEHLGESCHLAGENER SNCF-TICKETAUSSTELLUNG</w:t>
            </w:r>
            <w:r>
              <w:rPr>
                <w:webHidden/>
                <w:sz w:val="18"/>
                <w:szCs w:val="18"/>
              </w:rPr>
              <w:tab/>
              <w:fldChar w:fldCharType="begin"/>
              <w:instrText xml:space="preserve"> PAGEREF _Toc234232537 \h </w:instrText>
              <w:fldChar w:fldCharType="separate"/>
              <w:t>9</w:t>
              <w:fldChar w:fldCharType="end"/>
            </w:r>
          </w:hyperlink>
        </w:p>
        <w:p w14:paraId="39738606" w14:textId="3CBCF246" w:rsidR="005B2476" w:rsidRPr="005B2476" w:rsidRDefault="005B2476">
          <w:pPr>
            <w:pStyle w:val="TM1"/>
            <w:rPr>
              <w:rFonts w:asciiTheme="minorHAnsi" w:eastAsiaTheme="minorEastAsia" w:hAnsiTheme="minorHAnsi" w:cstheme="minorBidi"/>
              <w:b w:val="0"/>
              <w:iCs w:val="0"/>
              <w:color w:val="auto"/>
              <w:kern w:val="2"/>
              <w:sz w:val="18"/>
              <w:szCs w:val="18"/>
              <w:lang w:val="fr-FR" w:eastAsia="fr-FR"/>
              <w14:ligatures w14:val="standardContextual"/>
            </w:rPr>
          </w:pPr>
          <w:hyperlink w:anchor="_Toc234232541" w:history="1">
            <w:r>
              <w:rPr>
                <w:rStyle w:val="Lienhypertexte"/>
                <w:sz w:val="18"/>
                <w:szCs w:val="18"/>
              </w:rPr>
              <w:t>[RAIL] SNCF: NÄCHSTE PHASE DER DATENVALIDIERUNG ZU FAHRGASTRECHTEN MITTE SEPTEMBER 2026</w:t>
            </w:r>
            <w:r>
              <w:rPr>
                <w:webHidden/>
                <w:sz w:val="18"/>
                <w:szCs w:val="18"/>
              </w:rPr>
              <w:tab/>
              <w:fldChar w:fldCharType="begin"/>
              <w:instrText xml:space="preserve"> PAGEREF _Toc234232541 \h </w:instrText>
              <w:fldChar w:fldCharType="separate"/>
              <w:t>10</w:t>
              <w:fldChar w:fldCharType="end"/>
            </w:r>
          </w:hyperlink>
        </w:p>
        <w:p w14:paraId="09135B37" w14:textId="0C4FF94E" w:rsidR="005B2476" w:rsidRPr="005B2476" w:rsidRDefault="005B2476">
          <w:pPr>
            <w:pStyle w:val="TM1"/>
            <w:rPr>
              <w:rFonts w:asciiTheme="minorHAnsi" w:eastAsiaTheme="minorEastAsia" w:hAnsiTheme="minorHAnsi" w:cstheme="minorBidi"/>
              <w:b w:val="0"/>
              <w:iCs w:val="0"/>
              <w:color w:val="auto"/>
              <w:kern w:val="2"/>
              <w:sz w:val="18"/>
              <w:szCs w:val="18"/>
              <w:lang w:val="fr-FR" w:eastAsia="fr-FR"/>
              <w14:ligatures w14:val="standardContextual"/>
            </w:rPr>
          </w:pPr>
          <w:hyperlink w:anchor="_Toc234232544" w:history="1">
            <w:r>
              <w:rPr>
                <w:rStyle w:val="Lienhypertexte"/>
                <w:sz w:val="18"/>
                <w:szCs w:val="18"/>
              </w:rPr>
              <w:t>[RAIL / DEUTSCHE BAHN] ERWEITERTE ZUGSTRECKEN IN GANZ EUROPA</w:t>
            </w:r>
            <w:r>
              <w:rPr>
                <w:webHidden/>
                <w:sz w:val="18"/>
                <w:szCs w:val="18"/>
              </w:rPr>
              <w:tab/>
              <w:fldChar w:fldCharType="begin"/>
              <w:instrText xml:space="preserve"> PAGEREF _Toc234232544 \h </w:instrText>
              <w:fldChar w:fldCharType="separate"/>
              <w:t>11</w:t>
              <w:fldChar w:fldCharType="end"/>
            </w:r>
          </w:hyperlink>
        </w:p>
        <w:p w14:paraId="71110A80" w14:textId="0273F252" w:rsidR="005B2476" w:rsidRPr="005B2476" w:rsidRDefault="005B2476">
          <w:pPr>
            <w:pStyle w:val="TM1"/>
            <w:rPr>
              <w:rFonts w:asciiTheme="minorHAnsi" w:eastAsiaTheme="minorEastAsia" w:hAnsiTheme="minorHAnsi" w:cstheme="minorBidi"/>
              <w:b w:val="0"/>
              <w:iCs w:val="0"/>
              <w:color w:val="auto"/>
              <w:kern w:val="2"/>
              <w:sz w:val="18"/>
              <w:szCs w:val="18"/>
              <w:lang w:val="fr-FR" w:eastAsia="fr-FR"/>
              <w14:ligatures w14:val="standardContextual"/>
            </w:rPr>
          </w:pPr>
          <w:hyperlink w:anchor="_Toc234232549" w:history="1">
            <w:r>
              <w:rPr>
                <w:rStyle w:val="Lienhypertexte"/>
                <w:sz w:val="18"/>
                <w:szCs w:val="18"/>
              </w:rPr>
              <w:t>[RAIL] FINNISH RAIL PENDOLINO PLUS: ERWEITERTE ZUGTYP- UND TARIFKLASSENOPTIONEN</w:t>
            </w:r>
            <w:r>
              <w:rPr>
                <w:webHidden/>
                <w:sz w:val="18"/>
                <w:szCs w:val="18"/>
              </w:rPr>
              <w:tab/>
              <w:fldChar w:fldCharType="begin"/>
              <w:instrText xml:space="preserve"> PAGEREF _Toc234232549 \h </w:instrText>
              <w:fldChar w:fldCharType="separate"/>
              <w:t>13</w:t>
              <w:fldChar w:fldCharType="end"/>
            </w:r>
          </w:hyperlink>
        </w:p>
        <w:p w14:paraId="0D4F6754" w14:textId="44E56872" w:rsidR="005B2476" w:rsidRPr="005B2476" w:rsidRDefault="005B2476">
          <w:pPr>
            <w:pStyle w:val="TM1"/>
            <w:rPr>
              <w:rFonts w:asciiTheme="minorHAnsi" w:eastAsiaTheme="minorEastAsia" w:hAnsiTheme="minorHAnsi" w:cstheme="minorBidi"/>
              <w:b w:val="0"/>
              <w:iCs w:val="0"/>
              <w:color w:val="auto"/>
              <w:kern w:val="2"/>
              <w:sz w:val="18"/>
              <w:szCs w:val="18"/>
              <w:lang w:val="fr-FR" w:eastAsia="fr-FR"/>
              <w14:ligatures w14:val="standardContextual"/>
            </w:rPr>
          </w:pPr>
          <w:hyperlink w:anchor="_Toc234232554" w:history="1">
            <w:r>
              <w:rPr>
                <w:rStyle w:val="Lienhypertexte"/>
                <w:sz w:val="18"/>
                <w:szCs w:val="18"/>
              </w:rPr>
              <w:t>[AIR] TRAVELFUSION: NICHT BUCHBARE TARIFKOMBINATIONEN AUS DEN SUCHERGEBNISSEN FÜR HIN- UND RÜCKREISEN ENTFERNT</w:t>
            </w:r>
            <w:r>
              <w:rPr>
                <w:webHidden/>
                <w:sz w:val="18"/>
                <w:szCs w:val="18"/>
              </w:rPr>
              <w:tab/>
              <w:fldChar w:fldCharType="begin"/>
              <w:instrText xml:space="preserve"> PAGEREF _Toc234232554 \h </w:instrText>
              <w:fldChar w:fldCharType="separate"/>
              <w:t>15</w:t>
              <w:fldChar w:fldCharType="end"/>
            </w:r>
          </w:hyperlink>
        </w:p>
        <w:p w14:paraId="0B18C9A7" w14:textId="17C8681D" w:rsidR="005B2476" w:rsidRPr="005B2476" w:rsidRDefault="005B2476">
          <w:pPr>
            <w:pStyle w:val="TM1"/>
            <w:rPr>
              <w:rFonts w:asciiTheme="minorHAnsi" w:eastAsiaTheme="minorEastAsia" w:hAnsiTheme="minorHAnsi" w:cstheme="minorBidi"/>
              <w:b w:val="0"/>
              <w:iCs w:val="0"/>
              <w:color w:val="auto"/>
              <w:kern w:val="2"/>
              <w:sz w:val="18"/>
              <w:szCs w:val="18"/>
              <w:lang w:val="fr-FR" w:eastAsia="fr-FR"/>
              <w14:ligatures w14:val="standardContextual"/>
            </w:rPr>
          </w:pPr>
          <w:hyperlink w:anchor="_Toc234232558" w:history="1">
            <w:r>
              <w:rPr>
                <w:rStyle w:val="Lienhypertexte"/>
                <w:sz w:val="18"/>
                <w:szCs w:val="18"/>
              </w:rPr>
              <w:t>[AIR] NEO-UPSELL-SUCHEN WERDEN JETZT FORTGESETZT, WENN REISERICHTLINIEN ANFÄNGLICHE TARIFE AUSBLENDEN</w:t>
            </w:r>
            <w:r>
              <w:rPr>
                <w:webHidden/>
                <w:sz w:val="18"/>
                <w:szCs w:val="18"/>
              </w:rPr>
              <w:tab/>
              <w:fldChar w:fldCharType="begin"/>
              <w:instrText xml:space="preserve"> PAGEREF _Toc234232558 \h </w:instrText>
              <w:fldChar w:fldCharType="separate"/>
              <w:t>16</w:t>
              <w:fldChar w:fldCharType="end"/>
            </w:r>
          </w:hyperlink>
        </w:p>
        <w:p w14:paraId="390EA83F" w14:textId="047F8B63" w:rsidR="005B2476" w:rsidRPr="005B2476" w:rsidRDefault="005B2476">
          <w:pPr>
            <w:pStyle w:val="TM1"/>
            <w:rPr>
              <w:rFonts w:asciiTheme="minorHAnsi" w:eastAsiaTheme="minorEastAsia" w:hAnsiTheme="minorHAnsi" w:cstheme="minorBidi"/>
              <w:b w:val="0"/>
              <w:iCs w:val="0"/>
              <w:color w:val="auto"/>
              <w:kern w:val="2"/>
              <w:sz w:val="18"/>
              <w:szCs w:val="18"/>
              <w:lang w:val="fr-FR" w:eastAsia="fr-FR"/>
              <w14:ligatures w14:val="standardContextual"/>
            </w:rPr>
          </w:pPr>
          <w:hyperlink w:anchor="_Toc234232562" w:history="1">
            <w:r>
              <w:rPr>
                <w:rStyle w:val="Lienhypertexte"/>
                <w:sz w:val="18"/>
                <w:szCs w:val="18"/>
              </w:rPr>
              <w:t>[SUSTAINABILITY] UK-BEIS-CO2-BERECHNUNGSMETHODE UM RADIATIVE FORCING UND WELL-TO-TANK FÜR EINE UMFASSENDERE EMISSIONSBERICHTERSTATTUNG ERWEITERT</w:t>
            </w:r>
            <w:r>
              <w:rPr>
                <w:webHidden/>
                <w:sz w:val="18"/>
                <w:szCs w:val="18"/>
              </w:rPr>
              <w:tab/>
              <w:fldChar w:fldCharType="begin"/>
              <w:instrText xml:space="preserve"> PAGEREF _Toc234232562 \h </w:instrText>
              <w:fldChar w:fldCharType="separate"/>
              <w:t>17</w:t>
              <w:fldChar w:fldCharType="end"/>
            </w:r>
          </w:hyperlink>
        </w:p>
        <w:p w14:paraId="408D2A18" w14:textId="60E4972C" w:rsidR="005B2476" w:rsidRPr="005B2476" w:rsidRDefault="005B2476">
          <w:pPr>
            <w:pStyle w:val="TM1"/>
            <w:rPr>
              <w:rFonts w:asciiTheme="minorHAnsi" w:eastAsiaTheme="minorEastAsia" w:hAnsiTheme="minorHAnsi" w:cstheme="minorBidi"/>
              <w:b w:val="0"/>
              <w:iCs w:val="0"/>
              <w:color w:val="auto"/>
              <w:kern w:val="2"/>
              <w:sz w:val="18"/>
              <w:szCs w:val="18"/>
              <w:lang w:val="fr-FR" w:eastAsia="fr-FR"/>
              <w14:ligatures w14:val="standardContextual"/>
            </w:rPr>
          </w:pPr>
          <w:hyperlink w:anchor="_Toc234232567" w:history="1">
            <w:r>
              <w:rPr>
                <w:rStyle w:val="Lienhypertexte"/>
                <w:sz w:val="18"/>
                <w:szCs w:val="18"/>
              </w:rPr>
              <w:t>[TRANSPORT] VEREINFACHTE ZUSTELLUNGSAUSWAHL IM TRANSPORT-CHECKOUT</w:t>
            </w:r>
            <w:r>
              <w:rPr>
                <w:webHidden/>
                <w:sz w:val="18"/>
                <w:szCs w:val="18"/>
              </w:rPr>
              <w:tab/>
              <w:fldChar w:fldCharType="begin"/>
              <w:instrText xml:space="preserve"> PAGEREF _Toc234232567 \h </w:instrText>
              <w:fldChar w:fldCharType="separate"/>
              <w:t>19</w:t>
              <w:fldChar w:fldCharType="end"/>
            </w:r>
          </w:hyperlink>
        </w:p>
        <w:p w14:paraId="15D658BC" w14:textId="585FEDA8" w:rsidR="005B2476" w:rsidRPr="005B2476" w:rsidRDefault="005B2476">
          <w:pPr>
            <w:pStyle w:val="TM1"/>
            <w:rPr>
              <w:rFonts w:asciiTheme="minorHAnsi" w:eastAsiaTheme="minorEastAsia" w:hAnsiTheme="minorHAnsi" w:cstheme="minorBidi"/>
              <w:b w:val="0"/>
              <w:iCs w:val="0"/>
              <w:color w:val="auto"/>
              <w:kern w:val="2"/>
              <w:sz w:val="18"/>
              <w:szCs w:val="18"/>
              <w:lang w:val="fr-FR" w:eastAsia="fr-FR"/>
              <w14:ligatures w14:val="standardContextual"/>
            </w:rPr>
          </w:pPr>
          <w:hyperlink w:anchor="_Toc234232571" w:history="1">
            <w:r>
              <w:rPr>
                <w:rStyle w:val="Lienhypertexte"/>
                <w:sz w:val="18"/>
                <w:szCs w:val="18"/>
              </w:rPr>
              <w:t>[TRANSPORT FARE SELECTION] NEUGESTALTUNG DER TARIFKARTEN</w:t>
            </w:r>
            <w:r>
              <w:rPr>
                <w:webHidden/>
                <w:sz w:val="18"/>
                <w:szCs w:val="18"/>
              </w:rPr>
              <w:tab/>
              <w:fldChar w:fldCharType="begin"/>
              <w:instrText xml:space="preserve"> PAGEREF _Toc234232571 \h </w:instrText>
              <w:fldChar w:fldCharType="separate"/>
              <w:t>21</w:t>
              <w:fldChar w:fldCharType="end"/>
            </w:r>
          </w:hyperlink>
        </w:p>
        <w:p w14:paraId="3B95A66D" w14:textId="735690D0" w:rsidR="005B2476" w:rsidRPr="005B2476" w:rsidRDefault="005B2476">
          <w:pPr>
            <w:pStyle w:val="TM1"/>
            <w:rPr>
              <w:rFonts w:asciiTheme="minorHAnsi" w:eastAsiaTheme="minorEastAsia" w:hAnsiTheme="minorHAnsi" w:cstheme="minorBidi"/>
              <w:b w:val="0"/>
              <w:iCs w:val="0"/>
              <w:color w:val="auto"/>
              <w:kern w:val="2"/>
              <w:sz w:val="18"/>
              <w:szCs w:val="18"/>
              <w:lang w:val="fr-FR" w:eastAsia="fr-FR"/>
              <w14:ligatures w14:val="standardContextual"/>
            </w:rPr>
          </w:pPr>
          <w:hyperlink w:anchor="_Toc234232574" w:history="1">
            <w:r>
              <w:rPr>
                <w:rStyle w:val="Lienhypertexte"/>
                <w:sz w:val="18"/>
                <w:szCs w:val="18"/>
              </w:rPr>
              <w:t>[TRANSPORT] AMADEUS GDS – SEPARATE RICHTLINIEN FÜR TAG- UND NACHTFLÜGE KONFIGURIEREN</w:t>
            </w:r>
            <w:r>
              <w:rPr>
                <w:webHidden/>
                <w:sz w:val="18"/>
                <w:szCs w:val="18"/>
              </w:rPr>
              <w:tab/>
              <w:fldChar w:fldCharType="begin"/>
              <w:instrText xml:space="preserve"> PAGEREF _Toc234232574 \h </w:instrText>
              <w:fldChar w:fldCharType="separate"/>
              <w:t>23</w:t>
              <w:fldChar w:fldCharType="end"/>
            </w:r>
          </w:hyperlink>
        </w:p>
        <w:p w14:paraId="39D44C81" w14:textId="587884BF" w:rsidR="005B2476" w:rsidRPr="005B2476" w:rsidRDefault="005B2476">
          <w:pPr>
            <w:pStyle w:val="TM1"/>
            <w:rPr>
              <w:rFonts w:asciiTheme="minorHAnsi" w:eastAsiaTheme="minorEastAsia" w:hAnsiTheme="minorHAnsi" w:cstheme="minorBidi"/>
              <w:b w:val="0"/>
              <w:iCs w:val="0"/>
              <w:color w:val="auto"/>
              <w:kern w:val="2"/>
              <w:sz w:val="18"/>
              <w:szCs w:val="18"/>
              <w:lang w:val="fr-FR" w:eastAsia="fr-FR"/>
              <w14:ligatures w14:val="standardContextual"/>
            </w:rPr>
          </w:pPr>
          <w:hyperlink w:anchor="_Toc234232579" w:history="1">
            <w:r>
              <w:rPr>
                <w:rStyle w:val="Lienhypertexte"/>
                <w:sz w:val="18"/>
                <w:szCs w:val="18"/>
              </w:rPr>
              <w:t>[CAR RENTALS] MODERNISIERUNG DES SUCHFORMULARS</w:t>
            </w:r>
            <w:r>
              <w:rPr>
                <w:webHidden/>
                <w:sz w:val="18"/>
                <w:szCs w:val="18"/>
              </w:rPr>
              <w:tab/>
              <w:fldChar w:fldCharType="begin"/>
              <w:instrText xml:space="preserve"> PAGEREF _Toc234232579 \h </w:instrText>
              <w:fldChar w:fldCharType="separate"/>
              <w:t>26</w:t>
              <w:fldChar w:fldCharType="end"/>
            </w:r>
          </w:hyperlink>
        </w:p>
        <w:p w14:paraId="0A7F3178" w14:textId="7977CBAF" w:rsidR="005B2476" w:rsidRPr="005B2476" w:rsidRDefault="005B2476">
          <w:pPr>
            <w:pStyle w:val="TM1"/>
            <w:rPr>
              <w:rFonts w:asciiTheme="minorHAnsi" w:eastAsiaTheme="minorEastAsia" w:hAnsiTheme="minorHAnsi" w:cstheme="minorBidi"/>
              <w:b w:val="0"/>
              <w:iCs w:val="0"/>
              <w:color w:val="auto"/>
              <w:kern w:val="2"/>
              <w:sz w:val="18"/>
              <w:szCs w:val="18"/>
              <w:lang w:val="fr-FR" w:eastAsia="fr-FR"/>
              <w14:ligatures w14:val="standardContextual"/>
            </w:rPr>
          </w:pPr>
          <w:hyperlink w:anchor="_Toc234232583" w:history="1">
            <w:r>
              <w:rPr>
                <w:rStyle w:val="Lienhypertexte"/>
                <w:sz w:val="18"/>
                <w:szCs w:val="18"/>
              </w:rPr>
              <w:t>[HOTEL] VERBESSERTES HOTELBUCHUNGSERLEBNIS BEI TARIFÄNDERUNGEN WÄHREND DER SITZUNG</w:t>
            </w:r>
            <w:r>
              <w:rPr>
                <w:webHidden/>
                <w:sz w:val="18"/>
                <w:szCs w:val="18"/>
              </w:rPr>
              <w:tab/>
              <w:fldChar w:fldCharType="begin"/>
              <w:instrText xml:space="preserve"> PAGEREF _Toc234232583 \h </w:instrText>
              <w:fldChar w:fldCharType="separate"/>
              <w:t>28</w:t>
              <w:fldChar w:fldCharType="end"/>
            </w:r>
          </w:hyperlink>
        </w:p>
        <w:p w14:paraId="333D9D3E" w14:textId="4304BECA" w:rsidR="005B2476" w:rsidRPr="005B2476" w:rsidRDefault="005B2476">
          <w:pPr>
            <w:pStyle w:val="TM1"/>
            <w:rPr>
              <w:rFonts w:asciiTheme="minorHAnsi" w:eastAsiaTheme="minorEastAsia" w:hAnsiTheme="minorHAnsi" w:cstheme="minorBidi"/>
              <w:b w:val="0"/>
              <w:iCs w:val="0"/>
              <w:color w:val="auto"/>
              <w:kern w:val="2"/>
              <w:sz w:val="18"/>
              <w:szCs w:val="18"/>
              <w:lang w:val="fr-FR" w:eastAsia="fr-FR"/>
              <w14:ligatures w14:val="standardContextual"/>
            </w:rPr>
          </w:pPr>
          <w:hyperlink w:anchor="_Toc234232587" w:history="1">
            <w:r>
              <w:rPr>
                <w:rStyle w:val="Lienhypertexte"/>
                <w:sz w:val="18"/>
                <w:szCs w:val="18"/>
              </w:rPr>
              <w:t>[HCORPO] ÜBERMITTLUNG DER ACCOR-TREUEKARTE AN HCORPO ZUM ABRUF VON ABONNEMENTTARIFEN</w:t>
            </w:r>
            <w:r>
              <w:rPr>
                <w:webHidden/>
                <w:sz w:val="18"/>
                <w:szCs w:val="18"/>
              </w:rPr>
              <w:tab/>
              <w:fldChar w:fldCharType="begin"/>
              <w:instrText xml:space="preserve"> PAGEREF _Toc234232587 \h </w:instrText>
              <w:fldChar w:fldCharType="separate"/>
              <w:t>29</w:t>
              <w:fldChar w:fldCharType="end"/>
            </w:r>
          </w:hyperlink>
        </w:p>
        <w:p w14:paraId="378B2603" w14:textId="551545CE" w:rsidR="005B2476" w:rsidRPr="005B2476" w:rsidRDefault="005B2476">
          <w:pPr>
            <w:pStyle w:val="TM1"/>
            <w:rPr>
              <w:rFonts w:asciiTheme="minorHAnsi" w:eastAsiaTheme="minorEastAsia" w:hAnsiTheme="minorHAnsi" w:cstheme="minorBidi"/>
              <w:b w:val="0"/>
              <w:iCs w:val="0"/>
              <w:color w:val="006FCF"/>
              <w:kern w:val="2"/>
              <w:sz w:val="18"/>
              <w:szCs w:val="18"/>
              <w:lang w:val="fr-FR" w:eastAsia="fr-FR"/>
              <w14:ligatures w14:val="standardContextual"/>
            </w:rPr>
          </w:pPr>
          <w:hyperlink w:anchor="_Toc234232591" w:history="1">
            <w:r>
              <w:rPr>
                <w:rStyle w:val="Lienhypertexte"/>
                <w:color w:val="006FCF"/>
                <w:sz w:val="18"/>
                <w:szCs w:val="18"/>
              </w:rPr>
              <w:t>NEO PRODUKT-UPDATE: NEO 26.2 SP1</w:t>
            </w:r>
            <w:r>
              <w:rPr>
                <w:webHidden/>
                <w:color w:val="006FCF"/>
                <w:sz w:val="18"/>
                <w:szCs w:val="18"/>
              </w:rPr>
              <w:tab/>
              <w:fldChar w:fldCharType="begin"/>
              <w:instrText xml:space="preserve"> PAGEREF _Toc234232591 \h </w:instrText>
              <w:fldChar w:fldCharType="separate"/>
              <w:t>30</w:t>
              <w:fldChar w:fldCharType="end"/>
            </w:r>
          </w:hyperlink>
        </w:p>
        <w:p w14:paraId="703E13E2" w14:textId="65847A3A" w:rsidR="005B2476" w:rsidRPr="005B2476" w:rsidRDefault="005B2476">
          <w:pPr>
            <w:pStyle w:val="TM1"/>
            <w:rPr>
              <w:rFonts w:asciiTheme="minorHAnsi" w:eastAsiaTheme="minorEastAsia" w:hAnsiTheme="minorHAnsi" w:cstheme="minorBidi"/>
              <w:b w:val="0"/>
              <w:iCs w:val="0"/>
              <w:color w:val="auto"/>
              <w:kern w:val="2"/>
              <w:sz w:val="18"/>
              <w:szCs w:val="18"/>
              <w:lang w:val="fr-FR" w:eastAsia="fr-FR"/>
              <w14:ligatures w14:val="standardContextual"/>
            </w:rPr>
          </w:pPr>
          <w:hyperlink w:anchor="_Toc234232592" w:history="1">
            <w:r>
              <w:rPr>
                <w:rStyle w:val="Lienhypertexte"/>
                <w:sz w:val="18"/>
                <w:szCs w:val="18"/>
                <w:lang w:val="fr-FR"/>
              </w:rPr>
              <w:t>[HOTEL] ACCOR-TREUETARIFE WERDEN JETZT FÜR HCORPO-HOTELBUCHUNGEN ANGEZEIGT</w:t>
            </w:r>
            <w:r>
              <w:rPr>
                <w:webHidden/>
                <w:sz w:val="18"/>
                <w:szCs w:val="18"/>
              </w:rPr>
              <w:tab/>
              <w:fldChar w:fldCharType="begin"/>
              <w:instrText xml:space="preserve"> PAGEREF _Toc234232592 \h </w:instrText>
              <w:fldChar w:fldCharType="separate"/>
              <w:t>30</w:t>
              <w:fldChar w:fldCharType="end"/>
            </w:r>
          </w:hyperlink>
        </w:p>
        <w:p w14:paraId="758EF850" w14:textId="128A6AF5" w:rsidR="005B2476" w:rsidRPr="005B2476" w:rsidRDefault="005B2476">
          <w:pPr>
            <w:pStyle w:val="TM1"/>
            <w:rPr>
              <w:rFonts w:asciiTheme="minorHAnsi" w:eastAsiaTheme="minorEastAsia" w:hAnsiTheme="minorHAnsi" w:cstheme="minorBidi"/>
              <w:b w:val="0"/>
              <w:iCs w:val="0"/>
              <w:color w:val="auto"/>
              <w:kern w:val="2"/>
              <w:sz w:val="18"/>
              <w:szCs w:val="18"/>
              <w:lang w:val="fr-FR" w:eastAsia="fr-FR"/>
              <w14:ligatures w14:val="standardContextual"/>
            </w:rPr>
          </w:pPr>
          <w:hyperlink w:anchor="_Toc234232596" w:history="1">
            <w:r>
              <w:rPr>
                <w:rStyle w:val="Lienhypertexte"/>
                <w:sz w:val="18"/>
                <w:szCs w:val="18"/>
                <w:lang w:val="fr-FR"/>
              </w:rPr>
              <w:t>[RAIL DEUTSCHE BAHN] NEO UNTERSTÜTZT DAS NEUE BAHNBONUS-KARTENFORMAT</w:t>
            </w:r>
            <w:r>
              <w:rPr>
                <w:webHidden/>
                <w:sz w:val="18"/>
                <w:szCs w:val="18"/>
              </w:rPr>
              <w:tab/>
              <w:fldChar w:fldCharType="begin"/>
              <w:instrText xml:space="preserve"> PAGEREF _Toc234232596 \h </w:instrText>
              <w:fldChar w:fldCharType="separate"/>
              <w:t>31</w:t>
              <w:fldChar w:fldCharType="end"/>
            </w:r>
          </w:hyperlink>
        </w:p>
        <w:p w14:paraId="2874231C" w14:textId="2F5EAB89" w:rsidR="005B2476" w:rsidRPr="005B2476" w:rsidRDefault="005B2476">
          <w:pPr>
            <w:pStyle w:val="TM1"/>
            <w:rPr>
              <w:rFonts w:asciiTheme="minorHAnsi" w:eastAsiaTheme="minorEastAsia" w:hAnsiTheme="minorHAnsi" w:cstheme="minorBidi"/>
              <w:b w:val="0"/>
              <w:iCs w:val="0"/>
              <w:color w:val="006FCF"/>
              <w:kern w:val="2"/>
              <w:sz w:val="18"/>
              <w:szCs w:val="18"/>
              <w:lang w:val="fr-FR" w:eastAsia="fr-FR"/>
              <w14:ligatures w14:val="standardContextual"/>
            </w:rPr>
          </w:pPr>
          <w:hyperlink w:anchor="_Toc234232600" w:history="1">
            <w:r>
              <w:rPr>
                <w:rStyle w:val="Lienhypertexte"/>
                <w:color w:val="006FCF"/>
                <w:sz w:val="18"/>
                <w:szCs w:val="18"/>
              </w:rPr>
              <w:t>NEO PRODUKT-UPDATE: NEO 26.2 SP2</w:t>
            </w:r>
            <w:r>
              <w:rPr>
                <w:webHidden/>
                <w:color w:val="006FCF"/>
                <w:sz w:val="18"/>
                <w:szCs w:val="18"/>
              </w:rPr>
              <w:tab/>
              <w:fldChar w:fldCharType="begin"/>
              <w:instrText xml:space="preserve"> PAGEREF _Toc234232600 \h </w:instrText>
              <w:fldChar w:fldCharType="separate"/>
              <w:t>32</w:t>
              <w:fldChar w:fldCharType="end"/>
            </w:r>
          </w:hyperlink>
        </w:p>
        <w:p w14:paraId="0A73B634" w14:textId="59B747E1" w:rsidR="005B2476" w:rsidRPr="005B2476" w:rsidRDefault="005B2476">
          <w:pPr>
            <w:pStyle w:val="TM1"/>
            <w:rPr>
              <w:rFonts w:asciiTheme="minorHAnsi" w:eastAsiaTheme="minorEastAsia" w:hAnsiTheme="minorHAnsi" w:cstheme="minorBidi"/>
              <w:b w:val="0"/>
              <w:iCs w:val="0"/>
              <w:color w:val="auto"/>
              <w:kern w:val="2"/>
              <w:sz w:val="18"/>
              <w:szCs w:val="18"/>
              <w:lang w:val="fr-FR" w:eastAsia="fr-FR"/>
              <w14:ligatures w14:val="standardContextual"/>
            </w:rPr>
          </w:pPr>
          <w:hyperlink w:anchor="_Toc234232601" w:history="1">
            <w:r>
              <w:rPr>
                <w:rStyle w:val="Lienhypertexte"/>
                <w:sz w:val="18"/>
                <w:szCs w:val="18"/>
              </w:rPr>
              <w:t>[IN PRODUCT MESSAGING] ÄNDERUNGSHINWEISE IN DER REISEÜBERSICHT HINZUGEFÜGT</w:t>
            </w:r>
            <w:r>
              <w:rPr>
                <w:webHidden/>
                <w:sz w:val="18"/>
                <w:szCs w:val="18"/>
              </w:rPr>
              <w:tab/>
              <w:fldChar w:fldCharType="begin"/>
              <w:instrText xml:space="preserve"> PAGEREF _Toc234232601 \h </w:instrText>
              <w:fldChar w:fldCharType="separate"/>
              <w:t>32</w:t>
              <w:fldChar w:fldCharType="end"/>
            </w:r>
          </w:hyperlink>
        </w:p>
        <w:p w14:paraId="78BCDD0C" w14:textId="743F2009" w:rsidR="005B2476" w:rsidRPr="005B2476" w:rsidRDefault="005B2476">
          <w:pPr>
            <w:pStyle w:val="TM1"/>
            <w:rPr>
              <w:rFonts w:asciiTheme="minorHAnsi" w:eastAsiaTheme="minorEastAsia" w:hAnsiTheme="minorHAnsi" w:cstheme="minorBidi"/>
              <w:b w:val="0"/>
              <w:iCs w:val="0"/>
              <w:color w:val="auto"/>
              <w:kern w:val="2"/>
              <w:sz w:val="18"/>
              <w:szCs w:val="18"/>
              <w:lang w:val="fr-FR" w:eastAsia="fr-FR"/>
              <w14:ligatures w14:val="standardContextual"/>
            </w:rPr>
          </w:pPr>
          <w:hyperlink w:anchor="_Toc234232605" w:history="1">
            <w:r>
              <w:rPr>
                <w:rStyle w:val="Lienhypertexte"/>
                <w:sz w:val="18"/>
                <w:szCs w:val="18"/>
              </w:rPr>
              <w:t>[HOTEL] INDIKATOR „TREUEKARTE ERFORDERLICH“ AUF DIE HOTELTARIFDETAILS ERWEITERT</w:t>
            </w:r>
            <w:r>
              <w:rPr>
                <w:webHidden/>
                <w:sz w:val="18"/>
                <w:szCs w:val="18"/>
              </w:rPr>
              <w:tab/>
              <w:fldChar w:fldCharType="begin"/>
              <w:instrText xml:space="preserve"> PAGEREF _Toc234232605 \h </w:instrText>
              <w:fldChar w:fldCharType="separate"/>
              <w:t>34</w:t>
              <w:fldChar w:fldCharType="end"/>
            </w:r>
          </w:hyperlink>
        </w:p>
        <w:p w14:paraId="7EA6E73C" w14:textId="1F67F5F4" w:rsidR="005B2476" w:rsidRPr="005B2476" w:rsidRDefault="005B2476">
          <w:pPr>
            <w:pStyle w:val="TM1"/>
            <w:rPr>
              <w:rFonts w:asciiTheme="minorHAnsi" w:eastAsiaTheme="minorEastAsia" w:hAnsiTheme="minorHAnsi" w:cstheme="minorBidi"/>
              <w:b w:val="0"/>
              <w:iCs w:val="0"/>
              <w:color w:val="auto"/>
              <w:kern w:val="2"/>
              <w:sz w:val="18"/>
              <w:szCs w:val="18"/>
              <w:lang w:val="fr-FR" w:eastAsia="fr-FR"/>
              <w14:ligatures w14:val="standardContextual"/>
            </w:rPr>
          </w:pPr>
          <w:hyperlink w:anchor="_Toc234232609" w:history="1">
            <w:r>
              <w:rPr>
                <w:rStyle w:val="Lienhypertexte"/>
                <w:sz w:val="18"/>
                <w:szCs w:val="18"/>
              </w:rPr>
              <w:t>[APPROVALS] SMART ROUTING: AKTIVIERUNG DER GENEHMIGUNG VOR DER BUCHUNG NACH CRS</w:t>
            </w:r>
            <w:r>
              <w:rPr>
                <w:webHidden/>
                <w:sz w:val="18"/>
                <w:szCs w:val="18"/>
              </w:rPr>
              <w:tab/>
              <w:fldChar w:fldCharType="begin"/>
              <w:instrText xml:space="preserve"> PAGEREF _Toc234232609 \h </w:instrText>
              <w:fldChar w:fldCharType="separate"/>
              <w:t>35</w:t>
              <w:fldChar w:fldCharType="end"/>
            </w:r>
          </w:hyperlink>
        </w:p>
        <w:p w14:paraId="2AF51348" w14:textId="0FB104BF" w:rsidR="005B2476" w:rsidRPr="005B2476" w:rsidRDefault="005B2476">
          <w:pPr>
            <w:pStyle w:val="TM1"/>
            <w:rPr>
              <w:rFonts w:asciiTheme="minorHAnsi" w:eastAsiaTheme="minorEastAsia" w:hAnsiTheme="minorHAnsi" w:cstheme="minorBidi"/>
              <w:b w:val="0"/>
              <w:iCs w:val="0"/>
              <w:color w:val="auto"/>
              <w:kern w:val="2"/>
              <w:sz w:val="18"/>
              <w:szCs w:val="18"/>
              <w:lang w:val="fr-FR" w:eastAsia="fr-FR"/>
              <w14:ligatures w14:val="standardContextual"/>
            </w:rPr>
          </w:pPr>
          <w:hyperlink w:anchor="_Toc234232615" w:history="1">
            <w:r>
              <w:rPr>
                <w:rStyle w:val="Lienhypertexte"/>
                <w:sz w:val="18"/>
                <w:szCs w:val="18"/>
              </w:rPr>
              <w:t>[RAIL DEUTSCHE BAHN] ERWEITERTE ZUGSTRECKEN IN GANZ EUROPA</w:t>
            </w:r>
            <w:r>
              <w:rPr>
                <w:webHidden/>
                <w:sz w:val="18"/>
                <w:szCs w:val="18"/>
              </w:rPr>
              <w:tab/>
              <w:fldChar w:fldCharType="begin"/>
              <w:instrText xml:space="preserve"> PAGEREF _Toc234232615 \h </w:instrText>
              <w:fldChar w:fldCharType="separate"/>
              <w:t>38</w:t>
              <w:fldChar w:fldCharType="end"/>
            </w:r>
          </w:hyperlink>
        </w:p>
        <w:p w14:paraId="25598D45" w14:textId="4D8FD48D" w:rsidR="005B2476" w:rsidRPr="00FC27D6" w:rsidRDefault="005B2476">
          <w:pPr>
            <w:pStyle w:val="TM1"/>
            <w:rPr>
              <w:rFonts w:asciiTheme="minorHAnsi" w:eastAsiaTheme="minorEastAsia" w:hAnsiTheme="minorHAnsi" w:cstheme="minorBidi"/>
              <w:b w:val="0"/>
              <w:iCs w:val="0"/>
              <w:color w:val="006FCF"/>
              <w:kern w:val="2"/>
              <w:sz w:val="18"/>
              <w:szCs w:val="18"/>
              <w:lang w:val="fr-FR" w:eastAsia="fr-FR"/>
              <w14:ligatures w14:val="standardContextual"/>
            </w:rPr>
          </w:pPr>
          <w:hyperlink w:anchor="_Toc234232620" w:history="1">
            <w:r>
              <w:rPr>
                <w:rStyle w:val="Lienhypertexte"/>
                <w:color w:val="006FCF"/>
                <w:sz w:val="18"/>
                <w:szCs w:val="18"/>
                <w:lang w:val="fr-FR"/>
              </w:rPr>
              <w:t>NEO EXPENSE</w:t>
            </w:r>
            <w:r>
              <w:rPr>
                <w:webHidden/>
                <w:color w:val="006FCF"/>
                <w:sz w:val="18"/>
                <w:szCs w:val="18"/>
              </w:rPr>
              <w:tab/>
              <w:fldChar w:fldCharType="begin"/>
              <w:instrText xml:space="preserve"> PAGEREF _Toc234232620 \h </w:instrText>
              <w:fldChar w:fldCharType="separate"/>
              <w:t>40</w:t>
              <w:fldChar w:fldCharType="end"/>
            </w:r>
          </w:hyperlink>
        </w:p>
        <w:p w14:paraId="778D596B" w14:textId="362F0CD9" w:rsidR="005B2476" w:rsidRPr="005B2476" w:rsidRDefault="005B2476">
          <w:pPr>
            <w:pStyle w:val="TM1"/>
            <w:rPr>
              <w:rFonts w:asciiTheme="minorHAnsi" w:eastAsiaTheme="minorEastAsia" w:hAnsiTheme="minorHAnsi" w:cstheme="minorBidi"/>
              <w:b w:val="0"/>
              <w:iCs w:val="0"/>
              <w:color w:val="auto"/>
              <w:kern w:val="2"/>
              <w:sz w:val="18"/>
              <w:szCs w:val="18"/>
              <w:lang w:val="fr-FR" w:eastAsia="fr-FR"/>
              <w14:ligatures w14:val="standardContextual"/>
            </w:rPr>
          </w:pPr>
          <w:hyperlink w:anchor="_Toc234232621" w:history="1">
            <w:r>
              <w:rPr>
                <w:rStyle w:val="Lienhypertexte"/>
                <w:sz w:val="18"/>
                <w:szCs w:val="18"/>
              </w:rPr>
              <w:t>[EXPENSE] NEUE GENEHMIGERSEITE IN NEO FÜR VORGESETZTE</w:t>
            </w:r>
            <w:r>
              <w:rPr>
                <w:webHidden/>
                <w:sz w:val="18"/>
                <w:szCs w:val="18"/>
              </w:rPr>
              <w:tab/>
              <w:fldChar w:fldCharType="begin"/>
              <w:instrText xml:space="preserve"> PAGEREF _Toc234232621 \h </w:instrText>
              <w:fldChar w:fldCharType="separate"/>
              <w:t>41</w:t>
              <w:fldChar w:fldCharType="end"/>
            </w:r>
          </w:hyperlink>
        </w:p>
        <w:p w14:paraId="6BA64C87" w14:textId="7CD1B756" w:rsidR="005B2476" w:rsidRPr="005B2476" w:rsidRDefault="005B2476">
          <w:pPr>
            <w:pStyle w:val="TM1"/>
            <w:rPr>
              <w:rFonts w:asciiTheme="minorHAnsi" w:eastAsiaTheme="minorEastAsia" w:hAnsiTheme="minorHAnsi" w:cstheme="minorBidi"/>
              <w:b w:val="0"/>
              <w:iCs w:val="0"/>
              <w:color w:val="auto"/>
              <w:kern w:val="2"/>
              <w:sz w:val="18"/>
              <w:szCs w:val="18"/>
              <w:lang w:val="fr-FR" w:eastAsia="fr-FR"/>
              <w14:ligatures w14:val="standardContextual"/>
            </w:rPr>
          </w:pPr>
          <w:hyperlink w:anchor="_Toc234232627" w:history="1">
            <w:r>
              <w:rPr>
                <w:rStyle w:val="Lienhypertexte"/>
                <w:sz w:val="18"/>
                <w:szCs w:val="18"/>
              </w:rPr>
              <w:t>[EXPENSE] VERBESSERUNGEN VON „TRIP TO EXPENSE“</w:t>
            </w:r>
            <w:r>
              <w:rPr>
                <w:webHidden/>
                <w:sz w:val="18"/>
                <w:szCs w:val="18"/>
              </w:rPr>
              <w:tab/>
              <w:fldChar w:fldCharType="begin"/>
              <w:instrText xml:space="preserve"> PAGEREF _Toc234232627 \h </w:instrText>
              <w:fldChar w:fldCharType="separate"/>
              <w:t>43</w:t>
              <w:fldChar w:fldCharType="end"/>
            </w:r>
          </w:hyperlink>
        </w:p>
        <w:p w14:paraId="629E7465" w14:textId="0C808A36" w:rsidR="005B2476" w:rsidRPr="005B2476" w:rsidRDefault="005B2476">
          <w:pPr>
            <w:pStyle w:val="TM1"/>
            <w:rPr>
              <w:rFonts w:asciiTheme="minorHAnsi" w:eastAsiaTheme="minorEastAsia" w:hAnsiTheme="minorHAnsi" w:cstheme="minorBidi"/>
              <w:b w:val="0"/>
              <w:iCs w:val="0"/>
              <w:color w:val="auto"/>
              <w:kern w:val="2"/>
              <w:sz w:val="18"/>
              <w:szCs w:val="18"/>
              <w:lang w:val="fr-FR" w:eastAsia="fr-FR"/>
              <w14:ligatures w14:val="standardContextual"/>
            </w:rPr>
          </w:pPr>
          <w:hyperlink w:anchor="_Toc234232629" w:history="1">
            <w:r>
              <w:rPr>
                <w:rStyle w:val="Lienhypertexte"/>
                <w:sz w:val="18"/>
                <w:szCs w:val="18"/>
              </w:rPr>
              <w:t>[CREDIT CARD IMPORT] BENACHRICHTIGUNG IN DER MOBILEN ANWENDUNG</w:t>
            </w:r>
            <w:r>
              <w:rPr>
                <w:webHidden/>
                <w:sz w:val="18"/>
                <w:szCs w:val="18"/>
              </w:rPr>
              <w:tab/>
              <w:fldChar w:fldCharType="begin"/>
              <w:instrText xml:space="preserve"> PAGEREF _Toc234232629 \h </w:instrText>
              <w:fldChar w:fldCharType="separate"/>
              <w:t>46</w:t>
              <w:fldChar w:fldCharType="end"/>
            </w:r>
          </w:hyperlink>
        </w:p>
        <w:p w14:paraId="1230EE0A" w14:textId="0ED4A938" w:rsidR="005B2476" w:rsidRPr="005B2476" w:rsidRDefault="005B2476">
          <w:pPr>
            <w:pStyle w:val="TM2"/>
            <w:rPr>
              <w:rFonts w:asciiTheme="minorHAnsi" w:eastAsiaTheme="minorEastAsia" w:hAnsiTheme="minorHAnsi" w:cstheme="minorBidi"/>
              <w:b w:val="0"/>
              <w:bCs w:val="0"/>
              <w:noProof/>
              <w:color w:val="auto"/>
              <w:kern w:val="2"/>
              <w:sz w:val="18"/>
              <w:szCs w:val="18"/>
              <w:lang w:val="fr-FR" w:eastAsia="fr-FR"/>
              <w14:ligatures w14:val="standardContextual"/>
            </w:rPr>
          </w:pPr>
          <w:hyperlink w:anchor="_Toc234232631" w:history="1">
            <w:r>
              <w:rPr>
                <w:rStyle w:val="Lienhypertexte"/>
                <w:rFonts w:eastAsia="Times New Roman"/>
                <w:noProof/>
                <w:sz w:val="18"/>
                <w:szCs w:val="18"/>
              </w:rPr>
              <w:t>[EXPENSE] NORWEGISCHER STEUERVORTEIL BEI TAGEGELDERN</w:t>
            </w:r>
            <w:r>
              <w:rPr>
                <w:noProof/>
                <w:webHidden/>
                <w:sz w:val="18"/>
                <w:szCs w:val="18"/>
              </w:rPr>
              <w:tab/>
              <w:fldChar w:fldCharType="begin"/>
              <w:instrText xml:space="preserve"> PAGEREF _Toc234232631 \h </w:instrText>
              <w:fldChar w:fldCharType="separate"/>
              <w:t>47</w:t>
              <w:fldChar w:fldCharType="end"/>
            </w:r>
          </w:hyperlink>
        </w:p>
        <w:p w14:paraId="5EC27477" w14:textId="1A6E32D7" w:rsidR="005B2476" w:rsidRPr="005B2476" w:rsidRDefault="005B2476">
          <w:pPr>
            <w:pStyle w:val="TM2"/>
            <w:rPr>
              <w:rFonts w:asciiTheme="minorHAnsi" w:eastAsiaTheme="minorEastAsia" w:hAnsiTheme="minorHAnsi" w:cstheme="minorBidi"/>
              <w:b w:val="0"/>
              <w:bCs w:val="0"/>
              <w:noProof/>
              <w:color w:val="auto"/>
              <w:kern w:val="2"/>
              <w:sz w:val="18"/>
              <w:szCs w:val="18"/>
              <w:lang w:val="fr-FR" w:eastAsia="fr-FR"/>
              <w14:ligatures w14:val="standardContextual"/>
            </w:rPr>
          </w:pPr>
          <w:hyperlink w:anchor="_Toc234232635" w:history="1">
            <w:r>
              <w:rPr>
                <w:rStyle w:val="Lienhypertexte"/>
                <w:rFonts w:eastAsia="Times New Roman"/>
                <w:noProof/>
                <w:sz w:val="18"/>
                <w:szCs w:val="18"/>
              </w:rPr>
              <w:t>[EXPENSE] VERBESSERTE ENGINE FÜR DEN RECHNUNGSABGLEICH</w:t>
            </w:r>
            <w:r>
              <w:rPr>
                <w:noProof/>
                <w:webHidden/>
                <w:sz w:val="18"/>
                <w:szCs w:val="18"/>
              </w:rPr>
              <w:tab/>
              <w:fldChar w:fldCharType="begin"/>
              <w:instrText xml:space="preserve"> PAGEREF _Toc234232635 \h </w:instrText>
              <w:fldChar w:fldCharType="separate"/>
              <w:t>48</w:t>
              <w:fldChar w:fldCharType="end"/>
            </w:r>
          </w:hyperlink>
        </w:p>
        <w:p w14:paraId="4479BC3A" w14:textId="3A2C96CB" w:rsidR="005B2476" w:rsidRPr="005B2476" w:rsidRDefault="005B2476">
          <w:pPr>
            <w:pStyle w:val="TM2"/>
            <w:rPr>
              <w:rFonts w:asciiTheme="minorHAnsi" w:eastAsiaTheme="minorEastAsia" w:hAnsiTheme="minorHAnsi" w:cstheme="minorBidi"/>
              <w:b w:val="0"/>
              <w:bCs w:val="0"/>
              <w:noProof/>
              <w:color w:val="auto"/>
              <w:kern w:val="2"/>
              <w:sz w:val="18"/>
              <w:szCs w:val="18"/>
              <w:lang w:val="fr-FR" w:eastAsia="fr-FR"/>
              <w14:ligatures w14:val="standardContextual"/>
            </w:rPr>
          </w:pPr>
          <w:hyperlink w:anchor="_Toc234232638" w:history="1">
            <w:r>
              <w:rPr>
                <w:rStyle w:val="Lienhypertexte"/>
                <w:rFonts w:eastAsia="Times New Roman"/>
                <w:noProof/>
                <w:sz w:val="18"/>
                <w:szCs w:val="18"/>
              </w:rPr>
              <w:t>[EXPENSE] SPESEN-EXPORTDATEI UM DAS FELD RECHNUNGSNUMMER ERWEITERT</w:t>
            </w:r>
            <w:r>
              <w:rPr>
                <w:noProof/>
                <w:webHidden/>
                <w:sz w:val="18"/>
                <w:szCs w:val="18"/>
              </w:rPr>
              <w:tab/>
              <w:fldChar w:fldCharType="begin"/>
              <w:instrText xml:space="preserve"> PAGEREF _Toc234232638 \h </w:instrText>
              <w:fldChar w:fldCharType="separate"/>
              <w:t>49</w:t>
              <w:fldChar w:fldCharType="end"/>
            </w:r>
          </w:hyperlink>
        </w:p>
        <w:p w14:paraId="5E00C4B1" w14:textId="78ADE1EF" w:rsidR="005B2476" w:rsidRPr="005B2476" w:rsidRDefault="005B2476">
          <w:pPr>
            <w:pStyle w:val="TM2"/>
            <w:rPr>
              <w:rFonts w:asciiTheme="minorHAnsi" w:eastAsiaTheme="minorEastAsia" w:hAnsiTheme="minorHAnsi" w:cstheme="minorBidi"/>
              <w:b w:val="0"/>
              <w:bCs w:val="0"/>
              <w:noProof/>
              <w:color w:val="auto"/>
              <w:kern w:val="2"/>
              <w:sz w:val="18"/>
              <w:szCs w:val="18"/>
              <w:lang w:val="fr-FR" w:eastAsia="fr-FR"/>
              <w14:ligatures w14:val="standardContextual"/>
            </w:rPr>
          </w:pPr>
          <w:hyperlink w:anchor="_Toc234232642" w:history="1">
            <w:r>
              <w:rPr>
                <w:rStyle w:val="Lienhypertexte"/>
                <w:rFonts w:eastAsia="Times New Roman"/>
                <w:noProof/>
                <w:sz w:val="18"/>
                <w:szCs w:val="18"/>
              </w:rPr>
              <w:t>[EXPENSE] KONFIGURIERBARE STANDORTAUSSCHLÜSSE FÜR SPESENPOSITIONEN</w:t>
            </w:r>
            <w:r>
              <w:rPr>
                <w:noProof/>
                <w:webHidden/>
                <w:sz w:val="18"/>
                <w:szCs w:val="18"/>
              </w:rPr>
              <w:tab/>
              <w:fldChar w:fldCharType="begin"/>
              <w:instrText xml:space="preserve"> PAGEREF _Toc234232642 \h </w:instrText>
              <w:fldChar w:fldCharType="separate"/>
              <w:t>50</w:t>
              <w:fldChar w:fldCharType="end"/>
            </w:r>
          </w:hyperlink>
        </w:p>
        <w:p w14:paraId="40274135" w14:textId="01F90257" w:rsidR="005B2476" w:rsidRPr="005B2476" w:rsidRDefault="005B2476">
          <w:pPr>
            <w:pStyle w:val="TM2"/>
            <w:rPr>
              <w:rFonts w:asciiTheme="minorHAnsi" w:eastAsiaTheme="minorEastAsia" w:hAnsiTheme="minorHAnsi" w:cstheme="minorBidi"/>
              <w:b w:val="0"/>
              <w:bCs w:val="0"/>
              <w:noProof/>
              <w:color w:val="auto"/>
              <w:kern w:val="2"/>
              <w:sz w:val="18"/>
              <w:szCs w:val="18"/>
              <w:lang w:val="fr-FR" w:eastAsia="fr-FR"/>
              <w14:ligatures w14:val="standardContextual"/>
            </w:rPr>
          </w:pPr>
          <w:hyperlink w:anchor="_Toc234232646" w:history="1">
            <w:r>
              <w:rPr>
                <w:rStyle w:val="Lienhypertexte"/>
                <w:rFonts w:eastAsia="Times New Roman"/>
                <w:noProof/>
                <w:sz w:val="18"/>
                <w:szCs w:val="18"/>
              </w:rPr>
              <w:t>[EXPENSE] KONFIGURIERBARE BENUTZERDEFINIERTE MELDUNG, WENN KEIN BELEG VORHANDEN IST</w:t>
            </w:r>
            <w:r>
              <w:rPr>
                <w:noProof/>
                <w:webHidden/>
                <w:sz w:val="18"/>
                <w:szCs w:val="18"/>
              </w:rPr>
              <w:tab/>
              <w:fldChar w:fldCharType="begin"/>
              <w:instrText xml:space="preserve"> PAGEREF _Toc234232646 \h </w:instrText>
              <w:fldChar w:fldCharType="separate"/>
              <w:t>52</w:t>
              <w:fldChar w:fldCharType="end"/>
            </w:r>
          </w:hyperlink>
        </w:p>
        <w:p w14:paraId="761FF4AD" w14:textId="30F4B432" w:rsidR="005B2476" w:rsidRPr="005B2476" w:rsidRDefault="005B2476">
          <w:pPr>
            <w:pStyle w:val="TM1"/>
            <w:rPr>
              <w:rFonts w:asciiTheme="minorHAnsi" w:eastAsiaTheme="minorEastAsia" w:hAnsiTheme="minorHAnsi" w:cstheme="minorBidi"/>
              <w:b w:val="0"/>
              <w:iCs w:val="0"/>
              <w:color w:val="auto"/>
              <w:kern w:val="2"/>
              <w:sz w:val="18"/>
              <w:szCs w:val="18"/>
              <w:lang w:val="fr-FR" w:eastAsia="fr-FR"/>
              <w14:ligatures w14:val="standardContextual"/>
            </w:rPr>
          </w:pPr>
          <w:hyperlink w:anchor="_Toc234232650" w:history="1">
            <w:r>
              <w:rPr>
                <w:rStyle w:val="Lienhypertexte"/>
                <w:sz w:val="18"/>
                <w:szCs w:val="18"/>
                <w:lang w:val="fr-FR"/>
              </w:rPr>
              <w:t>[EXPENSE] MWST. AUF 0 GESETZT, WENN KEIN BELEG ODER KEINE EIDESSTATTLICHE ERKLÄRUNG VORLIEGT</w:t>
            </w:r>
            <w:r>
              <w:rPr>
                <w:webHidden/>
                <w:sz w:val="18"/>
                <w:szCs w:val="18"/>
              </w:rPr>
              <w:tab/>
              <w:fldChar w:fldCharType="begin"/>
              <w:instrText xml:space="preserve"> PAGEREF _Toc234232650 \h </w:instrText>
              <w:fldChar w:fldCharType="separate"/>
              <w:t>54</w:t>
              <w:fldChar w:fldCharType="end"/>
            </w:r>
          </w:hyperlink>
        </w:p>
        <w:p w14:paraId="2AE1B2CC" w14:textId="7B213C7B" w:rsidR="005B2476" w:rsidRPr="005B2476" w:rsidRDefault="005B2476">
          <w:pPr>
            <w:pStyle w:val="TM1"/>
            <w:rPr>
              <w:rFonts w:asciiTheme="minorHAnsi" w:eastAsiaTheme="minorEastAsia" w:hAnsiTheme="minorHAnsi" w:cstheme="minorBidi"/>
              <w:b w:val="0"/>
              <w:iCs w:val="0"/>
              <w:color w:val="auto"/>
              <w:kern w:val="2"/>
              <w:sz w:val="18"/>
              <w:szCs w:val="18"/>
              <w:lang w:val="fr-FR" w:eastAsia="fr-FR"/>
              <w14:ligatures w14:val="standardContextual"/>
            </w:rPr>
          </w:pPr>
          <w:hyperlink w:anchor="_Toc234232653" w:history="1">
            <w:r>
              <w:rPr>
                <w:rStyle w:val="Lienhypertexte"/>
                <w:sz w:val="18"/>
                <w:szCs w:val="18"/>
              </w:rPr>
              <w:t>[EXPENSE] ERWEITERTE STANDORTABDECKUNG FÜR KANADA</w:t>
            </w:r>
            <w:r>
              <w:rPr>
                <w:webHidden/>
                <w:sz w:val="18"/>
                <w:szCs w:val="18"/>
              </w:rPr>
              <w:tab/>
              <w:fldChar w:fldCharType="begin"/>
              <w:instrText xml:space="preserve"> PAGEREF _Toc234232653 \h </w:instrText>
              <w:fldChar w:fldCharType="separate"/>
              <w:t>55</w:t>
              <w:fldChar w:fldCharType="end"/>
            </w:r>
          </w:hyperlink>
        </w:p>
        <w:p w14:paraId="47857C8F" w14:textId="10345FE9" w:rsidR="005B2476" w:rsidRPr="005B2476" w:rsidRDefault="005B2476">
          <w:pPr>
            <w:pStyle w:val="TM1"/>
            <w:rPr>
              <w:rFonts w:asciiTheme="minorHAnsi" w:eastAsiaTheme="minorEastAsia" w:hAnsiTheme="minorHAnsi" w:cstheme="minorBidi"/>
              <w:b w:val="0"/>
              <w:iCs w:val="0"/>
              <w:color w:val="auto"/>
              <w:kern w:val="2"/>
              <w:sz w:val="18"/>
              <w:szCs w:val="18"/>
              <w:lang w:val="fr-FR" w:eastAsia="fr-FR"/>
              <w14:ligatures w14:val="standardContextual"/>
            </w:rPr>
          </w:pPr>
          <w:hyperlink w:anchor="_Toc234232656" w:history="1">
            <w:r>
              <w:rPr>
                <w:rStyle w:val="Lienhypertexte"/>
                <w:sz w:val="18"/>
                <w:szCs w:val="18"/>
              </w:rPr>
              <w:t>[EXPENSE] EIN-KLICK-ZUGRIFF AUF ALLE PROBLEME DES SPESENBERICHTS VOR DER EINREICHUNG</w:t>
            </w:r>
            <w:r>
              <w:rPr>
                <w:webHidden/>
                <w:sz w:val="18"/>
                <w:szCs w:val="18"/>
              </w:rPr>
              <w:tab/>
              <w:fldChar w:fldCharType="begin"/>
              <w:instrText xml:space="preserve"> PAGEREF _Toc234232656 \h </w:instrText>
              <w:fldChar w:fldCharType="separate"/>
              <w:t>56</w:t>
              <w:fldChar w:fldCharType="end"/>
            </w:r>
          </w:hyperlink>
        </w:p>
        <w:p w14:paraId="45C5668B" w14:textId="5B4B0691" w:rsidR="005B2476" w:rsidRPr="005B2476" w:rsidRDefault="005B2476">
          <w:pPr>
            <w:pStyle w:val="TM1"/>
            <w:rPr>
              <w:rFonts w:asciiTheme="minorHAnsi" w:eastAsiaTheme="minorEastAsia" w:hAnsiTheme="minorHAnsi" w:cstheme="minorBidi"/>
              <w:b w:val="0"/>
              <w:iCs w:val="0"/>
              <w:color w:val="auto"/>
              <w:kern w:val="2"/>
              <w:sz w:val="18"/>
              <w:szCs w:val="18"/>
              <w:lang w:val="fr-FR" w:eastAsia="fr-FR"/>
              <w14:ligatures w14:val="standardContextual"/>
            </w:rPr>
          </w:pPr>
          <w:hyperlink w:anchor="_Toc234232658" w:history="1">
            <w:r>
              <w:rPr>
                <w:rStyle w:val="Lienhypertexte"/>
                <w:sz w:val="18"/>
                <w:szCs w:val="18"/>
                <w:lang w:val="fr-FR"/>
              </w:rPr>
              <w:t>[EXPENSE] VERBESSERUNG DES SEGMENTFILTERS: MEHRFACHAUSWAHL VERFÜGBAR</w:t>
            </w:r>
            <w:r>
              <w:rPr>
                <w:webHidden/>
                <w:sz w:val="18"/>
                <w:szCs w:val="18"/>
              </w:rPr>
              <w:tab/>
              <w:fldChar w:fldCharType="begin"/>
              <w:instrText xml:space="preserve"> PAGEREF _Toc234232658 \h </w:instrText>
              <w:fldChar w:fldCharType="separate"/>
              <w:t>58</w:t>
              <w:fldChar w:fldCharType="end"/>
            </w:r>
          </w:hyperlink>
        </w:p>
        <w:p w14:paraId="12369952" w14:textId="656FADF2" w:rsidR="005B2476" w:rsidRPr="005B2476" w:rsidRDefault="005B2476">
          <w:pPr>
            <w:pStyle w:val="TM1"/>
            <w:rPr>
              <w:rFonts w:asciiTheme="minorHAnsi" w:eastAsiaTheme="minorEastAsia" w:hAnsiTheme="minorHAnsi" w:cstheme="minorBidi"/>
              <w:b w:val="0"/>
              <w:iCs w:val="0"/>
              <w:color w:val="auto"/>
              <w:kern w:val="2"/>
              <w:sz w:val="18"/>
              <w:szCs w:val="18"/>
              <w:lang w:val="fr-FR" w:eastAsia="fr-FR"/>
              <w14:ligatures w14:val="standardContextual"/>
            </w:rPr>
          </w:pPr>
          <w:hyperlink w:anchor="_Toc234232662" w:history="1">
            <w:r>
              <w:rPr>
                <w:rStyle w:val="Lienhypertexte"/>
                <w:sz w:val="18"/>
                <w:szCs w:val="18"/>
                <w:lang w:val="fr-FR"/>
              </w:rPr>
              <w:t>[EXPENSE] VERBESSERTE GENEHMIGERAUSWAHL MIT E-MAIL-ADRESSEN</w:t>
            </w:r>
            <w:r>
              <w:rPr>
                <w:webHidden/>
                <w:sz w:val="18"/>
                <w:szCs w:val="18"/>
              </w:rPr>
              <w:tab/>
              <w:fldChar w:fldCharType="begin"/>
              <w:instrText xml:space="preserve"> PAGEREF _Toc234232662 \h </w:instrText>
              <w:fldChar w:fldCharType="separate"/>
              <w:t>60</w:t>
              <w:fldChar w:fldCharType="end"/>
            </w:r>
          </w:hyperlink>
        </w:p>
        <w:p w14:paraId="4177B8D4" w14:textId="79C098B4" w:rsidR="005B2476" w:rsidRPr="005B2476" w:rsidRDefault="005B2476">
          <w:pPr>
            <w:pStyle w:val="TM1"/>
            <w:rPr>
              <w:rFonts w:asciiTheme="minorHAnsi" w:eastAsiaTheme="minorEastAsia" w:hAnsiTheme="minorHAnsi" w:cstheme="minorBidi"/>
              <w:b w:val="0"/>
              <w:iCs w:val="0"/>
              <w:color w:val="auto"/>
              <w:kern w:val="2"/>
              <w:sz w:val="18"/>
              <w:szCs w:val="18"/>
              <w:lang w:val="fr-FR" w:eastAsia="fr-FR"/>
              <w14:ligatures w14:val="standardContextual"/>
            </w:rPr>
          </w:pPr>
          <w:hyperlink w:anchor="_Toc234232665" w:history="1">
            <w:r>
              <w:rPr>
                <w:rStyle w:val="Lienhypertexte"/>
                <w:sz w:val="18"/>
                <w:szCs w:val="18"/>
                <w:lang w:val="fr-FR"/>
              </w:rPr>
              <w:t>[EXPENSE] EINHEITLICHE STATUSBEZEICHNUNGEN FÜR SPESENBERICHTE ÜBER ALLE BENUTZERANSICHTEN HINWEG</w:t>
            </w:r>
            <w:r>
              <w:rPr>
                <w:webHidden/>
                <w:sz w:val="18"/>
                <w:szCs w:val="18"/>
              </w:rPr>
              <w:tab/>
              <w:fldChar w:fldCharType="begin"/>
              <w:instrText xml:space="preserve"> PAGEREF _Toc234232665 \h </w:instrText>
              <w:fldChar w:fldCharType="separate"/>
              <w:t>61</w:t>
              <w:fldChar w:fldCharType="end"/>
            </w:r>
          </w:hyperlink>
        </w:p>
        <w:p w14:paraId="2DC5292D" w14:textId="0F944D4A" w:rsidR="005B2476" w:rsidRPr="005B2476" w:rsidRDefault="005B2476">
          <w:pPr>
            <w:pStyle w:val="TM1"/>
            <w:rPr>
              <w:rFonts w:asciiTheme="minorHAnsi" w:eastAsiaTheme="minorEastAsia" w:hAnsiTheme="minorHAnsi" w:cstheme="minorBidi"/>
              <w:b w:val="0"/>
              <w:iCs w:val="0"/>
              <w:color w:val="auto"/>
              <w:kern w:val="2"/>
              <w:sz w:val="18"/>
              <w:szCs w:val="18"/>
              <w:lang w:val="fr-FR" w:eastAsia="fr-FR"/>
              <w14:ligatures w14:val="standardContextual"/>
            </w:rPr>
          </w:pPr>
          <w:hyperlink w:anchor="_Toc234232667" w:history="1">
            <w:r>
              <w:rPr>
                <w:rStyle w:val="Lienhypertexte"/>
                <w:sz w:val="18"/>
                <w:szCs w:val="18"/>
                <w:lang w:val="fr-FR"/>
              </w:rPr>
              <w:t>[EXPENSE] VERBESSERTE KALENDERANSICHT FÜR EINE KLARERE SPESENÜBERSICHT</w:t>
            </w:r>
            <w:r>
              <w:rPr>
                <w:webHidden/>
                <w:sz w:val="18"/>
                <w:szCs w:val="18"/>
              </w:rPr>
              <w:tab/>
              <w:fldChar w:fldCharType="begin"/>
              <w:instrText xml:space="preserve"> PAGEREF _Toc234232667 \h </w:instrText>
              <w:fldChar w:fldCharType="separate"/>
              <w:t>62</w:t>
              <w:fldChar w:fldCharType="end"/>
            </w:r>
          </w:hyperlink>
        </w:p>
        <w:p w14:paraId="7C5DEF45" w14:textId="592CD0DB" w:rsidR="005B2476" w:rsidRPr="005B2476" w:rsidRDefault="005B2476">
          <w:pPr>
            <w:pStyle w:val="TM1"/>
            <w:rPr>
              <w:rFonts w:asciiTheme="minorHAnsi" w:eastAsiaTheme="minorEastAsia" w:hAnsiTheme="minorHAnsi" w:cstheme="minorBidi"/>
              <w:b w:val="0"/>
              <w:iCs w:val="0"/>
              <w:color w:val="006FCF"/>
              <w:kern w:val="2"/>
              <w:sz w:val="18"/>
              <w:szCs w:val="18"/>
              <w:lang w:val="fr-FR" w:eastAsia="fr-FR"/>
              <w14:ligatures w14:val="standardContextual"/>
            </w:rPr>
          </w:pPr>
          <w:hyperlink w:anchor="_Toc234232670" w:history="1">
            <w:r>
              <w:rPr>
                <w:rStyle w:val="Lienhypertexte"/>
                <w:color w:val="006FCF"/>
                <w:sz w:val="18"/>
                <w:szCs w:val="18"/>
              </w:rPr>
              <w:t>NEO PRODUKT-UPDATE: NEO 26.2 SP1</w:t>
            </w:r>
            <w:r>
              <w:rPr>
                <w:webHidden/>
                <w:color w:val="006FCF"/>
                <w:sz w:val="18"/>
                <w:szCs w:val="18"/>
              </w:rPr>
              <w:tab/>
              <w:fldChar w:fldCharType="begin"/>
              <w:instrText xml:space="preserve"> PAGEREF _Toc234232670 \h </w:instrText>
              <w:fldChar w:fldCharType="separate"/>
              <w:t>63</w:t>
              <w:fldChar w:fldCharType="end"/>
            </w:r>
          </w:hyperlink>
        </w:p>
        <w:p w14:paraId="3AB12E2A" w14:textId="79EB7442" w:rsidR="005B2476" w:rsidRPr="005B2476" w:rsidRDefault="005B2476">
          <w:pPr>
            <w:pStyle w:val="TM1"/>
            <w:rPr>
              <w:rFonts w:asciiTheme="minorHAnsi" w:eastAsiaTheme="minorEastAsia" w:hAnsiTheme="minorHAnsi" w:cstheme="minorBidi"/>
              <w:b w:val="0"/>
              <w:iCs w:val="0"/>
              <w:color w:val="auto"/>
              <w:kern w:val="2"/>
              <w:sz w:val="18"/>
              <w:szCs w:val="18"/>
              <w:lang w:val="fr-FR" w:eastAsia="fr-FR"/>
              <w14:ligatures w14:val="standardContextual"/>
            </w:rPr>
          </w:pPr>
          <w:hyperlink w:anchor="_Toc234232671" w:history="1">
            <w:r>
              <w:rPr>
                <w:rStyle w:val="Lienhypertexte"/>
                <w:sz w:val="18"/>
                <w:szCs w:val="18"/>
                <w:lang w:val="fr-FR"/>
              </w:rPr>
              <w:t>[EXPENSE] VERBESSERTE GENAUIGKEIT DER LIEFERANTENNAMEN FÜR AMEX-GL1025-IMPORTDATEIEN</w:t>
            </w:r>
            <w:r>
              <w:rPr>
                <w:webHidden/>
                <w:sz w:val="18"/>
                <w:szCs w:val="18"/>
              </w:rPr>
              <w:tab/>
              <w:fldChar w:fldCharType="begin"/>
              <w:instrText xml:space="preserve"> PAGEREF _Toc234232671 \h </w:instrText>
              <w:fldChar w:fldCharType="separate"/>
              <w:t>63</w:t>
              <w:fldChar w:fldCharType="end"/>
            </w:r>
          </w:hyperlink>
        </w:p>
        <w:p w14:paraId="114EAB63" w14:textId="69C30A84" w:rsidR="005B2476" w:rsidRPr="005B2476" w:rsidRDefault="005B2476">
          <w:pPr>
            <w:pStyle w:val="TM1"/>
            <w:rPr>
              <w:rFonts w:asciiTheme="minorHAnsi" w:eastAsiaTheme="minorEastAsia" w:hAnsiTheme="minorHAnsi" w:cstheme="minorBidi"/>
              <w:b w:val="0"/>
              <w:iCs w:val="0"/>
              <w:color w:val="auto"/>
              <w:kern w:val="2"/>
              <w:sz w:val="18"/>
              <w:szCs w:val="18"/>
              <w:lang w:val="fr-FR" w:eastAsia="fr-FR"/>
              <w14:ligatures w14:val="standardContextual"/>
            </w:rPr>
          </w:pPr>
          <w:hyperlink w:anchor="_Toc234232674" w:history="1">
            <w:r>
              <w:rPr>
                <w:rStyle w:val="Lienhypertexte"/>
                <w:sz w:val="18"/>
                <w:szCs w:val="18"/>
                <w:lang w:val="fr-FR"/>
              </w:rPr>
              <w:t>[EXPENSE] VERBESSERTER EXPORTPROZESS</w:t>
            </w:r>
            <w:r>
              <w:rPr>
                <w:webHidden/>
                <w:sz w:val="18"/>
                <w:szCs w:val="18"/>
              </w:rPr>
              <w:tab/>
              <w:fldChar w:fldCharType="begin"/>
              <w:instrText xml:space="preserve"> PAGEREF _Toc234232674 \h </w:instrText>
              <w:fldChar w:fldCharType="separate"/>
              <w:t>64</w:t>
              <w:fldChar w:fldCharType="end"/>
            </w:r>
          </w:hyperlink>
        </w:p>
        <w:p w14:paraId="49BA1142" w14:textId="024678BF" w:rsidR="005B2476" w:rsidRPr="005B2476" w:rsidRDefault="005B2476">
          <w:pPr>
            <w:pStyle w:val="TM1"/>
            <w:rPr>
              <w:rFonts w:asciiTheme="minorHAnsi" w:eastAsiaTheme="minorEastAsia" w:hAnsiTheme="minorHAnsi" w:cstheme="minorBidi"/>
              <w:b w:val="0"/>
              <w:iCs w:val="0"/>
              <w:color w:val="006FCF"/>
              <w:kern w:val="2"/>
              <w:sz w:val="18"/>
              <w:szCs w:val="18"/>
              <w:lang w:val="fr-FR" w:eastAsia="fr-FR"/>
              <w14:ligatures w14:val="standardContextual"/>
            </w:rPr>
          </w:pPr>
          <w:hyperlink w:anchor="_Toc234232676" w:history="1">
            <w:r>
              <w:rPr>
                <w:rStyle w:val="Lienhypertexte"/>
                <w:color w:val="006FCF"/>
                <w:sz w:val="18"/>
                <w:szCs w:val="18"/>
              </w:rPr>
              <w:t>NEO PRODUKT-UPDATE: NEO 26.2 SP2</w:t>
            </w:r>
            <w:r>
              <w:rPr>
                <w:webHidden/>
                <w:color w:val="006FCF"/>
                <w:sz w:val="18"/>
                <w:szCs w:val="18"/>
              </w:rPr>
              <w:tab/>
              <w:fldChar w:fldCharType="begin"/>
              <w:instrText xml:space="preserve"> PAGEREF _Toc234232676 \h </w:instrText>
              <w:fldChar w:fldCharType="separate"/>
              <w:t>65</w:t>
              <w:fldChar w:fldCharType="end"/>
            </w:r>
          </w:hyperlink>
        </w:p>
        <w:p w14:paraId="0234EDD1" w14:textId="4902FF1E" w:rsidR="005B2476" w:rsidRPr="005B2476" w:rsidRDefault="005B2476">
          <w:pPr>
            <w:pStyle w:val="TM1"/>
            <w:rPr>
              <w:rFonts w:asciiTheme="minorHAnsi" w:eastAsiaTheme="minorEastAsia" w:hAnsiTheme="minorHAnsi" w:cstheme="minorBidi"/>
              <w:b w:val="0"/>
              <w:iCs w:val="0"/>
              <w:color w:val="auto"/>
              <w:kern w:val="2"/>
              <w:sz w:val="18"/>
              <w:szCs w:val="18"/>
              <w:lang w:val="fr-FR" w:eastAsia="fr-FR"/>
              <w14:ligatures w14:val="standardContextual"/>
            </w:rPr>
          </w:pPr>
          <w:hyperlink w:anchor="_Toc234232677" w:history="1">
            <w:r>
              <w:rPr>
                <w:rStyle w:val="Lienhypertexte"/>
                <w:sz w:val="18"/>
                <w:szCs w:val="18"/>
              </w:rPr>
              <w:t>[EXPENSE] NEUES POPUP „BERICHT ERSTELLEN“ UND VERBESSERUNG DES VERHALTENS ABHÄNGIGER WERTE</w:t>
            </w:r>
            <w:r>
              <w:rPr>
                <w:webHidden/>
                <w:sz w:val="18"/>
                <w:szCs w:val="18"/>
              </w:rPr>
              <w:tab/>
              <w:fldChar w:fldCharType="begin"/>
              <w:instrText xml:space="preserve"> PAGEREF _Toc234232677 \h </w:instrText>
              <w:fldChar w:fldCharType="separate"/>
              <w:t>65</w:t>
              <w:fldChar w:fldCharType="end"/>
            </w:r>
          </w:hyperlink>
        </w:p>
        <w:p w14:paraId="1C1EFB16" w14:textId="332BA831" w:rsidR="005B2476" w:rsidRPr="005B2476" w:rsidRDefault="005B2476">
          <w:pPr>
            <w:pStyle w:val="TM1"/>
            <w:rPr>
              <w:rFonts w:asciiTheme="minorHAnsi" w:eastAsiaTheme="minorEastAsia" w:hAnsiTheme="minorHAnsi" w:cstheme="minorBidi"/>
              <w:b w:val="0"/>
              <w:iCs w:val="0"/>
              <w:color w:val="auto"/>
              <w:kern w:val="2"/>
              <w:sz w:val="18"/>
              <w:szCs w:val="18"/>
              <w:lang w:val="fr-FR" w:eastAsia="fr-FR"/>
              <w14:ligatures w14:val="standardContextual"/>
            </w:rPr>
          </w:pPr>
          <w:hyperlink w:anchor="_Toc234232683" w:history="1">
            <w:r>
              <w:rPr>
                <w:rStyle w:val="Lienhypertexte"/>
                <w:sz w:val="18"/>
                <w:szCs w:val="18"/>
              </w:rPr>
              <w:t>[EXPENSE] SPESEN ZURÜCK IN DIE LISTE DER AUSSTEHENDEN SPESEN VERSCHIEBEN</w:t>
            </w:r>
            <w:r>
              <w:rPr>
                <w:webHidden/>
                <w:sz w:val="18"/>
                <w:szCs w:val="18"/>
              </w:rPr>
              <w:tab/>
              <w:fldChar w:fldCharType="begin"/>
              <w:instrText xml:space="preserve"> PAGEREF _Toc234232683 \h </w:instrText>
              <w:fldChar w:fldCharType="separate"/>
              <w:t>67</w:t>
              <w:fldChar w:fldCharType="end"/>
            </w:r>
          </w:hyperlink>
        </w:p>
        <w:p w14:paraId="0A41EE0F" w14:textId="339C864B" w:rsidR="005B2476" w:rsidRPr="005B2476" w:rsidRDefault="005B2476">
          <w:pPr>
            <w:pStyle w:val="TM1"/>
            <w:rPr>
              <w:rFonts w:asciiTheme="minorHAnsi" w:eastAsiaTheme="minorEastAsia" w:hAnsiTheme="minorHAnsi" w:cstheme="minorBidi"/>
              <w:b w:val="0"/>
              <w:iCs w:val="0"/>
              <w:color w:val="auto"/>
              <w:kern w:val="2"/>
              <w:sz w:val="18"/>
              <w:szCs w:val="18"/>
              <w:lang w:val="fr-FR" w:eastAsia="fr-FR"/>
              <w14:ligatures w14:val="standardContextual"/>
            </w:rPr>
          </w:pPr>
          <w:hyperlink w:anchor="_Toc234232685" w:history="1">
            <w:r>
              <w:rPr>
                <w:rStyle w:val="Lienhypertexte"/>
                <w:sz w:val="18"/>
                <w:szCs w:val="18"/>
              </w:rPr>
              <w:t>[EXPENSE] TOUR DER NEUEN BERICHTSSEITE NEU STARTEN</w:t>
            </w:r>
            <w:r>
              <w:rPr>
                <w:webHidden/>
                <w:sz w:val="18"/>
                <w:szCs w:val="18"/>
              </w:rPr>
              <w:tab/>
              <w:fldChar w:fldCharType="begin"/>
              <w:instrText xml:space="preserve"> PAGEREF _Toc234232685 \h </w:instrText>
              <w:fldChar w:fldCharType="separate"/>
              <w:t>68</w:t>
              <w:fldChar w:fldCharType="end"/>
            </w:r>
          </w:hyperlink>
        </w:p>
        <w:p w14:paraId="762C04F0" w14:textId="11CA8D17" w:rsidR="005B2476" w:rsidRPr="005B2476" w:rsidRDefault="005B2476">
          <w:pPr>
            <w:pStyle w:val="TM1"/>
            <w:rPr>
              <w:rFonts w:asciiTheme="minorHAnsi" w:eastAsiaTheme="minorEastAsia" w:hAnsiTheme="minorHAnsi" w:cstheme="minorBidi"/>
              <w:b w:val="0"/>
              <w:iCs w:val="0"/>
              <w:color w:val="auto"/>
              <w:kern w:val="2"/>
              <w:sz w:val="18"/>
              <w:szCs w:val="18"/>
              <w:lang w:val="fr-FR" w:eastAsia="fr-FR"/>
              <w14:ligatures w14:val="standardContextual"/>
            </w:rPr>
          </w:pPr>
          <w:hyperlink w:anchor="_Toc234232687" w:history="1">
            <w:r>
              <w:rPr>
                <w:rStyle w:val="Lienhypertexte"/>
                <w:sz w:val="18"/>
                <w:szCs w:val="18"/>
              </w:rPr>
              <w:t>[EXPENSE] GELÖSCHTE SPESEN VON DER SPESENBERICHTSSEITE WIEDERHERSTELLEN</w:t>
            </w:r>
            <w:r>
              <w:rPr>
                <w:webHidden/>
                <w:sz w:val="18"/>
                <w:szCs w:val="18"/>
              </w:rPr>
              <w:tab/>
              <w:fldChar w:fldCharType="begin"/>
              <w:instrText xml:space="preserve"> PAGEREF _Toc234232687 \h </w:instrText>
              <w:fldChar w:fldCharType="separate"/>
              <w:t>69</w:t>
              <w:fldChar w:fldCharType="end"/>
            </w:r>
          </w:hyperlink>
        </w:p>
        <w:p w14:paraId="0069973D" w14:textId="6FC6608F" w:rsidR="005B2476" w:rsidRPr="005B2476" w:rsidRDefault="005B2476">
          <w:pPr>
            <w:pStyle w:val="TM1"/>
            <w:rPr>
              <w:rFonts w:asciiTheme="minorHAnsi" w:eastAsiaTheme="minorEastAsia" w:hAnsiTheme="minorHAnsi" w:cstheme="minorBidi"/>
              <w:b w:val="0"/>
              <w:iCs w:val="0"/>
              <w:color w:val="006FCF"/>
              <w:kern w:val="2"/>
              <w:sz w:val="18"/>
              <w:szCs w:val="18"/>
              <w:lang w:val="fr-FR" w:eastAsia="fr-FR"/>
              <w14:ligatures w14:val="standardContextual"/>
            </w:rPr>
          </w:pPr>
          <w:hyperlink w:anchor="_Toc234232689" w:history="1">
            <w:r>
              <w:rPr>
                <w:rStyle w:val="Lienhypertexte"/>
                <w:color w:val="006FCF"/>
                <w:sz w:val="18"/>
                <w:szCs w:val="18"/>
                <w:lang w:val="fr-FR"/>
              </w:rPr>
              <w:t>PLATTFORM</w:t>
            </w:r>
            <w:r>
              <w:rPr>
                <w:webHidden/>
                <w:color w:val="006FCF"/>
                <w:sz w:val="18"/>
                <w:szCs w:val="18"/>
              </w:rPr>
              <w:tab/>
              <w:fldChar w:fldCharType="begin"/>
              <w:instrText xml:space="preserve"> PAGEREF _Toc234232689 \h </w:instrText>
              <w:fldChar w:fldCharType="separate"/>
              <w:t>70</w:t>
              <w:fldChar w:fldCharType="end"/>
            </w:r>
          </w:hyperlink>
        </w:p>
        <w:p w14:paraId="6DDBB9E7" w14:textId="673FD4D7" w:rsidR="005B2476" w:rsidRPr="005B2476" w:rsidRDefault="005B2476">
          <w:pPr>
            <w:pStyle w:val="TM1"/>
            <w:rPr>
              <w:rFonts w:asciiTheme="minorHAnsi" w:eastAsiaTheme="minorEastAsia" w:hAnsiTheme="minorHAnsi" w:cstheme="minorBidi"/>
              <w:b w:val="0"/>
              <w:iCs w:val="0"/>
              <w:color w:val="auto"/>
              <w:kern w:val="2"/>
              <w:sz w:val="18"/>
              <w:szCs w:val="18"/>
              <w:lang w:val="fr-FR" w:eastAsia="fr-FR"/>
              <w14:ligatures w14:val="standardContextual"/>
            </w:rPr>
          </w:pPr>
          <w:hyperlink w:anchor="_Toc234232690" w:history="1">
            <w:r>
              <w:rPr>
                <w:rStyle w:val="Lienhypertexte"/>
                <w:sz w:val="18"/>
                <w:szCs w:val="18"/>
                <w:lang w:val="fr-FR"/>
              </w:rPr>
              <w:t>[USER PROFILE] FAXNUMMER ZU DEN KONTAKTINFORMATIONEN HINZUGEFÜGT</w:t>
            </w:r>
            <w:r>
              <w:rPr>
                <w:webHidden/>
                <w:sz w:val="18"/>
                <w:szCs w:val="18"/>
              </w:rPr>
              <w:tab/>
              <w:fldChar w:fldCharType="begin"/>
              <w:instrText xml:space="preserve"> PAGEREF _Toc234232690 \h </w:instrText>
              <w:fldChar w:fldCharType="separate"/>
              <w:t>71</w:t>
              <w:fldChar w:fldCharType="end"/>
            </w:r>
          </w:hyperlink>
        </w:p>
        <w:p w14:paraId="49782A76" w14:textId="4571099B" w:rsidR="005B2476" w:rsidRPr="005B2476" w:rsidRDefault="005B2476">
          <w:pPr>
            <w:pStyle w:val="TM1"/>
            <w:rPr>
              <w:rFonts w:asciiTheme="minorHAnsi" w:eastAsiaTheme="minorEastAsia" w:hAnsiTheme="minorHAnsi" w:cstheme="minorBidi"/>
              <w:b w:val="0"/>
              <w:iCs w:val="0"/>
              <w:color w:val="auto"/>
              <w:kern w:val="2"/>
              <w:sz w:val="18"/>
              <w:szCs w:val="18"/>
              <w:lang w:val="fr-FR" w:eastAsia="fr-FR"/>
              <w14:ligatures w14:val="standardContextual"/>
            </w:rPr>
          </w:pPr>
          <w:hyperlink w:anchor="_Toc234232694" w:history="1">
            <w:r>
              <w:rPr>
                <w:rStyle w:val="Lienhypertexte"/>
                <w:sz w:val="18"/>
                <w:szCs w:val="18"/>
                <w:lang w:val="fr-FR"/>
              </w:rPr>
              <w:t>[ADMIN SUITE] SICHTBARKEIT DES BEREICHS BANKKONTEN UND BEARBEITUNGSBERECHTIGUNGEN IN BENUTZERPROFILEN STEUERN</w:t>
            </w:r>
            <w:r>
              <w:rPr>
                <w:webHidden/>
                <w:sz w:val="18"/>
                <w:szCs w:val="18"/>
              </w:rPr>
              <w:tab/>
              <w:fldChar w:fldCharType="begin"/>
              <w:instrText xml:space="preserve"> PAGEREF _Toc234232694 \h </w:instrText>
              <w:fldChar w:fldCharType="separate"/>
              <w:t>74</w:t>
              <w:fldChar w:fldCharType="end"/>
            </w:r>
          </w:hyperlink>
        </w:p>
        <w:p w14:paraId="41729523" w14:textId="2899C908" w:rsidR="005B2476" w:rsidRPr="005B2476" w:rsidRDefault="005B2476">
          <w:pPr>
            <w:pStyle w:val="TM1"/>
            <w:rPr>
              <w:rFonts w:asciiTheme="minorHAnsi" w:eastAsiaTheme="minorEastAsia" w:hAnsiTheme="minorHAnsi" w:cstheme="minorBidi"/>
              <w:b w:val="0"/>
              <w:iCs w:val="0"/>
              <w:color w:val="auto"/>
              <w:kern w:val="2"/>
              <w:sz w:val="18"/>
              <w:szCs w:val="18"/>
              <w:lang w:val="fr-FR" w:eastAsia="fr-FR"/>
              <w14:ligatures w14:val="standardContextual"/>
            </w:rPr>
          </w:pPr>
          <w:hyperlink w:anchor="_Toc234232698" w:history="1">
            <w:r>
              <w:rPr>
                <w:rStyle w:val="Lienhypertexte"/>
                <w:sz w:val="18"/>
                <w:szCs w:val="18"/>
              </w:rPr>
              <w:t>[USER PROFILE] MODERNISIERTE BANKKONTOVERWALTUNG</w:t>
            </w:r>
            <w:r>
              <w:rPr>
                <w:webHidden/>
                <w:sz w:val="18"/>
                <w:szCs w:val="18"/>
              </w:rPr>
              <w:tab/>
              <w:fldChar w:fldCharType="begin"/>
              <w:instrText xml:space="preserve"> PAGEREF _Toc234232698 \h </w:instrText>
              <w:fldChar w:fldCharType="separate"/>
              <w:t>75</w:t>
              <w:fldChar w:fldCharType="end"/>
            </w:r>
          </w:hyperlink>
        </w:p>
        <w:p w14:paraId="44964145" w14:textId="056B75A5" w:rsidR="005B2476" w:rsidRPr="005B2476" w:rsidRDefault="005B2476">
          <w:pPr>
            <w:pStyle w:val="TM1"/>
            <w:rPr>
              <w:rFonts w:asciiTheme="minorHAnsi" w:eastAsiaTheme="minorEastAsia" w:hAnsiTheme="minorHAnsi" w:cstheme="minorBidi"/>
              <w:b w:val="0"/>
              <w:iCs w:val="0"/>
              <w:color w:val="auto"/>
              <w:kern w:val="2"/>
              <w:sz w:val="18"/>
              <w:szCs w:val="18"/>
              <w:lang w:val="fr-FR" w:eastAsia="fr-FR"/>
              <w14:ligatures w14:val="standardContextual"/>
            </w:rPr>
          </w:pPr>
          <w:hyperlink w:anchor="_Toc234232700" w:history="1">
            <w:r>
              <w:rPr>
                <w:rStyle w:val="Lienhypertexte"/>
                <w:sz w:val="18"/>
                <w:szCs w:val="18"/>
                <w:lang w:val="fr-FR"/>
              </w:rPr>
              <w:t>[USER PROFILE] BANKKONTOÄNDERUNGEN IN DER PROFILHISTORIE ERFASST</w:t>
            </w:r>
            <w:r>
              <w:rPr>
                <w:webHidden/>
                <w:sz w:val="18"/>
                <w:szCs w:val="18"/>
              </w:rPr>
              <w:tab/>
              <w:fldChar w:fldCharType="begin"/>
              <w:instrText xml:space="preserve"> PAGEREF _Toc234232700 \h </w:instrText>
              <w:fldChar w:fldCharType="separate"/>
              <w:t>81</w:t>
              <w:fldChar w:fldCharType="end"/>
            </w:r>
          </w:hyperlink>
        </w:p>
        <w:p w14:paraId="49311A38" w14:textId="5CD0489C" w:rsidR="005B2476" w:rsidRPr="005B2476" w:rsidRDefault="005B2476">
          <w:pPr>
            <w:pStyle w:val="TM1"/>
            <w:rPr>
              <w:rFonts w:asciiTheme="minorHAnsi" w:eastAsiaTheme="minorEastAsia" w:hAnsiTheme="minorHAnsi" w:cstheme="minorBidi"/>
              <w:b w:val="0"/>
              <w:iCs w:val="0"/>
              <w:color w:val="auto"/>
              <w:kern w:val="2"/>
              <w:sz w:val="18"/>
              <w:szCs w:val="18"/>
              <w:lang w:val="fr-FR" w:eastAsia="fr-FR"/>
              <w14:ligatures w14:val="standardContextual"/>
            </w:rPr>
          </w:pPr>
          <w:hyperlink w:anchor="_Toc234232704" w:history="1">
            <w:r>
              <w:rPr>
                <w:rStyle w:val="Lienhypertexte"/>
                <w:sz w:val="18"/>
                <w:szCs w:val="18"/>
                <w:lang w:val="fr-FR"/>
              </w:rPr>
              <w:t>[NEO] BARRIEREFREIHEITSVERBESSERUNGEN AUF DEN NEO-ANMELDE- UND PASSWORTVERWALTUNGSSEITEN</w:t>
            </w:r>
            <w:r>
              <w:rPr>
                <w:webHidden/>
                <w:sz w:val="18"/>
                <w:szCs w:val="18"/>
              </w:rPr>
              <w:tab/>
              <w:fldChar w:fldCharType="begin"/>
              <w:instrText xml:space="preserve"> PAGEREF _Toc234232704 \h </w:instrText>
              <w:fldChar w:fldCharType="separate"/>
              <w:t>83</w:t>
              <w:fldChar w:fldCharType="end"/>
            </w:r>
          </w:hyperlink>
        </w:p>
        <w:p w14:paraId="375D34FF" w14:textId="034735B1" w:rsidR="005B2476" w:rsidRPr="005B2476" w:rsidRDefault="005B2476">
          <w:pPr>
            <w:pStyle w:val="TM1"/>
            <w:rPr>
              <w:rFonts w:asciiTheme="minorHAnsi" w:eastAsiaTheme="minorEastAsia" w:hAnsiTheme="minorHAnsi" w:cstheme="minorBidi"/>
              <w:b w:val="0"/>
              <w:iCs w:val="0"/>
              <w:color w:val="006FCF"/>
              <w:kern w:val="2"/>
              <w:sz w:val="18"/>
              <w:szCs w:val="18"/>
              <w:lang w:val="fr-FR" w:eastAsia="fr-FR"/>
              <w14:ligatures w14:val="standardContextual"/>
            </w:rPr>
          </w:pPr>
          <w:hyperlink w:anchor="_Toc234232708" w:history="1">
            <w:r>
              <w:rPr>
                <w:rStyle w:val="Lienhypertexte"/>
                <w:color w:val="006FCF"/>
                <w:sz w:val="18"/>
                <w:szCs w:val="18"/>
              </w:rPr>
              <w:t>NEO PRODUKT-UPDATE: NEO 26.2 SP1</w:t>
            </w:r>
            <w:r>
              <w:rPr>
                <w:webHidden/>
                <w:color w:val="006FCF"/>
                <w:sz w:val="18"/>
                <w:szCs w:val="18"/>
              </w:rPr>
              <w:tab/>
              <w:fldChar w:fldCharType="begin"/>
              <w:instrText xml:space="preserve"> PAGEREF _Toc234232708 \h </w:instrText>
              <w:fldChar w:fldCharType="separate"/>
              <w:t>86</w:t>
              <w:fldChar w:fldCharType="end"/>
            </w:r>
          </w:hyperlink>
        </w:p>
        <w:p w14:paraId="0DC6FE12" w14:textId="0DD17B27" w:rsidR="005B2476" w:rsidRPr="005B2476" w:rsidRDefault="005B2476">
          <w:pPr>
            <w:pStyle w:val="TM1"/>
            <w:rPr>
              <w:rFonts w:asciiTheme="minorHAnsi" w:eastAsiaTheme="minorEastAsia" w:hAnsiTheme="minorHAnsi" w:cstheme="minorBidi"/>
              <w:b w:val="0"/>
              <w:iCs w:val="0"/>
              <w:color w:val="auto"/>
              <w:kern w:val="2"/>
              <w:sz w:val="18"/>
              <w:szCs w:val="18"/>
              <w:lang w:val="fr-FR" w:eastAsia="fr-FR"/>
              <w14:ligatures w14:val="standardContextual"/>
            </w:rPr>
          </w:pPr>
          <w:hyperlink w:anchor="_Toc234232709" w:history="1">
            <w:r>
              <w:rPr>
                <w:rStyle w:val="Lienhypertexte"/>
                <w:sz w:val="18"/>
                <w:szCs w:val="18"/>
                <w:lang w:val="fr-FR"/>
              </w:rPr>
              <w:t>[USER PROFILE] INDIKATOREN FÜR FEHLENDE INFORMATIONEN BEI UNVOLLSTÄNDIGEN FAHRZEUGEN</w:t>
            </w:r>
            <w:r>
              <w:rPr>
                <w:webHidden/>
                <w:sz w:val="18"/>
                <w:szCs w:val="18"/>
              </w:rPr>
              <w:tab/>
              <w:fldChar w:fldCharType="begin"/>
              <w:instrText xml:space="preserve"> PAGEREF _Toc234232709 \h </w:instrText>
              <w:fldChar w:fldCharType="separate"/>
              <w:t>86</w:t>
              <w:fldChar w:fldCharType="end"/>
            </w:r>
          </w:hyperlink>
        </w:p>
        <w:p w14:paraId="78CAAB87" w14:textId="261CB153" w:rsidR="005B2476" w:rsidRPr="005B2476" w:rsidRDefault="005B2476">
          <w:pPr>
            <w:pStyle w:val="TM1"/>
            <w:rPr>
              <w:rFonts w:asciiTheme="minorHAnsi" w:eastAsiaTheme="minorEastAsia" w:hAnsiTheme="minorHAnsi" w:cstheme="minorBidi"/>
              <w:b w:val="0"/>
              <w:iCs w:val="0"/>
              <w:color w:val="006FCF"/>
              <w:kern w:val="2"/>
              <w:sz w:val="18"/>
              <w:szCs w:val="18"/>
              <w:lang w:val="fr-FR" w:eastAsia="fr-FR"/>
              <w14:ligatures w14:val="standardContextual"/>
            </w:rPr>
          </w:pPr>
          <w:hyperlink w:anchor="_Toc234232713" w:history="1">
            <w:r>
              <w:rPr>
                <w:rStyle w:val="Lienhypertexte"/>
                <w:color w:val="006FCF"/>
                <w:sz w:val="18"/>
                <w:szCs w:val="18"/>
              </w:rPr>
              <w:t>NEO PRODUKT-UPDATE: NEO 26.2 SP2</w:t>
            </w:r>
            <w:r>
              <w:rPr>
                <w:webHidden/>
                <w:color w:val="006FCF"/>
                <w:sz w:val="18"/>
                <w:szCs w:val="18"/>
              </w:rPr>
              <w:tab/>
              <w:fldChar w:fldCharType="begin"/>
              <w:instrText xml:space="preserve"> PAGEREF _Toc234232713 \h </w:instrText>
              <w:fldChar w:fldCharType="separate"/>
              <w:t>88</w:t>
              <w:fldChar w:fldCharType="end"/>
            </w:r>
          </w:hyperlink>
        </w:p>
        <w:p w14:paraId="122355FA" w14:textId="654FE9C9" w:rsidR="005B2476" w:rsidRPr="005B2476" w:rsidRDefault="005B2476">
          <w:pPr>
            <w:pStyle w:val="TM1"/>
            <w:rPr>
              <w:rFonts w:asciiTheme="minorHAnsi" w:eastAsiaTheme="minorEastAsia" w:hAnsiTheme="minorHAnsi" w:cstheme="minorBidi"/>
              <w:b w:val="0"/>
              <w:iCs w:val="0"/>
              <w:color w:val="auto"/>
              <w:kern w:val="2"/>
              <w:sz w:val="18"/>
              <w:szCs w:val="18"/>
              <w:lang w:val="fr-FR" w:eastAsia="fr-FR"/>
              <w14:ligatures w14:val="standardContextual"/>
            </w:rPr>
          </w:pPr>
          <w:hyperlink w:anchor="_Toc234232714" w:history="1">
            <w:r>
              <w:rPr>
                <w:rStyle w:val="Lienhypertexte"/>
                <w:sz w:val="18"/>
                <w:szCs w:val="18"/>
              </w:rPr>
              <w:t>[PLATFORM] LEISTUNGSBEDINGTE EINSCHRÄNKUNGEN UND HINWEISE ZUR BENUTZERSUCHE FÜR ARRANGEURE</w:t>
            </w:r>
            <w:r>
              <w:rPr>
                <w:webHidden/>
                <w:sz w:val="18"/>
                <w:szCs w:val="18"/>
              </w:rPr>
              <w:tab/>
              <w:fldChar w:fldCharType="begin"/>
              <w:instrText xml:space="preserve"> PAGEREF _Toc234232714 \h </w:instrText>
              <w:fldChar w:fldCharType="separate"/>
              <w:t>88</w:t>
              <w:fldChar w:fldCharType="end"/>
            </w:r>
          </w:hyperlink>
        </w:p>
        <w:p w14:paraId="79C00FAE" w14:textId="3F38622E" w:rsidR="00776BF6" w:rsidRPr="007A55E7" w:rsidRDefault="00776BF6" w:rsidP="008A368D">
          <w:pPr>
            <w:jc w:val="both"/>
            <w:rPr>
              <w:sz w:val="18"/>
              <w:szCs w:val="18"/>
            </w:rPr>
          </w:pPr>
          <w:r>
            <w:rPr>
              <w:b/>
              <w:bCs/>
              <w:sz w:val="18"/>
              <w:szCs w:val="18"/>
            </w:rPr>
            <w:fldChar w:fldCharType="end"/>
          </w:r>
        </w:p>
      </w:sdtContent>
    </w:sdt>
    <w:p w14:paraId="5E300D80" w14:textId="77777777" w:rsidR="00C60F66" w:rsidRPr="007A55E7" w:rsidRDefault="00C60F66">
      <w:pPr>
        <w:spacing w:after="140" w:line="280" w:lineRule="exact"/>
        <w:rPr>
          <w:sz w:val="18"/>
          <w:szCs w:val="18"/>
        </w:rPr>
      </w:pPr>
      <w:r>
        <w:rPr>
          <w:sz w:val="18"/>
          <w:szCs w:val="18"/>
        </w:rPr>
        <w:br w:type="page"/>
      </w:r>
    </w:p>
    <w:p w14:paraId="5DC99399" w14:textId="2FC86393" w:rsidR="00C60F66" w:rsidRPr="007A55E7" w:rsidRDefault="00C60F66" w:rsidP="00C60F66">
      <w:pPr>
        <w:pStyle w:val="Titre1"/>
        <w:jc w:val="center"/>
        <w:rPr>
          <w:sz w:val="28"/>
          <w:szCs w:val="22"/>
        </w:rPr>
      </w:pPr>
      <w:bookmarkStart w:id="36" w:name="_Toc234232522"/>
      <w:r>
        <w:rPr>
          <w:sz w:val="28"/>
          <w:szCs w:val="22"/>
        </w:rPr>
        <w:lastRenderedPageBreak/>
        <w:t>VORANKÜNDIGUNG</w:t>
      </w:r>
      <w:bookmarkEnd w:id="36"/>
    </w:p>
    <w:p w14:paraId="2B869A0B" w14:textId="1F800A45" w:rsidR="00C60F66" w:rsidRPr="00C60F66" w:rsidRDefault="00A21665" w:rsidP="00C60F66">
      <w:pPr>
        <w:pStyle w:val="Titre1"/>
        <w:jc w:val="both"/>
        <w:rPr>
          <w:color w:val="00175A" w:themeColor="text1"/>
        </w:rPr>
      </w:pPr>
      <w:bookmarkStart w:id="37" w:name="_Toc234232523"/>
      <w:r>
        <w:rPr>
          <w:color w:val="00175A" w:themeColor="text1"/>
        </w:rPr>
        <w:t>[ADMIN SUITE] MEHR-FAKTOR-AUTHENTIFIZIERUNG FÜR ANMELDUNGEN MIT BENUTZERNAME UND PASSWORT</w:t>
      </w:r>
      <w:bookmarkEnd w:id="37"/>
    </w:p>
    <w:tbl>
      <w:tblPr>
        <w:tblStyle w:val="TableauGrille5Fonc-Accentuation2"/>
        <w:tblW w:w="10060" w:type="dxa"/>
        <w:tblLook w:val="0480" w:firstRow="0" w:lastRow="0" w:firstColumn="1" w:lastColumn="0" w:noHBand="0" w:noVBand="1"/>
      </w:tblPr>
      <w:tblGrid>
        <w:gridCol w:w="4106"/>
        <w:gridCol w:w="5954"/>
      </w:tblGrid>
      <w:tr w:rsidR="00C60F66" w:rsidRPr="007A55E7" w14:paraId="563EA8A8" w14:textId="77777777" w:rsidTr="00815992">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02E998C3" w14:textId="77777777" w:rsidR="00C60F66" w:rsidRPr="007A55E7" w:rsidRDefault="00C60F66" w:rsidP="00815992">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GEDACHT FÜR…?</w:t>
            </w:r>
          </w:p>
        </w:tc>
        <w:tc>
          <w:tcPr>
            <w:tcW w:w="5954" w:type="dxa"/>
            <w:shd w:val="clear" w:color="auto" w:fill="B3EBFF" w:themeFill="accent1"/>
          </w:tcPr>
          <w:p w14:paraId="56961208" w14:textId="0E16ACFF" w:rsidR="00C60F66" w:rsidRPr="007A55E7" w:rsidRDefault="00C60F66" w:rsidP="00815992">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Reisender</w:t>
            </w:r>
          </w:p>
        </w:tc>
      </w:tr>
      <w:tr w:rsidR="00C60F66" w:rsidRPr="007A55E7" w14:paraId="71484239" w14:textId="77777777" w:rsidTr="00815992">
        <w:trPr>
          <w:trHeight w:val="369"/>
        </w:trPr>
        <w:tc>
          <w:tcPr>
            <w:cnfStyle w:val="001000000000" w:firstRow="0" w:lastRow="0" w:firstColumn="1" w:lastColumn="0" w:oddVBand="0" w:evenVBand="0" w:oddHBand="0" w:evenHBand="0" w:firstRowFirstColumn="0" w:firstRowLastColumn="0" w:lastRowFirstColumn="0" w:lastRowLastColumn="0"/>
            <w:tcW w:w="4106" w:type="dxa"/>
          </w:tcPr>
          <w:p w14:paraId="3CD90727" w14:textId="77777777" w:rsidR="00C60F66" w:rsidRPr="007A55E7" w:rsidRDefault="00C60F66" w:rsidP="00815992">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 xml:space="preserve">AKTIVIERUNG ERFORDERLICH? </w:t>
            </w:r>
          </w:p>
        </w:tc>
        <w:tc>
          <w:tcPr>
            <w:tcW w:w="5954" w:type="dxa"/>
            <w:shd w:val="clear" w:color="auto" w:fill="B3EBFF" w:themeFill="accent1"/>
          </w:tcPr>
          <w:p w14:paraId="6CF44000" w14:textId="73A7EE8A" w:rsidR="00C60F66" w:rsidRPr="007A55E7" w:rsidRDefault="00A21665" w:rsidP="00815992">
            <w:pPr>
              <w:pStyle w:val="GBTTableText0"/>
              <w:jc w:val="both"/>
              <w:cnfStyle w:val="000000000000" w:firstRow="0" w:lastRow="0" w:firstColumn="0" w:lastColumn="0" w:oddVBand="0" w:evenVBand="0" w:oddHBand="0" w:evenHBand="0" w:firstRowFirstColumn="0" w:firstRowLastColumn="0" w:lastRowFirstColumn="0" w:lastRowLastColumn="0"/>
              <w:rPr>
                <w:lang w:val="en-US"/>
              </w:rPr>
            </w:pPr>
            <w:r>
              <w:rPr>
                <w:lang w:val="en-US"/>
              </w:rPr>
              <w:t>Ja – manuelle Aktivierung erforderlich</w:t>
            </w:r>
          </w:p>
        </w:tc>
      </w:tr>
      <w:tr w:rsidR="00A21665" w:rsidRPr="007A55E7" w14:paraId="57152E19" w14:textId="77777777" w:rsidTr="00815992">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185A2458" w14:textId="5126C4EE" w:rsidR="00A21665" w:rsidRPr="007A55E7" w:rsidRDefault="00A21665" w:rsidP="00815992">
            <w:pPr>
              <w:pStyle w:val="GBTTableSubheading"/>
              <w:jc w:val="both"/>
              <w:rPr>
                <w:rFonts w:asciiTheme="minorHAnsi" w:hAnsiTheme="minorHAnsi" w:cstheme="minorHAnsi"/>
                <w:color w:val="FFFFFF" w:themeColor="background1"/>
                <w:sz w:val="18"/>
                <w:szCs w:val="18"/>
                <w:lang w:val="en-US"/>
              </w:rPr>
            </w:pPr>
            <w:r>
              <w:rPr>
                <w:rFonts w:asciiTheme="minorHAnsi" w:hAnsiTheme="minorHAnsi" w:cstheme="minorHAnsi"/>
                <w:color w:val="FFFFFF" w:themeColor="background1"/>
                <w:sz w:val="18"/>
                <w:szCs w:val="18"/>
                <w:lang w:val="en-US"/>
              </w:rPr>
              <w:t>ADMIN SUITE</w:t>
            </w:r>
          </w:p>
        </w:tc>
        <w:tc>
          <w:tcPr>
            <w:tcW w:w="5954" w:type="dxa"/>
            <w:shd w:val="clear" w:color="auto" w:fill="B3EBFF" w:themeFill="accent1"/>
          </w:tcPr>
          <w:p w14:paraId="55311591" w14:textId="3A73168C" w:rsidR="00A21665" w:rsidRPr="00A21665" w:rsidRDefault="00A21665" w:rsidP="00815992">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Admin Suite | Company Setup | Account Security | Security</w:t>
            </w:r>
          </w:p>
        </w:tc>
      </w:tr>
      <w:tr w:rsidR="00C60F66" w:rsidRPr="007A55E7" w14:paraId="0F3745D2" w14:textId="77777777" w:rsidTr="00815992">
        <w:trPr>
          <w:trHeight w:val="369"/>
        </w:trPr>
        <w:tc>
          <w:tcPr>
            <w:cnfStyle w:val="001000000000" w:firstRow="0" w:lastRow="0" w:firstColumn="1" w:lastColumn="0" w:oddVBand="0" w:evenVBand="0" w:oddHBand="0" w:evenHBand="0" w:firstRowFirstColumn="0" w:firstRowLastColumn="0" w:lastRowFirstColumn="0" w:lastRowLastColumn="0"/>
            <w:tcW w:w="4106" w:type="dxa"/>
          </w:tcPr>
          <w:p w14:paraId="7C217938" w14:textId="77777777" w:rsidR="00C60F66" w:rsidRPr="007A55E7" w:rsidRDefault="00C60F66" w:rsidP="00815992">
            <w:pPr>
              <w:pStyle w:val="GBTTableSubheading"/>
              <w:jc w:val="both"/>
              <w:rPr>
                <w:rFonts w:asciiTheme="minorHAnsi" w:hAnsiTheme="minorHAnsi" w:cstheme="minorHAnsi"/>
                <w:color w:val="FFFFFF" w:themeColor="background1"/>
                <w:sz w:val="18"/>
                <w:szCs w:val="18"/>
                <w:lang w:val="en-US"/>
              </w:rPr>
            </w:pPr>
            <w:r>
              <w:rPr>
                <w:rFonts w:asciiTheme="minorHAnsi" w:hAnsiTheme="minorHAnsi" w:cstheme="minorHAnsi"/>
                <w:color w:val="FFFFFF" w:themeColor="background1"/>
                <w:sz w:val="18"/>
                <w:szCs w:val="18"/>
                <w:lang w:val="en-US"/>
              </w:rPr>
              <w:t>VALIDIERUNG DURCH AGENTUR ERFORDERLICH</w:t>
            </w:r>
          </w:p>
        </w:tc>
        <w:tc>
          <w:tcPr>
            <w:tcW w:w="5954" w:type="dxa"/>
            <w:shd w:val="clear" w:color="auto" w:fill="B3EBFF" w:themeFill="accent1"/>
          </w:tcPr>
          <w:p w14:paraId="2B344491" w14:textId="77777777" w:rsidR="00C60F66" w:rsidRPr="007A55E7" w:rsidRDefault="00C60F66" w:rsidP="00815992">
            <w:pPr>
              <w:pStyle w:val="GBTTableText0"/>
              <w:jc w:val="both"/>
              <w:cnfStyle w:val="000000000000" w:firstRow="0" w:lastRow="0" w:firstColumn="0" w:lastColumn="0" w:oddVBand="0" w:evenVBand="0" w:oddHBand="0" w:evenHBand="0" w:firstRowFirstColumn="0" w:firstRowLastColumn="0" w:lastRowFirstColumn="0" w:lastRowLastColumn="0"/>
              <w:rPr>
                <w:lang w:val="en-US"/>
              </w:rPr>
            </w:pPr>
            <w:r>
              <w:rPr>
                <w:lang w:val="en-US"/>
              </w:rPr>
              <w:t>Nein</w:t>
            </w:r>
          </w:p>
        </w:tc>
      </w:tr>
    </w:tbl>
    <w:bookmarkStart w:id="38" w:name="_Toc234069111"/>
    <w:bookmarkStart w:id="39" w:name="_Toc234069366"/>
    <w:bookmarkStart w:id="40" w:name="_Toc234232524"/>
    <w:bookmarkStart w:id="41" w:name="_Toc225872318"/>
    <w:bookmarkStart w:id="42" w:name="_Toc225874595"/>
    <w:bookmarkStart w:id="43" w:name="_Toc226455691"/>
    <w:p w14:paraId="52C08A76" w14:textId="26726E3A" w:rsidR="00A21665" w:rsidRDefault="00A21665" w:rsidP="00C60F66">
      <w:pPr>
        <w:pStyle w:val="Titre2"/>
        <w:jc w:val="both"/>
        <w:rPr>
          <w:rFonts w:eastAsia="Times New Roman"/>
          <w:bCs/>
        </w:rPr>
      </w:pPr>
      <w:r>
        <w:rPr>
          <w:noProof/>
        </w:rPr>
        <mc:AlternateContent>
          <mc:Choice Requires="wps">
            <w:drawing>
              <wp:anchor distT="0" distB="0" distL="114300" distR="114300" simplePos="0" relativeHeight="251832320" behindDoc="0" locked="0" layoutInCell="1" allowOverlap="1" wp14:anchorId="0EFB64E4" wp14:editId="70C6051E">
                <wp:simplePos x="0" y="0"/>
                <wp:positionH relativeFrom="margin">
                  <wp:posOffset>127000</wp:posOffset>
                </wp:positionH>
                <wp:positionV relativeFrom="paragraph">
                  <wp:posOffset>160655</wp:posOffset>
                </wp:positionV>
                <wp:extent cx="6201143" cy="361950"/>
                <wp:effectExtent l="0" t="0" r="28575" b="19050"/>
                <wp:wrapNone/>
                <wp:docPr id="633820148" name="Rectangle : coins arrondis 20" descr="P150TB19#y1"/>
                <wp:cNvGraphicFramePr/>
                <a:graphic xmlns:a="http://schemas.openxmlformats.org/drawingml/2006/main">
                  <a:graphicData uri="http://schemas.microsoft.com/office/word/2010/wordprocessingShape">
                    <wps:wsp>
                      <wps:cNvSpPr/>
                      <wps:spPr>
                        <a:xfrm>
                          <a:off x="0" y="0"/>
                          <a:ext cx="6201143" cy="361950"/>
                        </a:xfrm>
                        <a:prstGeom prst="roundRect">
                          <a:avLst/>
                        </a:prstGeom>
                        <a:solidFill>
                          <a:schemeClr val="accent1"/>
                        </a:solidFill>
                        <a:ln w="2560" cap="flat">
                          <a:solidFill>
                            <a:schemeClr val="tx2"/>
                          </a:solidFill>
                          <a:prstDash val="solid"/>
                          <a:miter/>
                        </a:ln>
                      </wps:spPr>
                      <wps:txbx>
                        <w:txbxContent>
                          <w:p w14:paraId="22587765" w14:textId="0B527618" w:rsidR="00A21665" w:rsidRPr="00882CFE" w:rsidRDefault="00A21665" w:rsidP="00A21665">
                            <w:r>
                              <w:rPr>
                                <w:b/>
                                <w:bCs/>
                                <w:color w:val="006FCF" w:themeColor="accent2"/>
                              </w:rPr>
                              <w:t xml:space="preserve">HINWEIS: </w:t>
                            </w:r>
                            <w:r>
                              <w:rPr>
                                <w:b/>
                                <w:bCs/>
                              </w:rPr>
                              <w:t>Dies ist eine Vorankündigung für das kommende Service Pack für Neo 26.3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FB64E4" id="Rectangle : coins arrondis 20" o:spid="_x0000_s1027" alt="P150TB19#y1" style="position:absolute;left:0;text-align:left;margin-left:10pt;margin-top:12.65pt;width:488.3pt;height:28.5pt;z-index:251832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cc7NTwIAALIEAAAOAAAAZHJzL2Uyb0RvYy54bWysVN9P2zAQfp+0/8Hy+0hTSjeqpqgCMU1C UAETz1fHbiw5Ps92m7C/fmenpcB4mvbi3PnO9+O77zK/6FvDdtIHjbbi5cmIM2kF1tpuKv7z8frL N85CBFuDQSsr/iwDv1h8/jTv3EyOsUFTS88oiA2zzlW8idHNiiKIRrYQTtBJS0aFvoVIqt8UtYeO oremGI9G06JDXzuPQoZAt1eDkS9yfKWkiHdKBRmZqTjVFvPp87lOZ7GYw2zjwTVa7MuAf6iiBW0p 6UuoK4jAtl7/FarVwmNAFU8EtgUqpYXMPVA35ehdNw8NOJl7IXCCe4Ep/L+w4nb34FaeYOhcmAUS Uxe98m36Un2sz2A9v4Al+8gEXU6p4HJyypkg2+m0PD/LaBbH186H+F1iy5JQcY9bW9/TRDJQsLsJ kdKS/8EvZQxodH2tjclKYoG8NJ7tgOYHQkgbyzQzevXG01jWVXx8NqUZCyAeKQNDnjdumVbHgLEf fxQs1XMFoRmy5gADT1odZYKKshtLnyNkSYr9ume6pi1I3ulmjfXzyjOPA+2CE9eaYt9AiCvwxDOq lnYn3tGhDFIHuJc4a9D//ug++dP4ycpZR7ytePi1BS85Mz8sEeO8nEwS0bMyOfs6JsW/tqxfW+y2 vUSCtqQtdSKLyT+ag6g8tk+0YsuUlUxgBeWuuIj+oFzGYZ9oSYVcLrMbkdtBvLEPTqTgaZgJ1cf+ Cbzb8yESk27xwHGYvWPE4JteWlxuIyqd6XLEdT8AWow8kf0Sp817rWev469m8QcAAP//AwBQSwME FAAGAAgAAAAhAHH2kJvdAAAACAEAAA8AAABkcnMvZG93bnJldi54bWxMj8FOwzAMhu9IvENkJG4s pdOqrTSdphVuXDaQ0G5Z4zUVjROabCtvjznBybL+X58/V+vJDeKCY+w9KXicZSCQWm966hS8v708 LEHEpMnowRMq+MYI6/r2ptKl8Vfa4WWfOsEQiqVWYFMKpZSxteh0nPmAxNnJj04nXsdOmlFfGe4G mWdZIZ3uiS9YHXBrsf3cn52Cjf16TjFsd8G+Nvlh8dGcDnmj1P3dtHkCkXBKf2X41Wd1qNnp6M9k ohgUMJ2bPBdzEJyvVkUB4qhgmc9B1pX8/0D9AwAA//8DAFBLAQItABQABgAIAAAAIQC2gziS/gAA AOEBAAATAAAAAAAAAAAAAAAAAAAAAABbQ29udGVudF9UeXBlc10ueG1sUEsBAi0AFAAGAAgAAAAh ADj9If/WAAAAlAEAAAsAAAAAAAAAAAAAAAAALwEAAF9yZWxzLy5yZWxzUEsBAi0AFAAGAAgAAAAh AH9xzs1PAgAAsgQAAA4AAAAAAAAAAAAAAAAALgIAAGRycy9lMm9Eb2MueG1sUEsBAi0AFAAGAAgA AAAhAHH2kJvdAAAACAEAAA8AAAAAAAAAAAAAAAAAqQQAAGRycy9kb3ducmV2LnhtbFBLBQYAAAAA BAAEAPMAAACzBQAAAAA= " fillcolor="#b3ebff [3204]" strokecolor="#006fcf [3215]" strokeweight=".07111mm">
                <v:stroke joinstyle="miter"/>
                <v:textbox>
                  <w:txbxContent>
                    <w:p w14:paraId="22587765" w14:textId="0B527618" w:rsidR="00A21665" w:rsidRPr="00882CFE" w:rsidRDefault="00A21665" w:rsidP="00A21665">
                      <w:r>
                        <w:rPr>
                          <w:b/>
                          <w:bCs/>
                          <w:color w:val="006FCF" w:themeColor="accent2"/>
                        </w:rPr>
                        <w:t xml:space="preserve">HINWEIS: </w:t>
                      </w:r>
                      <w:r>
                        <w:rPr>
                          <w:b/>
                          <w:bCs/>
                        </w:rPr>
                        <w:t>Dies ist eine Vorankündigung für das kommende Service Pack für Neo 26.3</w:t>
                      </w:r>
                    </w:p>
                  </w:txbxContent>
                </v:textbox>
                <w10:wrap anchorx="margin"/>
              </v:roundrect>
            </w:pict>
          </mc:Fallback>
        </mc:AlternateContent>
      </w:r>
      <w:bookmarkEnd w:id="38"/>
      <w:bookmarkEnd w:id="39"/>
      <w:bookmarkEnd w:id="40"/>
    </w:p>
    <w:p w14:paraId="351D8C6E" w14:textId="4EB00BC6" w:rsidR="00C60F66" w:rsidRDefault="00C60F66" w:rsidP="00C60F66">
      <w:pPr>
        <w:pStyle w:val="Titre2"/>
        <w:jc w:val="both"/>
        <w:rPr>
          <w:rFonts w:eastAsia="Times New Roman"/>
          <w:bCs/>
        </w:rPr>
      </w:pPr>
      <w:bookmarkStart w:id="44" w:name="_Toc234069112"/>
      <w:bookmarkStart w:id="45" w:name="_Toc234069367"/>
      <w:bookmarkStart w:id="46" w:name="_Toc234232525"/>
      <w:r>
        <w:rPr>
          <w:rFonts w:eastAsia="Times New Roman"/>
          <w:bCs/>
        </w:rPr>
        <w:t>ÜBERBLICK</w:t>
      </w:r>
      <w:bookmarkEnd w:id="41"/>
      <w:bookmarkEnd w:id="42"/>
      <w:bookmarkEnd w:id="43"/>
      <w:bookmarkEnd w:id="44"/>
      <w:bookmarkEnd w:id="45"/>
      <w:bookmarkEnd w:id="46"/>
    </w:p>
    <w:p w14:paraId="6289F3C1" w14:textId="77777777" w:rsidR="00A21665" w:rsidRDefault="00A21665" w:rsidP="00A21665">
      <w:pPr>
        <w:pStyle w:val="GBTBodyText"/>
      </w:pPr>
      <w:r>
        <w:t>Konten mit Benutzername und Passwort sind anfälliger für Credential-Stuffing- und Phishing-Angriffe als Anmeldungen auf Basis von Single Sign-On (SSO). Um eine zusätzliche Ebene der Identitätsprüfung zu bieten, führt Neo die Mehr-Faktor-Authentifizierung (MFA) für E-Mail-/Passwort-Benutzer ein. Dabei kommt ein Verfahren zur Geräteerkennung zum Einsatz, das den Aufwand für Benutzer auf vertrauten Geräten minimiert.</w:t>
      </w:r>
    </w:p>
    <w:p w14:paraId="3793C91A" w14:textId="61591019" w:rsidR="00A21665" w:rsidRDefault="00A21665" w:rsidP="00A21665">
      <w:pPr>
        <w:pStyle w:val="GBTBodyText"/>
      </w:pPr>
      <w:r>
        <w:t>Bei der Anmeldung von einem nicht erkannten Gerät erhalten Benutzer einen einmaligen Anmeldelink per E-Mail und müssen darauf klicken, um die Authentifizierung abzuschließen. Nach der Verifizierung gilt das Gerät sechs Monate lang als vertrauenswürdig, und weitere Anmeldungen von diesem Gerät erfolgen ohne zusätzlichen Schritt. Diese Funktion wird von Administratoren pro Unternehmen aktiviert und betrifft weder SSO-Benutzer noch mobile Verbindungen.</w:t>
      </w:r>
    </w:p>
    <w:p w14:paraId="76AA44E1" w14:textId="6AFBDF17" w:rsidR="00A21665" w:rsidRDefault="00A21665" w:rsidP="00A21665">
      <w:pPr>
        <w:pStyle w:val="Titre2"/>
        <w:jc w:val="both"/>
        <w:rPr>
          <w:rFonts w:eastAsia="Times New Roman"/>
          <w:bCs/>
        </w:rPr>
      </w:pPr>
      <w:bookmarkStart w:id="47" w:name="_Toc234069113"/>
      <w:bookmarkStart w:id="48" w:name="_Toc234069368"/>
      <w:bookmarkStart w:id="49" w:name="_Toc234232526"/>
      <w:r>
        <w:rPr>
          <w:rFonts w:eastAsia="Times New Roman"/>
          <w:bCs/>
        </w:rPr>
        <w:t>KONFIGURATION</w:t>
      </w:r>
      <w:bookmarkEnd w:id="47"/>
      <w:bookmarkEnd w:id="48"/>
      <w:bookmarkEnd w:id="49"/>
    </w:p>
    <w:p w14:paraId="77C1326A" w14:textId="63BF5D0C" w:rsidR="00A21665" w:rsidRDefault="00A21665" w:rsidP="00A21665">
      <w:pPr>
        <w:pStyle w:val="GBTBodyText"/>
      </w:pPr>
      <w:r>
        <w:t>Administratoren können MFA für ihr Unternehmen über die Admin Suite aktivieren oder deaktivieren. Diese Einstellung ist standardmäßig nicht aktiviert, und der MFA-Ablauf gilt nur für Benutzer mit Benutzername und Passwort.</w:t>
      </w:r>
    </w:p>
    <w:p w14:paraId="7D7E0FA1" w14:textId="77777777" w:rsidR="00A21665" w:rsidRPr="00A21665" w:rsidRDefault="00A21665" w:rsidP="00A21665">
      <w:pPr>
        <w:pStyle w:val="GBTBodyText"/>
        <w:rPr>
          <w:b/>
          <w:bCs w:val="0"/>
        </w:rPr>
      </w:pPr>
      <w:r>
        <w:rPr>
          <w:b/>
          <w:bCs w:val="0"/>
        </w:rPr>
        <w:t>So aktivieren oder deaktivieren Sie MFA:</w:t>
      </w:r>
    </w:p>
    <w:p w14:paraId="682A98B5" w14:textId="2F5FA271" w:rsidR="00A21665" w:rsidRDefault="00A21665" w:rsidP="00A21665">
      <w:pPr>
        <w:pStyle w:val="GBTBulletsfirstlevel"/>
      </w:pPr>
      <w:r>
        <w:t xml:space="preserve">Navigieren Sie zu </w:t>
      </w:r>
      <w:r>
        <w:rPr>
          <w:b/>
          <w:bCs/>
        </w:rPr>
        <w:t>Admin Suite | Company Setup | Account Security | Security (NUR SUPERADMIN)</w:t>
      </w:r>
    </w:p>
    <w:p w14:paraId="45315675" w14:textId="02E7A092" w:rsidR="00A21665" w:rsidRDefault="00A21665" w:rsidP="00A21665">
      <w:pPr>
        <w:pStyle w:val="GBTBulletsfirstlevel"/>
      </w:pPr>
      <w:r>
        <w:t>Suchen Sie das Kontrollkästchen "Enable MFA"</w:t>
      </w:r>
    </w:p>
    <w:p w14:paraId="10CEA644" w14:textId="0B07BA83" w:rsidR="00A21665" w:rsidRDefault="00A21665" w:rsidP="00A21665">
      <w:pPr>
        <w:pStyle w:val="GBTBulletsfirstlevel"/>
      </w:pPr>
      <w:r>
        <w:t>Aktivieren/deaktivieren Sie das Kontrollkästchen, um MFA für Benutzer mit Benutzername und Passwort ein- bzw. auszuschalten</w:t>
      </w:r>
    </w:p>
    <w:p w14:paraId="18F67D90" w14:textId="428AF348" w:rsidR="00A21665" w:rsidRPr="00A21665" w:rsidRDefault="00A21665" w:rsidP="00A21665">
      <w:pPr>
        <w:pStyle w:val="GBTBulletsfirstlevel"/>
      </w:pPr>
      <w:r>
        <w:t>Speichern Sie die Änderungen</w:t>
      </w:r>
    </w:p>
    <w:p w14:paraId="4594DEA0" w14:textId="77777777" w:rsidR="00C60F66" w:rsidRPr="007A55E7" w:rsidRDefault="00C60F66">
      <w:pPr>
        <w:spacing w:after="140" w:line="280" w:lineRule="exact"/>
        <w:rPr>
          <w:rFonts w:ascii="Arial" w:eastAsia="Times New Roman" w:hAnsi="Arial" w:cs="Times New Roman"/>
          <w:color w:val="00175A" w:themeColor="text1"/>
        </w:rPr>
      </w:pPr>
      <w:r>
        <w:br w:type="page"/>
      </w:r>
    </w:p>
    <w:p w14:paraId="2DDF74AF" w14:textId="77777777" w:rsidR="00C60F66" w:rsidRPr="00C60F66" w:rsidRDefault="00C60F66" w:rsidP="00C60F66">
      <w:pPr>
        <w:pStyle w:val="Titre2"/>
        <w:jc w:val="both"/>
        <w:rPr>
          <w:rFonts w:eastAsia="Times New Roman"/>
          <w:bCs/>
        </w:rPr>
      </w:pPr>
      <w:bookmarkStart w:id="50" w:name="_Toc225872319"/>
      <w:bookmarkStart w:id="51" w:name="_Toc225874596"/>
      <w:bookmarkStart w:id="52" w:name="_Toc226455692"/>
      <w:bookmarkStart w:id="53" w:name="_Toc234069114"/>
      <w:bookmarkStart w:id="54" w:name="_Toc234069369"/>
      <w:bookmarkStart w:id="55" w:name="_Toc234232527"/>
      <w:r>
        <w:rPr>
          <w:rFonts w:eastAsia="Times New Roman"/>
          <w:bCs/>
        </w:rPr>
        <w:lastRenderedPageBreak/>
        <w:t>GELTUNGSBEREICH</w:t>
      </w:r>
      <w:bookmarkEnd w:id="50"/>
      <w:bookmarkEnd w:id="51"/>
      <w:bookmarkEnd w:id="52"/>
      <w:bookmarkEnd w:id="53"/>
      <w:bookmarkEnd w:id="54"/>
      <w:bookmarkEnd w:id="55"/>
    </w:p>
    <w:p w14:paraId="7E42EFB9" w14:textId="77777777" w:rsidR="00A21665" w:rsidRPr="00A21665" w:rsidRDefault="00A21665" w:rsidP="00A21665">
      <w:pPr>
        <w:pStyle w:val="GBTBulletsfirstlevel0"/>
        <w:rPr>
          <w:lang w:val="fr-FR"/>
        </w:rPr>
      </w:pPr>
      <w:r>
        <w:rPr>
          <w:lang w:val="fr-FR"/>
        </w:rPr>
        <w:t xml:space="preserve">Gilt nur für Anmeldewege mit Benutzername und Passwort</w:t>
      </w:r>
    </w:p>
    <w:p w14:paraId="68F38524" w14:textId="77777777" w:rsidR="00A21665" w:rsidRPr="00A21665" w:rsidRDefault="00A21665" w:rsidP="00A21665">
      <w:pPr>
        <w:pStyle w:val="GBTBulletsfirstlevel0"/>
        <w:rPr>
          <w:lang w:val="fr-FR"/>
        </w:rPr>
      </w:pPr>
      <w:r>
        <w:rPr>
          <w:lang w:val="fr-FR"/>
        </w:rPr>
        <w:t xml:space="preserve">Wenn MFA aktiviert ist, erhalten Benutzer, die sich von einem nicht erkannten Gerät anmelden, einen einmaligen Anmeldelink per E-Mail, um die Authentifizierung abzuschließen</w:t>
      </w:r>
    </w:p>
    <w:p w14:paraId="61479682" w14:textId="77777777" w:rsidR="00A21665" w:rsidRPr="00A21665" w:rsidRDefault="00A21665" w:rsidP="00A21665">
      <w:pPr>
        <w:pStyle w:val="GBTBulletsfirstlevel0"/>
        <w:rPr>
          <w:lang w:val="fr-FR"/>
        </w:rPr>
      </w:pPr>
      <w:r>
        <w:rPr>
          <w:lang w:val="fr-FR"/>
        </w:rPr>
        <w:t xml:space="preserve">Sobald ein Gerät verifiziert wurde, gilt es sechs Monate lang als vertrauenswürdig; Benutzer auf einem vertrauenswürdigen Gerät melden sich direkt ohne zusätzlichen Schritt an</w:t>
      </w:r>
    </w:p>
    <w:p w14:paraId="1265F0AA" w14:textId="77777777" w:rsidR="00A21665" w:rsidRPr="00A21665" w:rsidRDefault="00A21665" w:rsidP="00A21665">
      <w:pPr>
        <w:pStyle w:val="GBTBulletsfirstlevel0"/>
        <w:rPr>
          <w:lang w:val="fr-FR"/>
        </w:rPr>
      </w:pPr>
      <w:r>
        <w:rPr>
          <w:lang w:val="fr-FR"/>
        </w:rPr>
        <w:t xml:space="preserve">Abgelaufene oder bereits verwendete Anmeldelinks zeigen eine Fehlerseite mit einem Link zurück zur Anmeldeseite an</w:t>
      </w:r>
    </w:p>
    <w:p w14:paraId="6BCE71C3" w14:textId="77777777" w:rsidR="00A21665" w:rsidRPr="00A21665" w:rsidRDefault="00A21665" w:rsidP="00A21665">
      <w:pPr>
        <w:pStyle w:val="GBTBulletsfirstlevel0"/>
        <w:rPr>
          <w:lang w:val="fr-FR"/>
        </w:rPr>
      </w:pPr>
      <w:r>
        <w:rPr>
          <w:lang w:val="fr-FR"/>
        </w:rPr>
        <w:t xml:space="preserve">MFA kann von Administratoren über die Admin Suite pro Unternehmen aktiviert oder deaktiviert werden</w:t>
      </w:r>
    </w:p>
    <w:p w14:paraId="69EF3508" w14:textId="3DB34936" w:rsidR="00A21665" w:rsidRPr="00A21665" w:rsidRDefault="00A21665" w:rsidP="00A21665">
      <w:pPr>
        <w:pStyle w:val="Titre2"/>
        <w:jc w:val="both"/>
        <w:rPr>
          <w:rFonts w:eastAsia="Times New Roman"/>
          <w:bCs/>
        </w:rPr>
      </w:pPr>
      <w:bookmarkStart w:id="56" w:name="_Toc234069115"/>
      <w:bookmarkStart w:id="57" w:name="_Toc234069370"/>
      <w:bookmarkStart w:id="58" w:name="_Toc234232528"/>
      <w:r>
        <w:rPr>
          <w:rFonts w:eastAsia="Times New Roman"/>
          <w:bCs/>
        </w:rPr>
        <w:t>NICHT IM GELTUNGSBEREICH</w:t>
      </w:r>
      <w:bookmarkEnd w:id="56"/>
      <w:bookmarkEnd w:id="57"/>
      <w:bookmarkEnd w:id="58"/>
    </w:p>
    <w:p w14:paraId="18D26307" w14:textId="77777777" w:rsidR="00A21665" w:rsidRPr="00A21665" w:rsidRDefault="00A21665" w:rsidP="00A21665">
      <w:pPr>
        <w:pStyle w:val="GBTBulletsfirstlevel0"/>
        <w:rPr>
          <w:lang w:val="fr-FR"/>
        </w:rPr>
      </w:pPr>
      <w:r>
        <w:rPr>
          <w:lang w:val="fr-FR"/>
        </w:rPr>
        <w:t xml:space="preserve">Über SSO authentifizierte Benutzer sind von dieser Änderung nicht betroffen</w:t>
      </w:r>
    </w:p>
    <w:p w14:paraId="5A2DC554" w14:textId="77777777" w:rsidR="00A21665" w:rsidRPr="00A21665" w:rsidRDefault="00A21665" w:rsidP="00A21665">
      <w:pPr>
        <w:pStyle w:val="GBTBulletsfirstlevel0"/>
        <w:rPr>
          <w:lang w:val="fr-FR"/>
        </w:rPr>
      </w:pPr>
      <w:r>
        <w:rPr>
          <w:lang w:val="fr-FR"/>
        </w:rPr>
        <w:t xml:space="preserve">Mobile Verbindungen sind von dieser Änderung nicht betroffen</w:t>
      </w:r>
    </w:p>
    <w:p w14:paraId="28F813CA" w14:textId="77777777" w:rsidR="00A21665" w:rsidRPr="00A21665" w:rsidRDefault="00A21665" w:rsidP="00A21665">
      <w:pPr>
        <w:pStyle w:val="GBTBulletsfirstlevel0"/>
        <w:rPr>
          <w:lang w:val="fr-FR"/>
        </w:rPr>
      </w:pPr>
      <w:r>
        <w:rPr>
          <w:lang w:val="fr-FR"/>
        </w:rPr>
        <w:t xml:space="preserve">MFA wird nicht rückwirkend auf bestehende aktive Sitzungen angewendet</w:t>
      </w:r>
    </w:p>
    <w:p w14:paraId="501BF1EA" w14:textId="77777777" w:rsidR="00A21665" w:rsidRPr="00A21665" w:rsidRDefault="00A21665" w:rsidP="00A21665">
      <w:pPr>
        <w:pStyle w:val="GBTBulletsfirstlevel0"/>
        <w:rPr>
          <w:lang w:val="fr-FR"/>
        </w:rPr>
      </w:pPr>
      <w:r>
        <w:rPr>
          <w:lang w:val="fr-FR"/>
        </w:rPr>
        <w:t xml:space="preserve">Die Verwaltung vertrauenswürdiger Geräte pro Benutzer durch Administratoren ist nicht Bestandteil dieses Updates</w:t>
      </w:r>
    </w:p>
    <w:p w14:paraId="5B1C8D6D" w14:textId="77777777" w:rsidR="00A21665" w:rsidRPr="00A21665" w:rsidRDefault="00A21665" w:rsidP="00A21665">
      <w:pPr>
        <w:pStyle w:val="GBTBulletsfirstlevel0"/>
        <w:rPr>
          <w:lang w:val="fr-FR"/>
        </w:rPr>
      </w:pPr>
      <w:r>
        <w:rPr>
          <w:lang w:val="fr-FR"/>
        </w:rPr>
        <w:t xml:space="preserve">Die Integration einer MFA-Bibliothek eines Drittanbieters ist nicht Teil dieser Version; diese Umsetzung ist eine kurzfristige Lösung, die die bestehende Neo-Infrastruktur nutzt</w:t>
      </w:r>
    </w:p>
    <w:p w14:paraId="3D7C4175" w14:textId="77777777" w:rsidR="00C60F66" w:rsidRPr="00C60F66" w:rsidRDefault="00C60F66" w:rsidP="00C60F66">
      <w:pPr>
        <w:spacing w:after="140" w:line="280" w:lineRule="exact"/>
      </w:pPr>
    </w:p>
    <w:p w14:paraId="188C4F64" w14:textId="69FF4D12" w:rsidR="00600B47" w:rsidRPr="007A55E7" w:rsidRDefault="00600B47" w:rsidP="00C60F66">
      <w:pPr>
        <w:spacing w:after="140" w:line="280" w:lineRule="exact"/>
        <w:rPr>
          <w:sz w:val="18"/>
          <w:szCs w:val="18"/>
        </w:rPr>
      </w:pPr>
      <w:r>
        <w:rPr>
          <w:sz w:val="18"/>
          <w:szCs w:val="18"/>
        </w:rPr>
        <w:br w:type="page"/>
      </w:r>
    </w:p>
    <w:p w14:paraId="2F4D2F8F" w14:textId="77777777" w:rsidR="00600B47" w:rsidRPr="007A55E7" w:rsidRDefault="00600B47">
      <w:pPr>
        <w:numPr>
          <w:ilvl w:val="0"/>
          <w:numId w:val="12"/>
        </w:numPr>
        <w:spacing w:after="140" w:line="280" w:lineRule="exact"/>
      </w:pPr>
    </w:p>
    <w:p w14:paraId="4C2F5339" w14:textId="77777777" w:rsidR="00280DF0" w:rsidRPr="007A55E7" w:rsidRDefault="00280DF0" w:rsidP="008A368D">
      <w:pPr>
        <w:pStyle w:val="GBTBodyText"/>
        <w:jc w:val="both"/>
      </w:pPr>
    </w:p>
    <w:p w14:paraId="58F3E2C5" w14:textId="1CF8474F" w:rsidR="00354FB1" w:rsidRPr="007A55E7" w:rsidRDefault="00354FB1" w:rsidP="008A368D">
      <w:pPr>
        <w:spacing w:after="140" w:line="280" w:lineRule="exact"/>
        <w:jc w:val="both"/>
      </w:pPr>
      <w:bookmarkStart w:id="59" w:name="_Toc142647828"/>
    </w:p>
    <w:p w14:paraId="3F8A3CEA" w14:textId="34519030" w:rsidR="008C24AB" w:rsidRPr="007A55E7" w:rsidRDefault="008C24AB" w:rsidP="008A368D">
      <w:pPr>
        <w:pStyle w:val="Titre1"/>
        <w:tabs>
          <w:tab w:val="left" w:pos="1669"/>
        </w:tabs>
        <w:jc w:val="both"/>
        <w:rPr>
          <w:b w:val="0"/>
          <w:bCs w:val="0"/>
          <w:caps w:val="0"/>
        </w:rPr>
      </w:pPr>
    </w:p>
    <w:p w14:paraId="374A467E" w14:textId="5311D4BB" w:rsidR="00DA6AB1" w:rsidRPr="007A55E7" w:rsidRDefault="00DA6AB1" w:rsidP="008A368D">
      <w:pPr>
        <w:spacing w:after="140" w:line="280" w:lineRule="exact"/>
        <w:jc w:val="both"/>
        <w:rPr>
          <w:rFonts w:ascii="Arial" w:eastAsia="Times New Roman" w:hAnsi="Arial" w:cs="Times New Roman"/>
          <w:b/>
          <w:bCs/>
          <w:caps/>
          <w:color w:val="006FCF" w:themeColor="text2"/>
          <w:sz w:val="24"/>
        </w:rPr>
      </w:pPr>
    </w:p>
    <w:bookmarkStart w:id="60" w:name="_Toc177736177"/>
    <w:bookmarkStart w:id="61" w:name="_Toc177995922"/>
    <w:bookmarkStart w:id="62" w:name="_Toc178097094"/>
    <w:bookmarkStart w:id="63" w:name="_Toc178632123"/>
    <w:bookmarkStart w:id="64" w:name="_Toc178632781"/>
    <w:bookmarkStart w:id="65" w:name="_Toc178670605"/>
    <w:bookmarkStart w:id="66" w:name="_Toc178716435"/>
    <w:bookmarkStart w:id="67" w:name="_Toc179147364"/>
    <w:bookmarkStart w:id="68" w:name="_Toc179147530"/>
    <w:bookmarkStart w:id="69" w:name="_Toc179203991"/>
    <w:bookmarkStart w:id="70" w:name="_Toc193471707"/>
    <w:bookmarkStart w:id="71" w:name="_Toc193665973"/>
    <w:bookmarkStart w:id="72" w:name="_Toc193801852"/>
    <w:bookmarkStart w:id="73" w:name="_Toc193903284"/>
    <w:bookmarkStart w:id="74" w:name="_Toc201959979"/>
    <w:bookmarkStart w:id="75" w:name="_Toc201960736"/>
    <w:bookmarkStart w:id="76" w:name="_Toc202189748"/>
    <w:bookmarkStart w:id="77" w:name="_Toc202354316"/>
    <w:bookmarkStart w:id="78" w:name="_Toc202447185"/>
    <w:bookmarkStart w:id="79" w:name="_Toc207317137"/>
    <w:bookmarkStart w:id="80" w:name="_Toc207317650"/>
    <w:bookmarkStart w:id="81" w:name="_Toc207402204"/>
    <w:bookmarkStart w:id="82" w:name="_Toc207625143"/>
    <w:bookmarkStart w:id="83" w:name="_Toc207877962"/>
    <w:bookmarkStart w:id="84" w:name="_Toc217171996"/>
    <w:bookmarkStart w:id="85" w:name="_Toc225872320"/>
    <w:bookmarkStart w:id="86" w:name="_Toc225874597"/>
    <w:bookmarkStart w:id="87" w:name="_Toc226455693"/>
    <w:bookmarkStart w:id="88" w:name="_Toc234069116"/>
    <w:bookmarkStart w:id="89" w:name="_Toc234069371"/>
    <w:bookmarkStart w:id="90" w:name="_Toc234232529"/>
    <w:p w14:paraId="17117A1A" w14:textId="142E482F" w:rsidR="00CE4780" w:rsidRPr="007A55E7" w:rsidRDefault="008D022B" w:rsidP="008A368D">
      <w:pPr>
        <w:pStyle w:val="Titre1"/>
        <w:tabs>
          <w:tab w:val="left" w:pos="1669"/>
        </w:tabs>
        <w:jc w:val="both"/>
        <w:rPr>
          <w:bCs w:val="0"/>
          <w:color w:val="00175A" w:themeColor="text1"/>
        </w:rPr>
      </w:pPr>
      <w:r>
        <w:rPr>
          <w:noProof/>
        </w:rPr>
        <mc:AlternateContent>
          <mc:Choice Requires="wps">
            <w:drawing>
              <wp:anchor distT="0" distB="0" distL="114300" distR="114300" simplePos="0" relativeHeight="251486720" behindDoc="0" locked="0" layoutInCell="1" allowOverlap="1" wp14:anchorId="5655DF0C" wp14:editId="76BA850A">
                <wp:simplePos x="0" y="0"/>
                <wp:positionH relativeFrom="margin">
                  <wp:align>right</wp:align>
                </wp:positionH>
                <wp:positionV relativeFrom="page">
                  <wp:posOffset>4970955</wp:posOffset>
                </wp:positionV>
                <wp:extent cx="3809769" cy="3328416"/>
                <wp:effectExtent l="0" t="0" r="0" b="0"/>
                <wp:wrapNone/>
                <wp:docPr id="1631034860" name="Zone de texte 1631034860"/>
                <wp:cNvGraphicFramePr/>
                <a:graphic xmlns:a="http://schemas.openxmlformats.org/drawingml/2006/main">
                  <a:graphicData uri="http://schemas.microsoft.com/office/word/2010/wordprocessingShape">
                    <wps:wsp>
                      <wps:cNvSpPr txBox="1"/>
                      <wps:spPr>
                        <a:xfrm>
                          <a:off x="0" y="0"/>
                          <a:ext cx="3809769" cy="3328416"/>
                        </a:xfrm>
                        <a:prstGeom prst="rect">
                          <a:avLst/>
                        </a:prstGeom>
                        <a:noFill/>
                      </wps:spPr>
                      <wps:txbx>
                        <w:txbxContent>
                          <w:p w14:paraId="286E1103" w14:textId="234F7AEF" w:rsidR="008D71CE" w:rsidRPr="003B704C" w:rsidRDefault="00120E2C" w:rsidP="003B704C">
                            <w:pPr>
                              <w:pStyle w:val="Titre1"/>
                              <w:rPr>
                                <w:color w:val="FFFFFF" w:themeColor="background1"/>
                                <w:sz w:val="72"/>
                                <w:szCs w:val="72"/>
                                <w:lang w:val="fr-FR"/>
                              </w:rPr>
                            </w:pPr>
                            <w:bookmarkStart w:id="91" w:name="_Toc179147365"/>
                            <w:bookmarkStart w:id="92" w:name="_Toc202447186"/>
                            <w:bookmarkStart w:id="93" w:name="_Toc234232530"/>
                            <w:r>
                              <w:rPr>
                                <w:color w:val="FFFFFF" w:themeColor="background1"/>
                                <w:sz w:val="72"/>
                                <w:szCs w:val="72"/>
                                <w:lang w:val="fr-FR"/>
                              </w:rPr>
                              <w:t>NEO TRAVEL</w:t>
                            </w:r>
                            <w:bookmarkEnd w:id="91"/>
                            <w:bookmarkEnd w:id="92"/>
                            <w:bookmarkEnd w:id="9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55DF0C" id="Zone de texte 1631034860" o:spid="_x0000_s1028" type="#_x0000_t202" style="position:absolute;left:0;text-align:left;margin-left:248.8pt;margin-top:391.4pt;width:300pt;height:262.1pt;z-index:251486720;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NZl4VAwIAAAMEAAAOAAAAZHJzL2Uyb0RvYy54bWysU01v2zAMvQ/YfxB0X5yPIWuNOEXWIsOA oC2QDj0rshQbsESNUmJnv36UHCdFt9Owi/xMUvx4fFrcdaZhR4W+BlvwyWjMmbISytruC/7jZf3p hjMfhC1FA1YV/KQ8v1t+/LBoXa6mUEFTKmSUxPq8dQWvQnB5lnlZKSP8CJyy5NSARgT6xX1Womgp u2my6Xg8z1rA0iFI5T1ZH3onX6b8WisZnrT2KrCm4NRbSCemcxfPbLkQ+R6Fq2p5bkP8QxdG1JaK XlI9iCDYAes/UplaInjQYSTBZKB1LVWagaaZjN9Ns62EU2kWIse7C03+/6WVj8ete0YWuq/Q0QIj Ia3zuSdjnKfTaOKXOmXkJwpPF9pUF5gk4+xmfPtlfsuZJN9sNr35PJnHPNn1ukMfvikwLIKCI+0l 0SWOGx/60CEkVrOwrpsm2q+9RBS6XcfqsuDToc8dlCdqH6HfrHdyXVOJjfDhWSCtkjomeYYnOnQD bcHhjDirAH/9zR7jiWHyctaSNArufx4EKs6a75a4jzoaAA5gNwB7MPdAapuQ8J1MkC5gaAaoEcwr qXYVq5BLWEm1Ch4GeB96gZLqpVqtUhCpxYmwsVsnY+pIUiTspXsV6M6sBlrIIwyiEfk7cvvYnt7V IYCuE/OR157FM92ktLS786uIUn77n6Kub3f5GwAA//8DAFBLAwQUAAYACAAAACEAgpZVE90AAAAJ AQAADwAAAGRycy9kb3ducmV2LnhtbEyPwU7DMBBE70j8g7VI3KhNkdIS4lQVghMSIg0Hjk68TazG 6xC7bfh7lhM97sxodl6xmf0gTjhFF0jD/UKBQGqDddRp+Kxf79YgYjJkzRAINfxghE15fVWY3IYz VXjapU5wCcXcaOhTGnMpY9ujN3ERRiT29mHyJvE5ddJO5szlfpBLpTLpjSP+0JsRn3tsD7uj17D9 ourFfb83H9W+cnX9qOgtO2h9ezNvn0AknNN/GP7m83QoeVMTjmSjGDQwSNKwWi8ZgO1MKVYazj2o lQJZFvKSoPwFAAD//wMAUEsBAi0AFAAGAAgAAAAhALaDOJL+AAAA4QEAABMAAAAAAAAAAAAAAAAA AAAAAFtDb250ZW50X1R5cGVzXS54bWxQSwECLQAUAAYACAAAACEAOP0h/9YAAACUAQAACwAAAAAA AAAAAAAAAAAvAQAAX3JlbHMvLnJlbHNQSwECLQAUAAYACAAAACEAzWZeFQMCAAADBAAADgAAAAAA AAAAAAAAAAAuAgAAZHJzL2Uyb0RvYy54bWxQSwECLQAUAAYACAAAACEAgpZVE90AAAAJAQAADwAA AAAAAAAAAAAAAABdBAAAZHJzL2Rvd25yZXYueG1sUEsFBgAAAAAEAAQA8wAAAGcFAAAAAA== " filled="f" stroked="f">
                <v:textbox inset="0,0,0,0">
                  <w:txbxContent>
                    <w:p w14:paraId="286E1103" w14:textId="234F7AEF" w:rsidR="008D71CE" w:rsidRPr="003B704C" w:rsidRDefault="00120E2C" w:rsidP="003B704C">
                      <w:pPr>
                        <w:pStyle w:val="Titre1"/>
                        <w:rPr>
                          <w:color w:val="FFFFFF" w:themeColor="background1"/>
                          <w:sz w:val="72"/>
                          <w:szCs w:val="72"/>
                          <w:lang w:val="fr-FR"/>
                        </w:rPr>
                      </w:pPr>
                      <w:bookmarkStart w:id="94" w:name="_Toc179147365"/>
                      <w:bookmarkStart w:id="95" w:name="_Toc202447186"/>
                      <w:bookmarkStart w:id="96" w:name="_Toc234232530"/>
                      <w:r>
                        <w:rPr>
                          <w:color w:val="FFFFFF" w:themeColor="background1"/>
                          <w:sz w:val="72"/>
                          <w:szCs w:val="72"/>
                          <w:lang w:val="fr-FR"/>
                        </w:rPr>
                        <w:t>NEO TRAVEL</w:t>
                      </w:r>
                      <w:bookmarkEnd w:id="94"/>
                      <w:bookmarkEnd w:id="95"/>
                      <w:bookmarkEnd w:id="96"/>
                    </w:p>
                  </w:txbxContent>
                </v:textbox>
                <w10:wrap anchorx="margin" anchory="page"/>
              </v:shape>
            </w:pict>
          </mc:Fallback>
        </mc:AlternateContent>
        <w:drawing>
          <wp:anchor distT="0" distB="0" distL="114300" distR="114300" simplePos="0" relativeHeight="251489792" behindDoc="0" locked="0" layoutInCell="1" allowOverlap="1" wp14:anchorId="2B5663FF" wp14:editId="1BAB5A4B">
            <wp:simplePos x="0" y="0"/>
            <wp:positionH relativeFrom="margin">
              <wp:posOffset>-664845</wp:posOffset>
            </wp:positionH>
            <wp:positionV relativeFrom="margin">
              <wp:posOffset>372110</wp:posOffset>
            </wp:positionV>
            <wp:extent cx="2943225" cy="1279525"/>
            <wp:effectExtent l="0" t="0" r="0" b="0"/>
            <wp:wrapSquare wrapText="bothSides"/>
            <wp:docPr id="985192206" name="Image 985192206" descr="Une image contenant capture d’écran, Police, Graphique, texte  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192206" name="Image 985192206" descr="Une image contenant capture d’écran, Police, Graphique, texte  Description générée automatiquement"/>
                    <pic:cNvPicPr/>
                  </pic:nvPicPr>
                  <pic:blipFill>
                    <a:blip r:embed="rId12" cstate="print">
                      <a:extLst>
                        <a:ext uri="{28A0092B-C50C-407E-A947-70E740481C1C}">
                          <a14:useLocalDpi xmlns:a14="http://schemas.microsoft.com/office/drawing/2010/main" val="0"/>
                        </a:ext>
                      </a:extLst>
                    </a:blip>
                    <a:srcRect t="23328" b="23328"/>
                    <a:stretch>
                      <a:fillRect/>
                    </a:stretch>
                  </pic:blipFill>
                  <pic:spPr bwMode="auto">
                    <a:xfrm>
                      <a:off x="0" y="0"/>
                      <a:ext cx="2943225" cy="1279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drawing>
          <wp:anchor distT="0" distB="0" distL="114300" distR="114300" simplePos="0" relativeHeight="251483648" behindDoc="1" locked="0" layoutInCell="1" allowOverlap="1" wp14:anchorId="690C4794" wp14:editId="2207FA4C">
            <wp:simplePos x="0" y="0"/>
            <wp:positionH relativeFrom="page">
              <wp:posOffset>0</wp:posOffset>
            </wp:positionH>
            <wp:positionV relativeFrom="page">
              <wp:posOffset>-19049</wp:posOffset>
            </wp:positionV>
            <wp:extent cx="7555230" cy="10853752"/>
            <wp:effectExtent l="0" t="0" r="7620" b="5080"/>
            <wp:wrapNone/>
            <wp:docPr id="1506170554" name="Image 1506170554" descr="Une image contenant capture d’écran, Bleu électrique  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170554" name="Image 1506170554" descr="Une image contenant capture d’écran, Bleu électrique  Description générée automatiquement"/>
                    <pic:cNvPicPr/>
                  </pic:nvPicPr>
                  <pic:blipFill rotWithShape="1">
                    <a:blip r:embed="rId11">
                      <a:extLst>
                        <a:ext uri="{28A0092B-C50C-407E-A947-70E740481C1C}">
                          <a14:useLocalDpi xmlns:a14="http://schemas.microsoft.com/office/drawing/2010/main" val="0"/>
                        </a:ext>
                      </a:extLst>
                    </a:blip>
                    <a:srcRect b="15211"/>
                    <a:stretch/>
                  </pic:blipFill>
                  <pic:spPr bwMode="auto">
                    <a:xfrm>
                      <a:off x="0" y="0"/>
                      <a:ext cx="7555692" cy="1085441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mc:AlternateContent>
          <mc:Choice Requires="wps">
            <w:drawing>
              <wp:anchor distT="0" distB="0" distL="114300" distR="114300" simplePos="0" relativeHeight="251492864" behindDoc="1" locked="0" layoutInCell="1" allowOverlap="1" wp14:anchorId="37E613CF" wp14:editId="391A162F">
                <wp:simplePos x="0" y="0"/>
                <wp:positionH relativeFrom="column">
                  <wp:posOffset>-195262</wp:posOffset>
                </wp:positionH>
                <wp:positionV relativeFrom="page">
                  <wp:posOffset>27709</wp:posOffset>
                </wp:positionV>
                <wp:extent cx="1983740" cy="4612133"/>
                <wp:effectExtent l="0" t="6033" r="4128" b="4127"/>
                <wp:wrapNone/>
                <wp:docPr id="1756703381" name="Rectangle : avec coins arrondis en haut 1756703381"/>
                <wp:cNvGraphicFramePr/>
                <a:graphic xmlns:a="http://schemas.openxmlformats.org/drawingml/2006/main">
                  <a:graphicData uri="http://schemas.microsoft.com/office/word/2010/wordprocessingShape">
                    <wps:wsp>
                      <wps:cNvSpPr/>
                      <wps:spPr>
                        <a:xfrm rot="5400000">
                          <a:off x="0" y="0"/>
                          <a:ext cx="1983740" cy="4612133"/>
                        </a:xfrm>
                        <a:prstGeom prst="round2SameRect">
                          <a:avLst>
                            <a:gd name="adj1" fmla="val 50000"/>
                            <a:gd name="adj2" fmla="val 0"/>
                          </a:avLst>
                        </a:prstGeom>
                        <a:solidFill>
                          <a:schemeClr val="bg1"/>
                        </a:solidFill>
                        <a:ln w="2560"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242573" id="Rectangle : avec coins arrondis en haut 1756703381" o:spid="_x0000_s1026" style="position:absolute;margin-left:-15.35pt;margin-top:2.2pt;width:156.2pt;height:363.15pt;rotation:90;z-index:-2518236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1983740,461213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T98SAaAIAANUEAAAOAAAAZHJzL2Uyb0RvYy54bWysVEtv2zAMvg/YfxB0Xx27SR9BnSJo0WFA 0RVLh54VWYo9SKJGKXG6Xz9KdtrscRrmg0yK9EfyI+mr6701bKcwdOBqXp5MOFNOQtO5Tc2/Pt19 uOAsROEaYcCpmr+owK8X799d9X6uKmjBNAoZgbgw733N2xj9vCiCbJUV4QS8cmTUgFZEUnFTNCh6 QremqCaTs6IHbDyCVCHQ7e1g5IuMr7WS8bPWQUVmak65xXxiPtfpLBZXYr5B4dtOjmmIf8jCis5R 0FeoWxEF22L3B5TtJEIAHU8k2AK07qTKNVA15eS3alat8CrXQuQE/0pT+H+w8mG38o9INPQ+zAOJ qYq9RssQiK3ZdJKeXBtly/aZupdX6tQ+MkmX5eXF6fmUGJZkm56VVXl6msgtBrAE6jHEjwosS0LN EbauqVbCqi/UpRxA7O5DzCw2zJGh5qL5VnKmraGm7IRhs5zM0LQjn+rYJzeV4o5oJB0iJ+gApmvu OmOyksZM3RhkBF7z9aYcc/7FyzjW17yanaXyBA2pNmJI2EFCyumkGLcitANS/n4YLttFlfilPIyj 1xvPSVpD8/KIA9cEH7y86wjpXoT4KJCqpktar/iZDm2A8oBR4qwF/PG3++RPE0JWznoa7ZqH71uB ijPzydHsXJbT1KmYlensvCIFjy3rY4vb2hsgcqgPlF0Wk380B1Ej2GfawmWKSibhJMWuuYx4UG7i sHK0x1Itl9mN5t+LeO9WXibww4Q87Z8F+nFGIo3XAxzWYGzpwGXie/BNXzpYbiPoLibjG6+jQruT +R/3PC3nsZ693v5Gi58AAAD//wMAUEsDBBQABgAIAAAAIQCGj8VU4QAAAAwBAAAPAAAAZHJzL2Rv d25yZXYueG1sTI9BT4QwEIXvJv6HZky87RbKukuQYWNMuOzBZFcTPRY6FiJtCe0C/nvrSY+T9+W9 b8rjagY20+R7ZxHSbQKMbOtUbzXC22u9yYH5IK2Sg7OE8E0ejtXtTSkL5RZ7pvkSNIsl1hcSoQth LDj3bUdG+q0bycbs001GhnhOmqtJLrHcDFwkyZ4b2du40MmRnjtqvy5Xg3A6fTQ66039Pp2bTCxC v8z1gnh/tz49Agu0hj8YfvWjOlTRqXFXqzwbEDYiOxwiiyDSdAcsIrs83wNrEB5ElgOvSv7/ieoH AAD//wMAUEsBAi0AFAAGAAgAAAAhALaDOJL+AAAA4QEAABMAAAAAAAAAAAAAAAAAAAAAAFtDb250 ZW50X1R5cGVzXS54bWxQSwECLQAUAAYACAAAACEAOP0h/9YAAACUAQAACwAAAAAAAAAAAAAAAAAv AQAAX3JlbHMvLnJlbHNQSwECLQAUAAYACAAAACEAU/fEgGgCAADVBAAADgAAAAAAAAAAAAAAAAAu AgAAZHJzL2Uyb0RvYy54bWxQSwECLQAUAAYACAAAACEAho/FVOEAAAAMAQAADwAAAAAAAAAAAAAA AADCBAAAZHJzL2Rvd25yZXYueG1sUEsFBgAAAAAEAAQA8wAAANAFAAAAAA== " path="m991870,r,c1539665,,1983740,444075,1983740,991870r,3620263l1983740,4612133,,4612133r,l,991870c,444075,444075,,991870,xe" fillcolor="white [3212]" stroked="f" strokeweight=".07111mm">
                <v:stroke joinstyle="miter"/>
                <v:path arrowok="t" o:connecttype="custom" o:connectlocs="991870,0;991870,0;1983740,991870;1983740,4612133;1983740,4612133;0,4612133;0,4612133;0,991870;991870,0" o:connectangles="0,0,0,0,0,0,0,0,0"/>
                <w10:wrap anchory="page"/>
              </v:shape>
            </w:pict>
          </mc:Fallback>
        </mc:AlternateConten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r>
        <w:br w:type="page"/>
      </w:r>
    </w:p>
    <w:p w14:paraId="517D853C" w14:textId="1A110770" w:rsidR="00C60F66" w:rsidRPr="00C60F66" w:rsidRDefault="00A21665" w:rsidP="00C60F66">
      <w:pPr>
        <w:pStyle w:val="Titre1"/>
        <w:jc w:val="both"/>
        <w:rPr>
          <w:color w:val="00175A" w:themeColor="text1"/>
        </w:rPr>
      </w:pPr>
      <w:bookmarkStart w:id="94" w:name="_Toc234232531"/>
      <w:bookmarkStart w:id="95" w:name="_Toc193471711"/>
      <w:bookmarkStart w:id="96" w:name="_Toc193665977"/>
      <w:bookmarkStart w:id="97" w:name="_Toc193801856"/>
      <w:bookmarkStart w:id="98" w:name="_Toc193903288"/>
      <w:bookmarkStart w:id="99" w:name="_Toc177736181"/>
      <w:r>
        <w:rPr>
          <w:color w:val="00175A" w:themeColor="text1"/>
        </w:rPr>
        <w:lastRenderedPageBreak/>
        <w:t>[AIR] TRANSAVIA-INHALTE ÜBER SABRE</w:t>
      </w:r>
      <w:bookmarkEnd w:id="94"/>
    </w:p>
    <w:tbl>
      <w:tblPr>
        <w:tblStyle w:val="TableauGrille5Fonc-Accentuation2"/>
        <w:tblW w:w="10060" w:type="dxa"/>
        <w:tblLook w:val="0480" w:firstRow="0" w:lastRow="0" w:firstColumn="1" w:lastColumn="0" w:noHBand="0" w:noVBand="1"/>
      </w:tblPr>
      <w:tblGrid>
        <w:gridCol w:w="4106"/>
        <w:gridCol w:w="5954"/>
      </w:tblGrid>
      <w:tr w:rsidR="003C2F28" w:rsidRPr="007A55E7" w14:paraId="5B9E194A" w14:textId="77777777" w:rsidTr="00782A03">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09EA12F6" w14:textId="77777777" w:rsidR="003C2F28" w:rsidRPr="007A55E7" w:rsidRDefault="003C2F28" w:rsidP="00782A03">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GEDACHT FÜR…?</w:t>
            </w:r>
          </w:p>
        </w:tc>
        <w:tc>
          <w:tcPr>
            <w:tcW w:w="5954" w:type="dxa"/>
            <w:shd w:val="clear" w:color="auto" w:fill="B3EBFF" w:themeFill="accent1"/>
          </w:tcPr>
          <w:p w14:paraId="73E60D6E" w14:textId="4ED9B98B" w:rsidR="003C2F28" w:rsidRPr="007A55E7" w:rsidRDefault="00A21665" w:rsidP="00782A03">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Reisender | Arrangeur | Travel Manager</w:t>
            </w:r>
          </w:p>
        </w:tc>
      </w:tr>
      <w:tr w:rsidR="003C2F28" w:rsidRPr="007A55E7" w14:paraId="26CCF3E2" w14:textId="77777777" w:rsidTr="00782A03">
        <w:trPr>
          <w:trHeight w:val="369"/>
        </w:trPr>
        <w:tc>
          <w:tcPr>
            <w:cnfStyle w:val="001000000000" w:firstRow="0" w:lastRow="0" w:firstColumn="1" w:lastColumn="0" w:oddVBand="0" w:evenVBand="0" w:oddHBand="0" w:evenHBand="0" w:firstRowFirstColumn="0" w:firstRowLastColumn="0" w:lastRowFirstColumn="0" w:lastRowLastColumn="0"/>
            <w:tcW w:w="4106" w:type="dxa"/>
          </w:tcPr>
          <w:p w14:paraId="5B3D0E1D" w14:textId="77777777" w:rsidR="003C2F28" w:rsidRPr="007A55E7" w:rsidRDefault="003C2F28" w:rsidP="00782A03">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 xml:space="preserve">AKTIVIERUNG ERFORDERLICH? </w:t>
            </w:r>
          </w:p>
        </w:tc>
        <w:tc>
          <w:tcPr>
            <w:tcW w:w="5954" w:type="dxa"/>
            <w:shd w:val="clear" w:color="auto" w:fill="B3EBFF" w:themeFill="accent1"/>
          </w:tcPr>
          <w:p w14:paraId="50534D65" w14:textId="7FCE46E7" w:rsidR="003C2F28" w:rsidRPr="007A55E7" w:rsidRDefault="00A21665" w:rsidP="00782A03">
            <w:pPr>
              <w:pStyle w:val="GBTTableText0"/>
              <w:jc w:val="both"/>
              <w:cnfStyle w:val="000000000000" w:firstRow="0" w:lastRow="0" w:firstColumn="0" w:lastColumn="0" w:oddVBand="0" w:evenVBand="0" w:oddHBand="0" w:evenHBand="0" w:firstRowFirstColumn="0" w:firstRowLastColumn="0" w:lastRowFirstColumn="0" w:lastRowLastColumn="0"/>
              <w:rPr>
                <w:lang w:val="en-US"/>
              </w:rPr>
            </w:pPr>
            <w:r>
              <w:rPr>
                <w:lang w:val="en-US"/>
              </w:rPr>
              <w:t>Ja – durch NTG-Admin</w:t>
            </w:r>
          </w:p>
        </w:tc>
      </w:tr>
      <w:tr w:rsidR="00A21665" w:rsidRPr="007A55E7" w14:paraId="5393F4BD" w14:textId="77777777" w:rsidTr="00782A03">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599B6DB4" w14:textId="3CED3237" w:rsidR="00A21665" w:rsidRPr="007A55E7" w:rsidRDefault="00A21665" w:rsidP="00782A03">
            <w:pPr>
              <w:pStyle w:val="GBTTableSubheading"/>
              <w:jc w:val="both"/>
              <w:rPr>
                <w:rFonts w:asciiTheme="minorHAnsi" w:hAnsiTheme="minorHAnsi" w:cstheme="minorHAnsi"/>
                <w:color w:val="FFFFFF" w:themeColor="background1"/>
                <w:sz w:val="18"/>
                <w:szCs w:val="18"/>
                <w:lang w:val="en-US"/>
              </w:rPr>
            </w:pPr>
            <w:r>
              <w:rPr>
                <w:rFonts w:asciiTheme="minorHAnsi" w:hAnsiTheme="minorHAnsi" w:cstheme="minorHAnsi"/>
                <w:color w:val="FFFFFF" w:themeColor="background1"/>
                <w:sz w:val="18"/>
                <w:szCs w:val="18"/>
                <w:lang w:val="en-US"/>
              </w:rPr>
              <w:t>ADMIN SUITE</w:t>
            </w:r>
          </w:p>
        </w:tc>
        <w:tc>
          <w:tcPr>
            <w:tcW w:w="5954" w:type="dxa"/>
            <w:shd w:val="clear" w:color="auto" w:fill="B3EBFF" w:themeFill="accent1"/>
          </w:tcPr>
          <w:p w14:paraId="3ACC8841" w14:textId="120B5F8D" w:rsidR="00A21665" w:rsidRPr="00A21665" w:rsidRDefault="00A21665" w:rsidP="00782A03">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Travel | Fulfillment | Reservation system | Direct Link</w:t>
            </w:r>
          </w:p>
        </w:tc>
      </w:tr>
      <w:tr w:rsidR="003C2F28" w:rsidRPr="007A55E7" w14:paraId="2E8962CC" w14:textId="77777777" w:rsidTr="00782A03">
        <w:trPr>
          <w:trHeight w:val="369"/>
        </w:trPr>
        <w:tc>
          <w:tcPr>
            <w:cnfStyle w:val="001000000000" w:firstRow="0" w:lastRow="0" w:firstColumn="1" w:lastColumn="0" w:oddVBand="0" w:evenVBand="0" w:oddHBand="0" w:evenHBand="0" w:firstRowFirstColumn="0" w:firstRowLastColumn="0" w:lastRowFirstColumn="0" w:lastRowLastColumn="0"/>
            <w:tcW w:w="4106" w:type="dxa"/>
          </w:tcPr>
          <w:p w14:paraId="1FB4F6ED" w14:textId="77777777" w:rsidR="003C2F28" w:rsidRPr="007A55E7" w:rsidRDefault="003C2F28" w:rsidP="00782A03">
            <w:pPr>
              <w:pStyle w:val="GBTTableSubheading"/>
              <w:jc w:val="both"/>
              <w:rPr>
                <w:rFonts w:asciiTheme="minorHAnsi" w:hAnsiTheme="minorHAnsi" w:cstheme="minorHAnsi"/>
                <w:color w:val="FFFFFF" w:themeColor="background1"/>
                <w:sz w:val="18"/>
                <w:szCs w:val="18"/>
                <w:lang w:val="en-US"/>
              </w:rPr>
            </w:pPr>
            <w:r>
              <w:rPr>
                <w:rFonts w:asciiTheme="minorHAnsi" w:hAnsiTheme="minorHAnsi" w:cstheme="minorHAnsi"/>
                <w:color w:val="FFFFFF" w:themeColor="background1"/>
                <w:sz w:val="18"/>
                <w:szCs w:val="18"/>
                <w:lang w:val="en-US"/>
              </w:rPr>
              <w:t>VALIDIERUNG DURCH AGENTUR ERFORDERLICH</w:t>
            </w:r>
          </w:p>
        </w:tc>
        <w:tc>
          <w:tcPr>
            <w:tcW w:w="5954" w:type="dxa"/>
            <w:shd w:val="clear" w:color="auto" w:fill="B3EBFF" w:themeFill="accent1"/>
          </w:tcPr>
          <w:p w14:paraId="7C71A30F" w14:textId="3C534223" w:rsidR="003C2F28" w:rsidRPr="007A55E7" w:rsidRDefault="00A21665" w:rsidP="00782A03">
            <w:pPr>
              <w:pStyle w:val="GBTTableText0"/>
              <w:jc w:val="both"/>
              <w:cnfStyle w:val="000000000000" w:firstRow="0" w:lastRow="0" w:firstColumn="0" w:lastColumn="0" w:oddVBand="0" w:evenVBand="0" w:oddHBand="0" w:evenHBand="0" w:firstRowFirstColumn="0" w:firstRowLastColumn="0" w:lastRowFirstColumn="0" w:lastRowLastColumn="0"/>
              <w:rPr>
                <w:lang w:val="en-US"/>
              </w:rPr>
            </w:pPr>
            <w:r>
              <w:rPr>
                <w:lang w:val="en-US"/>
              </w:rPr>
              <w:t>Ja</w:t>
            </w:r>
          </w:p>
        </w:tc>
      </w:tr>
    </w:tbl>
    <w:bookmarkStart w:id="100" w:name="_Toc234069119"/>
    <w:bookmarkStart w:id="101" w:name="_Toc234069374"/>
    <w:bookmarkStart w:id="102" w:name="_Toc234232532"/>
    <w:bookmarkStart w:id="103" w:name="_Toc207317140"/>
    <w:bookmarkStart w:id="104" w:name="_Toc207317653"/>
    <w:bookmarkStart w:id="105" w:name="_Toc207402207"/>
    <w:bookmarkStart w:id="106" w:name="_Toc207625146"/>
    <w:bookmarkStart w:id="107" w:name="_Toc207877965"/>
    <w:bookmarkStart w:id="108" w:name="_Toc217171999"/>
    <w:bookmarkStart w:id="109" w:name="_Toc225872323"/>
    <w:bookmarkStart w:id="110" w:name="_Toc225874600"/>
    <w:bookmarkStart w:id="111" w:name="_Toc226455696"/>
    <w:p w14:paraId="305E25CA" w14:textId="179F47A4" w:rsidR="00A21665" w:rsidRDefault="00A21665" w:rsidP="003C2F28">
      <w:pPr>
        <w:pStyle w:val="Titre2"/>
        <w:jc w:val="both"/>
        <w:rPr>
          <w:rFonts w:eastAsia="Times New Roman"/>
          <w:bCs/>
        </w:rPr>
      </w:pPr>
      <w:r>
        <w:rPr>
          <w:noProof/>
        </w:rPr>
        <mc:AlternateContent>
          <mc:Choice Requires="wps">
            <w:drawing>
              <wp:anchor distT="0" distB="0" distL="114300" distR="114300" simplePos="0" relativeHeight="251834368" behindDoc="0" locked="0" layoutInCell="1" allowOverlap="1" wp14:anchorId="548C1B1F" wp14:editId="58DA9DD7">
                <wp:simplePos x="0" y="0"/>
                <wp:positionH relativeFrom="margin">
                  <wp:posOffset>12700</wp:posOffset>
                </wp:positionH>
                <wp:positionV relativeFrom="paragraph">
                  <wp:posOffset>222250</wp:posOffset>
                </wp:positionV>
                <wp:extent cx="6201143" cy="361950"/>
                <wp:effectExtent l="0" t="0" r="28575" b="19050"/>
                <wp:wrapNone/>
                <wp:docPr id="1686953231" name="Rectangle : coins arrondis 20" descr="P150TB19#y1"/>
                <wp:cNvGraphicFramePr/>
                <a:graphic xmlns:a="http://schemas.openxmlformats.org/drawingml/2006/main">
                  <a:graphicData uri="http://schemas.microsoft.com/office/word/2010/wordprocessingShape">
                    <wps:wsp>
                      <wps:cNvSpPr/>
                      <wps:spPr>
                        <a:xfrm>
                          <a:off x="0" y="0"/>
                          <a:ext cx="6201143" cy="361950"/>
                        </a:xfrm>
                        <a:prstGeom prst="roundRect">
                          <a:avLst/>
                        </a:prstGeom>
                        <a:solidFill>
                          <a:schemeClr val="accent1"/>
                        </a:solidFill>
                        <a:ln w="2560" cap="flat">
                          <a:solidFill>
                            <a:schemeClr val="tx2"/>
                          </a:solidFill>
                          <a:prstDash val="solid"/>
                          <a:miter/>
                        </a:ln>
                      </wps:spPr>
                      <wps:txbx>
                        <w:txbxContent>
                          <w:p w14:paraId="55208DA4" w14:textId="04CD5DD8" w:rsidR="00A21665" w:rsidRPr="00A21665" w:rsidRDefault="00A21665" w:rsidP="00A21665">
                            <w:pPr>
                              <w:jc w:val="center"/>
                              <w:rPr>
                                <w:color w:val="00175A" w:themeColor="text1"/>
                              </w:rPr>
                            </w:pPr>
                            <w:r>
                              <w:rPr>
                                <w:b/>
                                <w:bCs/>
                                <w:color w:val="00175A" w:themeColor="text1"/>
                              </w:rPr>
                              <w:t xml:space="preserve">Vorbehaltlich der GBT-End-to-End-Tests. Im GBT-System noch nicht verfügbar.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8C1B1F" id="_x0000_s1029" alt="P150TB19#y1" style="position:absolute;left:0;text-align:left;margin-left:1pt;margin-top:17.5pt;width:488.3pt;height:28.5pt;z-index:251834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Ssi8NTwIAALIEAAAOAAAAZHJzL2Uyb0RvYy54bWysVN9P2zAQfp+0/8Hy+0hTSjeqpqgCMU1C UAETz1fHbiw5Ps92m7C/fmenpcB4mvbi3PnO9+O77zK/6FvDdtIHjbbi5cmIM2kF1tpuKv7z8frL N85CBFuDQSsr/iwDv1h8/jTv3EyOsUFTS88oiA2zzlW8idHNiiKIRrYQTtBJS0aFvoVIqt8UtYeO oremGI9G06JDXzuPQoZAt1eDkS9yfKWkiHdKBRmZqTjVFvPp87lOZ7GYw2zjwTVa7MuAf6iiBW0p 6UuoK4jAtl7/FarVwmNAFU8EtgUqpYXMPVA35ehdNw8NOJl7IXCCe4Ep/L+w4nb34FaeYOhcmAUS Uxe98m36Un2sz2A9v4Al+8gEXU6p4HJyypkg2+m0PD/LaBbH186H+F1iy5JQcY9bW9/TRDJQsLsJ kdKS/8EvZQxodH2tjclKYoG8NJ7tgOYHQkgbyzQzevXG01jWVXx8NqUZCyAeKQNDnjdumVbHgLEf fxQs1XMFoRmy5gADT1odZYKKshtLnyNkSYr9ume6JjCSd7pZY/288szjQLvgxLWm2DcQ4go88Yyq pd2Jd3Qog9QB7iXOGvS/P7pP/jR+snLWEW8rHn5twUvOzA9LxDgvJ5NE9KxMzr6OSfGvLevXFrtt L5GgLWlLnchi8o/mICqP7ROt2DJlJRNYQbkrLqI/KJdx2CdaUiGXy+xG5HYQb+yDEyl4GmZC9bF/ Au/2fIjEpFs8cBxm7xgx+KaXFpfbiEpnuhxx3Q+AFiNPZL/EafNe69nr+KtZ/AEAAP//AwBQSwME FAAGAAgAAAAhAADQm2HcAAAABwEAAA8AAABkcnMvZG93bnJldi54bWxMj8FOwzAMhu9IvENkJG4s pWhj65pO0wo3LhtIaLes8ZqKxglNtpW3x5zYybY+6/fncjW6XpxxiJ0nBY+TDARS401HrYKP99eH OYiYNBnde0IFPxhhVd3elLow/kJbPO9SKziEYqEV2JRCIWVsLDodJz4gMTv6wenE49BKM+gLh7te 5lk2k053xBesDrix2HztTk7B2n6/pBg222Df6nw//ayP+7xW6v5uXC9BJBzT/zL86bM6VOx08Ccy UfQKcv4kKXiacmW8eJ7PQBy4YSCrUl77V78AAAD//wMAUEsBAi0AFAAGAAgAAAAhALaDOJL+AAAA 4QEAABMAAAAAAAAAAAAAAAAAAAAAAFtDb250ZW50X1R5cGVzXS54bWxQSwECLQAUAAYACAAAACEA OP0h/9YAAACUAQAACwAAAAAAAAAAAAAAAAAvAQAAX3JlbHMvLnJlbHNQSwECLQAUAAYACAAAACEA krIvDU8CAACyBAAADgAAAAAAAAAAAAAAAAAuAgAAZHJzL2Uyb0RvYy54bWxQSwECLQAUAAYACAAA ACEAANCbYdwAAAAHAQAADwAAAAAAAAAAAAAAAACpBAAAZHJzL2Rvd25yZXYueG1sUEsFBgAAAAAE AAQA8wAAALIFAAAAAA== " fillcolor="#b3ebff [3204]" strokecolor="#006fcf [3215]" strokeweight=".07111mm">
                <v:stroke joinstyle="miter"/>
                <v:textbox>
                  <w:txbxContent>
                    <w:p w14:paraId="55208DA4" w14:textId="04CD5DD8" w:rsidR="00A21665" w:rsidRPr="00A21665" w:rsidRDefault="00A21665" w:rsidP="00A21665">
                      <w:pPr>
                        <w:jc w:val="center"/>
                        <w:rPr>
                          <w:color w:val="00175A" w:themeColor="text1"/>
                        </w:rPr>
                      </w:pPr>
                      <w:r>
                        <w:rPr>
                          <w:b/>
                          <w:bCs/>
                          <w:color w:val="00175A" w:themeColor="text1"/>
                        </w:rPr>
                        <w:t xml:space="preserve">Vorbehaltlich der GBT-End-to-End-Tests. Im GBT-System noch nicht verfügbar.</w:t>
                      </w:r>
                    </w:p>
                  </w:txbxContent>
                </v:textbox>
                <w10:wrap anchorx="margin"/>
              </v:roundrect>
            </w:pict>
          </mc:Fallback>
        </mc:AlternateContent>
      </w:r>
      <w:bookmarkEnd w:id="100"/>
      <w:bookmarkEnd w:id="101"/>
      <w:bookmarkEnd w:id="102"/>
    </w:p>
    <w:p w14:paraId="679FF8C2" w14:textId="611CFE8C" w:rsidR="003C2F28" w:rsidRPr="007A55E7" w:rsidRDefault="003C2F28" w:rsidP="003C2F28">
      <w:pPr>
        <w:pStyle w:val="Titre2"/>
        <w:jc w:val="both"/>
        <w:rPr>
          <w:rFonts w:eastAsia="Times New Roman"/>
          <w:bCs/>
        </w:rPr>
      </w:pPr>
      <w:bookmarkStart w:id="112" w:name="_Toc234069120"/>
      <w:bookmarkStart w:id="113" w:name="_Toc234069375"/>
      <w:bookmarkStart w:id="114" w:name="_Toc234232533"/>
      <w:r>
        <w:rPr>
          <w:rFonts w:eastAsia="Times New Roman"/>
          <w:bCs/>
        </w:rPr>
        <w:t>ÜBERBLICK</w:t>
      </w:r>
      <w:bookmarkEnd w:id="103"/>
      <w:bookmarkEnd w:id="104"/>
      <w:bookmarkEnd w:id="105"/>
      <w:bookmarkEnd w:id="106"/>
      <w:bookmarkEnd w:id="107"/>
      <w:bookmarkEnd w:id="108"/>
      <w:bookmarkEnd w:id="109"/>
      <w:bookmarkEnd w:id="110"/>
      <w:bookmarkEnd w:id="111"/>
      <w:bookmarkEnd w:id="112"/>
      <w:bookmarkEnd w:id="113"/>
      <w:bookmarkEnd w:id="114"/>
    </w:p>
    <w:p w14:paraId="4140095C" w14:textId="45300641" w:rsidR="00A21665" w:rsidRDefault="00A21665" w:rsidP="00A21665">
      <w:pPr>
        <w:spacing w:after="140" w:line="280" w:lineRule="exact"/>
        <w:rPr>
          <w:rFonts w:eastAsia="Times New Roman" w:cs="Times New Roman"/>
          <w:bCs/>
          <w:color w:val="00175A" w:themeColor="text1"/>
          <w:kern w:val="0"/>
          <w:szCs w:val="22"/>
        </w:rPr>
      </w:pPr>
      <w:r>
        <w:rPr>
          <w:rFonts w:eastAsia="Times New Roman" w:cs="Times New Roman"/>
          <w:bCs/>
          <w:color w:val="00175A" w:themeColor="text1"/>
          <w:kern w:val="0"/>
          <w:szCs w:val="22"/>
        </w:rPr>
        <w:t xml:space="preserve">Diese Integration bietet Agenturen Zugriff auf Transavia-Inhalte über Sabre und ermöglicht so optimierte Buchungsprozesse und erweiterte Serviceoptionen in Europa, dem Nahen Osten und Afrika (EMEA). Neo steigert die betriebliche Effizienz und verbessert das Buchungserlebnis für Agenturen, indem Transavia-Tarife direkt über Sabre angeboten werden.</w:t>
      </w:r>
    </w:p>
    <w:p w14:paraId="7C94EF87" w14:textId="6A703548" w:rsidR="00A21665" w:rsidRPr="007A55E7" w:rsidRDefault="00A21665" w:rsidP="00A21665">
      <w:pPr>
        <w:pStyle w:val="Titre2"/>
        <w:jc w:val="both"/>
        <w:rPr>
          <w:rFonts w:eastAsia="Times New Roman"/>
          <w:bCs/>
        </w:rPr>
      </w:pPr>
      <w:bookmarkStart w:id="115" w:name="_Toc234069121"/>
      <w:bookmarkStart w:id="116" w:name="_Toc234069376"/>
      <w:bookmarkStart w:id="117" w:name="_Toc234232534"/>
      <w:r>
        <w:rPr>
          <w:rFonts w:eastAsia="Times New Roman"/>
          <w:bCs/>
        </w:rPr>
        <w:t>KONFIGURATION</w:t>
      </w:r>
      <w:bookmarkEnd w:id="115"/>
      <w:bookmarkEnd w:id="116"/>
      <w:bookmarkEnd w:id="117"/>
    </w:p>
    <w:p w14:paraId="1A1619C1" w14:textId="77777777" w:rsidR="00A21665" w:rsidRPr="00A21665" w:rsidRDefault="00A21665" w:rsidP="00A21665">
      <w:pPr>
        <w:spacing w:after="140" w:line="280" w:lineRule="exact"/>
        <w:rPr>
          <w:rFonts w:eastAsia="Times New Roman" w:cs="Times New Roman"/>
          <w:bCs/>
          <w:color w:val="00175A" w:themeColor="text1"/>
          <w:kern w:val="0"/>
          <w:szCs w:val="22"/>
        </w:rPr>
      </w:pPr>
      <w:r>
        <w:rPr>
          <w:rFonts w:eastAsia="Times New Roman" w:cs="Times New Roman"/>
          <w:bCs/>
          <w:color w:val="00175A" w:themeColor="text1"/>
          <w:kern w:val="0"/>
          <w:szCs w:val="22"/>
        </w:rPr>
        <w:t>Transavia-Inhalte müssen auf Ebene des Pseudo-City Code (PCC) aktiviert werden, bevor sie in Sabre verfügbar sind. Die Agentur muss ihren Sabre-Account-Manager kontaktieren, um den Zugriff freizuschalten; eine fluglinienspezifische Vereinbarung ist nicht erforderlich.</w:t>
      </w:r>
    </w:p>
    <w:p w14:paraId="35191DD2" w14:textId="5CE6C8AB" w:rsidR="00A21665" w:rsidRDefault="00A21665" w:rsidP="00A21665">
      <w:pPr>
        <w:spacing w:after="140" w:line="280" w:lineRule="exact"/>
        <w:rPr>
          <w:rFonts w:eastAsia="Times New Roman" w:cs="Times New Roman"/>
          <w:bCs/>
          <w:color w:val="00175A" w:themeColor="text1"/>
          <w:kern w:val="0"/>
          <w:szCs w:val="22"/>
        </w:rPr>
      </w:pPr>
      <w:r>
        <w:rPr>
          <w:rFonts w:eastAsia="Times New Roman" w:cs="Times New Roman"/>
          <w:bCs/>
          <w:color w:val="00175A" w:themeColor="text1"/>
          <w:kern w:val="0"/>
          <w:szCs w:val="22"/>
        </w:rPr>
        <w:t>Zur Aktivierung der Transavia-Inhalte sind zwei Aktivierungen erforderlich:</w:t>
      </w:r>
    </w:p>
    <w:p w14:paraId="3BABAD21" w14:textId="74C70104" w:rsidR="00A21665" w:rsidRDefault="00A21665">
      <w:pPr>
        <w:pStyle w:val="Paragraphedeliste"/>
        <w:numPr>
          <w:ilvl w:val="0"/>
          <w:numId w:val="15"/>
        </w:numPr>
        <w:spacing w:after="140" w:line="280" w:lineRule="exact"/>
        <w:rPr>
          <w:bCs/>
          <w:kern w:val="0"/>
          <w:szCs w:val="22"/>
        </w:rPr>
      </w:pPr>
      <w:r>
        <w:rPr>
          <w:bCs/>
          <w:kern w:val="0"/>
          <w:szCs w:val="22"/>
        </w:rPr>
        <w:t>Ticketing-Autorisierung für Transavia hinzufügen</w:t>
      </w:r>
    </w:p>
    <w:p w14:paraId="4BEC5DAE" w14:textId="296D97D6" w:rsidR="00A21665" w:rsidRDefault="00A21665">
      <w:pPr>
        <w:pStyle w:val="Paragraphedeliste"/>
        <w:numPr>
          <w:ilvl w:val="0"/>
          <w:numId w:val="15"/>
        </w:numPr>
        <w:spacing w:after="140" w:line="280" w:lineRule="exact"/>
        <w:rPr>
          <w:bCs/>
          <w:kern w:val="0"/>
          <w:szCs w:val="22"/>
        </w:rPr>
      </w:pPr>
      <w:r>
        <w:rPr>
          <w:bCs/>
          <w:kern w:val="0"/>
          <w:szCs w:val="22"/>
        </w:rPr>
        <w:t>Das Unternehmen in [BFM] aktivieren</w:t>
      </w:r>
    </w:p>
    <w:p w14:paraId="3DEB7328" w14:textId="1A043E33" w:rsidR="00A21665" w:rsidRDefault="00A21665" w:rsidP="00A21665">
      <w:pPr>
        <w:spacing w:after="140" w:line="280" w:lineRule="exact"/>
        <w:rPr>
          <w:bCs/>
          <w:kern w:val="0"/>
          <w:szCs w:val="22"/>
        </w:rPr>
      </w:pPr>
      <w:r>
        <w:rPr>
          <w:bCs/>
          <w:kern w:val="0"/>
          <w:szCs w:val="22"/>
        </w:rPr>
        <w:t xml:space="preserve">Nach der Aktivierung gelten die folgenden Konfigurationen: </w:t>
      </w:r>
    </w:p>
    <w:p w14:paraId="508F08A8" w14:textId="77777777" w:rsidR="00A21665" w:rsidRPr="00A21665" w:rsidRDefault="00A21665" w:rsidP="00A21665">
      <w:pPr>
        <w:pStyle w:val="GBTBulletsfirstlevel0"/>
        <w:rPr>
          <w:lang w:val="fr-FR"/>
        </w:rPr>
      </w:pPr>
      <w:r>
        <w:rPr>
          <w:lang w:val="fr-FR"/>
        </w:rPr>
        <w:t xml:space="preserve">Transavia-Inhalte werden über den Sabre Direct Link (TO und/oder HV) geleitet</w:t>
      </w:r>
    </w:p>
    <w:p w14:paraId="1A4BF205" w14:textId="77777777" w:rsidR="00A21665" w:rsidRPr="00A21665" w:rsidRDefault="00A21665" w:rsidP="00A21665">
      <w:pPr>
        <w:pStyle w:val="GBTBulletsfirstlevel0"/>
        <w:rPr>
          <w:lang w:val="fr-FR"/>
        </w:rPr>
      </w:pPr>
      <w:r>
        <w:rPr>
          <w:lang w:val="fr-FR"/>
        </w:rPr>
        <w:t xml:space="preserve">Sabre wird als Direct Link mit einem neuen Code implementiert: LC</w:t>
      </w:r>
    </w:p>
    <w:p w14:paraId="6E906D40" w14:textId="77777777" w:rsidR="00A21665" w:rsidRPr="00A21665" w:rsidRDefault="00A21665" w:rsidP="00A21665">
      <w:pPr>
        <w:pStyle w:val="GBTBulletsfirstlevel0"/>
        <w:rPr>
          <w:lang w:val="fr-FR"/>
        </w:rPr>
      </w:pPr>
      <w:r>
        <w:rPr>
          <w:lang w:val="fr-FR"/>
        </w:rPr>
        <w:t xml:space="preserve">Buchungen werden über Sabre abgewickelt (PCC als Direct Link konfiguriert), wobei dem Haupt-PNR (Passenger Name Record) des Global Distribution System (GDS) ein passives Segment hinzugefügt wird</w:t>
      </w:r>
    </w:p>
    <w:p w14:paraId="4B86D0E6" w14:textId="71AA6409" w:rsidR="00A21665" w:rsidRDefault="00A21665">
      <w:pPr>
        <w:spacing w:after="140" w:line="280" w:lineRule="exact"/>
        <w:rPr>
          <w:bCs/>
          <w:kern w:val="0"/>
          <w:szCs w:val="22"/>
        </w:rPr>
      </w:pPr>
      <w:r>
        <w:rPr>
          <w:bCs/>
          <w:kern w:val="0"/>
          <w:szCs w:val="22"/>
        </w:rPr>
        <w:br w:type="page"/>
      </w:r>
    </w:p>
    <w:p w14:paraId="297AFEA7" w14:textId="29DF0CEE" w:rsidR="00A21665" w:rsidRPr="007A55E7" w:rsidRDefault="00A21665" w:rsidP="00A21665">
      <w:pPr>
        <w:pStyle w:val="Titre2"/>
        <w:jc w:val="both"/>
        <w:rPr>
          <w:rFonts w:eastAsia="Times New Roman"/>
          <w:bCs/>
        </w:rPr>
      </w:pPr>
      <w:bookmarkStart w:id="118" w:name="_Toc234069122"/>
      <w:bookmarkStart w:id="119" w:name="_Toc234069377"/>
      <w:bookmarkStart w:id="120" w:name="_Toc234232535"/>
      <w:r>
        <w:rPr>
          <w:rFonts w:eastAsia="Times New Roman"/>
          <w:bCs/>
        </w:rPr>
        <w:lastRenderedPageBreak/>
        <w:t>GELTUNGSBEREICH</w:t>
      </w:r>
      <w:bookmarkEnd w:id="118"/>
      <w:bookmarkEnd w:id="119"/>
      <w:bookmarkEnd w:id="120"/>
    </w:p>
    <w:p w14:paraId="50D0D3DA" w14:textId="31FFB73A" w:rsidR="00A21665" w:rsidRDefault="00A21665">
      <w:pPr>
        <w:spacing w:after="140" w:line="280" w:lineRule="exact"/>
        <w:rPr>
          <w:rFonts w:eastAsia="Times New Roman" w:cs="Times New Roman"/>
          <w:bCs/>
          <w:color w:val="00175A" w:themeColor="text1"/>
          <w:kern w:val="0"/>
          <w:szCs w:val="22"/>
        </w:rPr>
      </w:pPr>
      <w:r>
        <w:rPr>
          <w:rFonts w:eastAsia="Times New Roman" w:cs="Times New Roman"/>
          <w:bCs/>
          <w:noProof/>
          <w:color w:val="00175A" w:themeColor="text1"/>
          <w:kern w:val="0"/>
          <w:szCs w:val="22"/>
        </w:rPr>
        <w:drawing>
          <wp:anchor distT="0" distB="0" distL="114300" distR="114300" simplePos="0" relativeHeight="251836416" behindDoc="1" locked="0" layoutInCell="1" allowOverlap="1" wp14:anchorId="4A51229D" wp14:editId="66DB04C9">
            <wp:simplePos x="0" y="0"/>
            <wp:positionH relativeFrom="margin">
              <wp:align>right</wp:align>
            </wp:positionH>
            <wp:positionV relativeFrom="paragraph">
              <wp:posOffset>2999740</wp:posOffset>
            </wp:positionV>
            <wp:extent cx="6188710" cy="2235200"/>
            <wp:effectExtent l="19050" t="19050" r="21590" b="12700"/>
            <wp:wrapTight wrapText="bothSides">
              <wp:wrapPolygon edited="0">
                <wp:start x="-66" y="-184"/>
                <wp:lineTo x="-66" y="21539"/>
                <wp:lineTo x="21609" y="21539"/>
                <wp:lineTo x="21609" y="-184"/>
                <wp:lineTo x="-66" y="-184"/>
              </wp:wrapPolygon>
            </wp:wrapTight>
            <wp:docPr id="175807770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077701" name=""/>
                    <pic:cNvPicPr/>
                  </pic:nvPicPr>
                  <pic:blipFill>
                    <a:blip r:embed="rId13">
                      <a:extLst>
                        <a:ext uri="{28A0092B-C50C-407E-A947-70E740481C1C}">
                          <a14:useLocalDpi xmlns:a14="http://schemas.microsoft.com/office/drawing/2010/main" val="0"/>
                        </a:ext>
                      </a:extLst>
                    </a:blip>
                    <a:stretch>
                      <a:fillRect/>
                    </a:stretch>
                  </pic:blipFill>
                  <pic:spPr>
                    <a:xfrm>
                      <a:off x="0" y="0"/>
                      <a:ext cx="6188710" cy="2235200"/>
                    </a:xfrm>
                    <a:prstGeom prst="rect">
                      <a:avLst/>
                    </a:prstGeom>
                    <a:ln>
                      <a:solidFill>
                        <a:schemeClr val="tx1"/>
                      </a:solidFill>
                    </a:ln>
                  </pic:spPr>
                </pic:pic>
              </a:graphicData>
            </a:graphic>
          </wp:anchor>
        </w:drawing>
        <w:drawing>
          <wp:anchor distT="0" distB="0" distL="114300" distR="114300" simplePos="0" relativeHeight="251835392" behindDoc="1" locked="0" layoutInCell="1" allowOverlap="1" wp14:anchorId="507B0DF7" wp14:editId="5ED8BAF3">
            <wp:simplePos x="0" y="0"/>
            <wp:positionH relativeFrom="margin">
              <wp:align>right</wp:align>
            </wp:positionH>
            <wp:positionV relativeFrom="paragraph">
              <wp:posOffset>403860</wp:posOffset>
            </wp:positionV>
            <wp:extent cx="6188710" cy="2447290"/>
            <wp:effectExtent l="19050" t="19050" r="21590" b="10160"/>
            <wp:wrapTight wrapText="bothSides">
              <wp:wrapPolygon edited="0">
                <wp:start x="-66" y="-168"/>
                <wp:lineTo x="-66" y="21522"/>
                <wp:lineTo x="21609" y="21522"/>
                <wp:lineTo x="21609" y="-168"/>
                <wp:lineTo x="-66" y="-168"/>
              </wp:wrapPolygon>
            </wp:wrapTight>
            <wp:docPr id="143833513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335136" name=""/>
                    <pic:cNvPicPr/>
                  </pic:nvPicPr>
                  <pic:blipFill>
                    <a:blip r:embed="rId14">
                      <a:extLst>
                        <a:ext uri="{28A0092B-C50C-407E-A947-70E740481C1C}">
                          <a14:useLocalDpi xmlns:a14="http://schemas.microsoft.com/office/drawing/2010/main" val="0"/>
                        </a:ext>
                      </a:extLst>
                    </a:blip>
                    <a:stretch>
                      <a:fillRect/>
                    </a:stretch>
                  </pic:blipFill>
                  <pic:spPr>
                    <a:xfrm>
                      <a:off x="0" y="0"/>
                      <a:ext cx="6188710" cy="2447290"/>
                    </a:xfrm>
                    <a:prstGeom prst="rect">
                      <a:avLst/>
                    </a:prstGeom>
                    <a:ln>
                      <a:solidFill>
                        <a:schemeClr val="tx1"/>
                      </a:solidFill>
                    </a:ln>
                  </pic:spPr>
                </pic:pic>
              </a:graphicData>
            </a:graphic>
          </wp:anchor>
        </w:drawing>
      </w:r>
      <w:r>
        <w:rPr>
          <w:rFonts w:eastAsia="Times New Roman" w:cs="Times New Roman"/>
          <w:bCs/>
          <w:color w:val="00175A" w:themeColor="text1"/>
          <w:kern w:val="0"/>
          <w:szCs w:val="22"/>
        </w:rPr>
        <w:t xml:space="preserve">Diese Funktion steht EMEA-Agenturen zur Verfügung, die über Sabre auf Transavia-Inhalte zugreifen. </w:t>
      </w:r>
    </w:p>
    <w:p w14:paraId="4BBB684A" w14:textId="18717B17" w:rsidR="00542322" w:rsidRDefault="00542322">
      <w:pPr>
        <w:spacing w:after="140" w:line="280" w:lineRule="exact"/>
        <w:rPr>
          <w:rFonts w:eastAsia="Times New Roman" w:cs="Times New Roman"/>
          <w:bCs/>
          <w:color w:val="00175A" w:themeColor="text1"/>
          <w:kern w:val="0"/>
          <w:szCs w:val="22"/>
        </w:rPr>
      </w:pPr>
      <w:r>
        <w:rPr>
          <w:rFonts w:eastAsia="Times New Roman" w:cs="Times New Roman"/>
          <w:bCs/>
          <w:color w:val="00175A" w:themeColor="text1"/>
          <w:kern w:val="0"/>
          <w:szCs w:val="22"/>
        </w:rPr>
        <w:br w:type="page"/>
      </w:r>
    </w:p>
    <w:p w14:paraId="45C017AB" w14:textId="77777777" w:rsidR="00542322" w:rsidRPr="00542322" w:rsidRDefault="00542322" w:rsidP="00542322">
      <w:pPr>
        <w:spacing w:after="140" w:line="280" w:lineRule="exact"/>
        <w:rPr>
          <w:rFonts w:eastAsia="Times New Roman" w:cs="Times New Roman"/>
          <w:bCs/>
          <w:color w:val="00175A" w:themeColor="text1"/>
          <w:kern w:val="0"/>
          <w:szCs w:val="22"/>
          <w:lang w:val="fr-FR"/>
        </w:rPr>
      </w:pPr>
      <w:r>
        <w:rPr>
          <w:rFonts w:eastAsia="Times New Roman" w:cs="Times New Roman"/>
          <w:bCs/>
          <w:color w:val="00175A" w:themeColor="text1"/>
          <w:kern w:val="0"/>
          <w:szCs w:val="22"/>
          <w:lang w:val="fr-FR"/>
        </w:rPr>
        <w:lastRenderedPageBreak/>
        <w:t xml:space="preserve">Es gelten die folgenden Verhaltensweisen und Funktionen:</w:t>
      </w:r>
    </w:p>
    <w:p w14:paraId="7558C42C" w14:textId="77777777" w:rsidR="00542322" w:rsidRPr="00542322" w:rsidRDefault="00542322">
      <w:pPr>
        <w:numPr>
          <w:ilvl w:val="0"/>
          <w:numId w:val="16"/>
        </w:numPr>
        <w:spacing w:after="140" w:line="280" w:lineRule="exact"/>
        <w:rPr>
          <w:rFonts w:eastAsia="Times New Roman" w:cs="Times New Roman"/>
          <w:bCs/>
          <w:color w:val="00175A" w:themeColor="text1"/>
          <w:kern w:val="0"/>
          <w:szCs w:val="22"/>
          <w:lang w:val="fr-FR"/>
        </w:rPr>
      </w:pPr>
      <w:r>
        <w:rPr>
          <w:rFonts w:eastAsia="Times New Roman" w:cs="Times New Roman"/>
          <w:bCs/>
          <w:color w:val="00175A" w:themeColor="text1"/>
          <w:kern w:val="0"/>
          <w:szCs w:val="22"/>
          <w:lang w:val="fr-FR"/>
        </w:rPr>
        <w:t xml:space="preserve">Das Ticketing wird von Neo abgeschlossen</w:t>
      </w:r>
    </w:p>
    <w:p w14:paraId="696AD001" w14:textId="4297E246" w:rsidR="00542322" w:rsidRPr="00542322" w:rsidRDefault="00542322">
      <w:pPr>
        <w:numPr>
          <w:ilvl w:val="0"/>
          <w:numId w:val="16"/>
        </w:numPr>
        <w:spacing w:after="140" w:line="280" w:lineRule="exact"/>
        <w:rPr>
          <w:rFonts w:eastAsia="Times New Roman" w:cs="Times New Roman"/>
          <w:bCs/>
          <w:color w:val="00175A" w:themeColor="text1"/>
          <w:kern w:val="0"/>
          <w:szCs w:val="22"/>
          <w:lang w:val="fr-FR"/>
        </w:rPr>
      </w:pPr>
      <w:r>
        <w:rPr>
          <w:rFonts w:eastAsia="Times New Roman" w:cs="Times New Roman"/>
          <w:bCs/>
          <w:color w:val="00175A" w:themeColor="text1"/>
          <w:kern w:val="0"/>
          <w:szCs w:val="22"/>
          <w:lang w:val="fr-FR"/>
        </w:rPr>
        <w:t xml:space="preserve">Zusatzleistungen und kostenpflichtige Sitzplätze können zum Zeitpunkt der Buchung hinzugefügt werden</w:t>
      </w:r>
    </w:p>
    <w:p w14:paraId="10DAC662" w14:textId="5FEFE27E" w:rsidR="00542322" w:rsidRDefault="00542322" w:rsidP="00542322">
      <w:pPr>
        <w:pStyle w:val="NormalWeb"/>
        <w:ind w:left="360"/>
        <w:jc w:val="center"/>
      </w:pPr>
      <w:r>
        <w:rPr>
          <w:noProof/>
        </w:rPr>
        <w:drawing>
          <wp:inline distT="0" distB="0" distL="0" distR="0" wp14:anchorId="3AF21479" wp14:editId="532985C1">
            <wp:extent cx="5329721" cy="1806287"/>
            <wp:effectExtent l="19050" t="19050" r="23495" b="22860"/>
            <wp:docPr id="146409953"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62305" cy="1817330"/>
                    </a:xfrm>
                    <a:prstGeom prst="rect">
                      <a:avLst/>
                    </a:prstGeom>
                    <a:noFill/>
                    <a:ln>
                      <a:solidFill>
                        <a:schemeClr val="tx1"/>
                      </a:solidFill>
                    </a:ln>
                  </pic:spPr>
                </pic:pic>
              </a:graphicData>
            </a:graphic>
          </wp:inline>
        </w:drawing>
      </w:r>
    </w:p>
    <w:p w14:paraId="44E501FF" w14:textId="7F7B39B3" w:rsidR="00542322" w:rsidRDefault="00542322" w:rsidP="00542322">
      <w:pPr>
        <w:pStyle w:val="NormalWeb"/>
        <w:ind w:left="360"/>
      </w:pPr>
      <w:r>
        <w:rPr>
          <w:bCs/>
          <w:noProof/>
          <w:color w:val="00175A" w:themeColor="text1"/>
          <w:szCs w:val="22"/>
          <w:lang w:val="fr-FR"/>
        </w:rPr>
        <w:drawing>
          <wp:anchor distT="0" distB="0" distL="114300" distR="114300" simplePos="0" relativeHeight="251838464" behindDoc="1" locked="0" layoutInCell="1" allowOverlap="1" wp14:anchorId="4AAF6AC3" wp14:editId="2021F91C">
            <wp:simplePos x="0" y="0"/>
            <wp:positionH relativeFrom="margin">
              <wp:posOffset>821055</wp:posOffset>
            </wp:positionH>
            <wp:positionV relativeFrom="paragraph">
              <wp:posOffset>5080</wp:posOffset>
            </wp:positionV>
            <wp:extent cx="5016500" cy="1866900"/>
            <wp:effectExtent l="19050" t="19050" r="12700" b="19050"/>
            <wp:wrapTight wrapText="bothSides">
              <wp:wrapPolygon edited="0">
                <wp:start x="-82" y="-220"/>
                <wp:lineTo x="-82" y="21600"/>
                <wp:lineTo x="21573" y="21600"/>
                <wp:lineTo x="21573" y="-220"/>
                <wp:lineTo x="-82" y="-220"/>
              </wp:wrapPolygon>
            </wp:wrapTight>
            <wp:docPr id="361240896"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16500" cy="186690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7974348A" w14:textId="20CA2AA3" w:rsidR="00542322" w:rsidRDefault="00542322" w:rsidP="00542322">
      <w:pPr>
        <w:pStyle w:val="NormalWeb"/>
        <w:ind w:left="360"/>
      </w:pPr>
    </w:p>
    <w:p w14:paraId="6A62EC9F" w14:textId="6D87462E" w:rsidR="00542322" w:rsidRDefault="00542322" w:rsidP="00542322">
      <w:pPr>
        <w:pStyle w:val="NormalWeb"/>
        <w:ind w:left="360"/>
      </w:pPr>
    </w:p>
    <w:p w14:paraId="12530DD6" w14:textId="0414C1C7" w:rsidR="00542322" w:rsidRDefault="00542322" w:rsidP="00542322">
      <w:pPr>
        <w:pStyle w:val="NormalWeb"/>
        <w:ind w:left="360"/>
      </w:pPr>
    </w:p>
    <w:p w14:paraId="08D11A98" w14:textId="77777777" w:rsidR="00542322" w:rsidRDefault="00542322" w:rsidP="00542322">
      <w:pPr>
        <w:pStyle w:val="NormalWeb"/>
        <w:ind w:left="360"/>
      </w:pPr>
    </w:p>
    <w:p w14:paraId="015A1EE7" w14:textId="4FFA4A9E" w:rsidR="00542322" w:rsidRPr="00542322" w:rsidRDefault="00542322" w:rsidP="00542322">
      <w:pPr>
        <w:pStyle w:val="Titre2"/>
        <w:jc w:val="both"/>
        <w:rPr>
          <w:rFonts w:eastAsia="Times New Roman"/>
          <w:bCs/>
        </w:rPr>
      </w:pPr>
      <w:bookmarkStart w:id="121" w:name="_Toc234069123"/>
      <w:bookmarkStart w:id="122" w:name="_Toc234069378"/>
      <w:bookmarkStart w:id="123" w:name="_Toc234232536"/>
      <w:r>
        <w:rPr>
          <w:rFonts w:eastAsia="Times New Roman"/>
          <w:bCs/>
        </w:rPr>
        <w:t>GELTUNGSBEREICH</w:t>
      </w:r>
      <w:bookmarkEnd w:id="121"/>
      <w:bookmarkEnd w:id="122"/>
      <w:bookmarkEnd w:id="123"/>
    </w:p>
    <w:p w14:paraId="7C202D98" w14:textId="0F76223F" w:rsidR="00542322" w:rsidRPr="00542322" w:rsidRDefault="00542322">
      <w:pPr>
        <w:numPr>
          <w:ilvl w:val="0"/>
          <w:numId w:val="17"/>
        </w:numPr>
        <w:spacing w:after="140" w:line="280" w:lineRule="exact"/>
        <w:rPr>
          <w:rFonts w:eastAsia="Times New Roman" w:cs="Times New Roman"/>
          <w:bCs/>
          <w:color w:val="00175A" w:themeColor="text1"/>
          <w:kern w:val="0"/>
          <w:szCs w:val="22"/>
          <w:lang w:val="fr-FR"/>
        </w:rPr>
      </w:pPr>
      <w:r>
        <w:rPr>
          <w:rFonts w:eastAsia="Times New Roman" w:cs="Times New Roman"/>
          <w:bCs/>
          <w:color w:val="00175A" w:themeColor="text1"/>
          <w:kern w:val="0"/>
          <w:szCs w:val="22"/>
          <w:lang w:val="fr-FR"/>
        </w:rPr>
        <w:t>Transavia über Sabre (TO und HV)</w:t>
      </w:r>
    </w:p>
    <w:p w14:paraId="79821135" w14:textId="368E8496" w:rsidR="00542322" w:rsidRPr="00542322" w:rsidRDefault="00542322">
      <w:pPr>
        <w:numPr>
          <w:ilvl w:val="0"/>
          <w:numId w:val="17"/>
        </w:numPr>
        <w:spacing w:after="140" w:line="280" w:lineRule="exact"/>
        <w:rPr>
          <w:rFonts w:eastAsia="Times New Roman" w:cs="Times New Roman"/>
          <w:bCs/>
          <w:color w:val="00175A" w:themeColor="text1"/>
          <w:kern w:val="0"/>
          <w:szCs w:val="22"/>
          <w:lang w:val="fr-FR"/>
        </w:rPr>
      </w:pPr>
      <w:r>
        <w:rPr>
          <w:rFonts w:eastAsia="Times New Roman" w:cs="Times New Roman"/>
          <w:bCs/>
          <w:color w:val="00175A" w:themeColor="text1"/>
          <w:kern w:val="0"/>
          <w:szCs w:val="22"/>
          <w:lang w:val="fr-FR"/>
        </w:rPr>
        <w:t xml:space="preserve">Fahrgastnamen müssen eine Anrede enthalten (alle Neo-Anreden werden unterstützt, mit Ausnahme neutraler Anreden).</w:t>
      </w:r>
    </w:p>
    <w:p w14:paraId="0DDB1B2A" w14:textId="77777777" w:rsidR="00542322" w:rsidRPr="00542322" w:rsidRDefault="00542322">
      <w:pPr>
        <w:numPr>
          <w:ilvl w:val="0"/>
          <w:numId w:val="17"/>
        </w:numPr>
        <w:spacing w:after="140" w:line="280" w:lineRule="exact"/>
        <w:rPr>
          <w:rFonts w:eastAsia="Times New Roman" w:cs="Times New Roman"/>
          <w:bCs/>
          <w:color w:val="00175A" w:themeColor="text1"/>
          <w:kern w:val="0"/>
          <w:szCs w:val="22"/>
          <w:lang w:val="fr-FR"/>
        </w:rPr>
      </w:pPr>
      <w:r>
        <w:rPr>
          <w:rFonts w:eastAsia="Times New Roman" w:cs="Times New Roman"/>
          <w:bCs/>
          <w:color w:val="00175A" w:themeColor="text1"/>
          <w:kern w:val="0"/>
          <w:szCs w:val="22"/>
          <w:lang w:val="fr-FR"/>
        </w:rPr>
        <w:t xml:space="preserve">Persönliche Kreditkarten werden akzeptiert; der CVV-Code ist für die Ticketausstellung verpflichtend</w:t>
      </w:r>
    </w:p>
    <w:p w14:paraId="29ADC5F1" w14:textId="3C21BAD5" w:rsidR="00542322" w:rsidRPr="00542322" w:rsidRDefault="00542322">
      <w:pPr>
        <w:numPr>
          <w:ilvl w:val="0"/>
          <w:numId w:val="17"/>
        </w:numPr>
        <w:spacing w:after="140" w:line="280" w:lineRule="exact"/>
        <w:rPr>
          <w:rFonts w:eastAsia="Times New Roman" w:cs="Times New Roman"/>
          <w:bCs/>
          <w:color w:val="00175A" w:themeColor="text1"/>
          <w:kern w:val="0"/>
          <w:szCs w:val="22"/>
          <w:lang w:val="fr-FR"/>
        </w:rPr>
      </w:pPr>
      <w:r>
        <w:rPr>
          <w:rFonts w:eastAsia="Times New Roman" w:cs="Times New Roman"/>
          <w:bCs/>
          <w:color w:val="00175A" w:themeColor="text1"/>
          <w:kern w:val="0"/>
          <w:szCs w:val="22"/>
          <w:lang w:val="fr-FR"/>
        </w:rPr>
        <w:t xml:space="preserve">AirPlus-Lodge-Karten werden akzeptiert; bei diesem Kartentyp ist kein CVV erforderlich</w:t>
      </w:r>
    </w:p>
    <w:p w14:paraId="0A8F846C" w14:textId="39ECCC0E" w:rsidR="00542322" w:rsidRPr="00542322" w:rsidRDefault="00542322">
      <w:pPr>
        <w:numPr>
          <w:ilvl w:val="0"/>
          <w:numId w:val="17"/>
        </w:numPr>
        <w:spacing w:after="140" w:line="280" w:lineRule="exact"/>
        <w:rPr>
          <w:rFonts w:eastAsia="Times New Roman" w:cs="Times New Roman"/>
          <w:bCs/>
          <w:color w:val="00175A" w:themeColor="text1"/>
          <w:kern w:val="0"/>
          <w:szCs w:val="22"/>
          <w:lang w:val="fr-FR"/>
        </w:rPr>
      </w:pPr>
      <w:r>
        <w:rPr>
          <w:rFonts w:eastAsia="Times New Roman" w:cs="Times New Roman"/>
          <w:bCs/>
          <w:color w:val="00175A" w:themeColor="text1"/>
          <w:kern w:val="0"/>
          <w:szCs w:val="22"/>
          <w:lang w:val="fr-FR"/>
        </w:rPr>
        <w:t xml:space="preserve">Electronic Miscellaneous Documents (EMDs) sind in Sabre für Zusatzleistungen nicht erforderlich</w:t>
      </w:r>
    </w:p>
    <w:p w14:paraId="3ED7DCDB" w14:textId="4ADB1FE4" w:rsidR="00542322" w:rsidRPr="00542322" w:rsidRDefault="00542322">
      <w:pPr>
        <w:numPr>
          <w:ilvl w:val="0"/>
          <w:numId w:val="17"/>
        </w:numPr>
        <w:spacing w:after="140" w:line="280" w:lineRule="exact"/>
        <w:rPr>
          <w:rFonts w:eastAsia="Times New Roman" w:cs="Times New Roman"/>
          <w:bCs/>
          <w:color w:val="00175A" w:themeColor="text1"/>
          <w:kern w:val="0"/>
          <w:szCs w:val="22"/>
          <w:lang w:val="fr-FR"/>
        </w:rPr>
      </w:pPr>
      <w:r>
        <w:rPr>
          <w:rFonts w:eastAsia="Times New Roman" w:cs="Times New Roman"/>
          <w:bCs/>
          <w:color w:val="00175A" w:themeColor="text1"/>
          <w:kern w:val="0"/>
          <w:szCs w:val="22"/>
          <w:lang w:val="fr-FR"/>
        </w:rPr>
        <w:t xml:space="preserve">Zum Zeitpunkt der Buchung ist eine sofortige Ticketausstellung erforderlich: Änderungen, einschließlich Umbuchungen oder Stornierungen, sind nach dem Kauf nicht zulässig</w:t>
      </w:r>
    </w:p>
    <w:p w14:paraId="7A408B2E" w14:textId="77777777" w:rsidR="00542322" w:rsidRPr="00542322" w:rsidRDefault="00542322">
      <w:pPr>
        <w:numPr>
          <w:ilvl w:val="0"/>
          <w:numId w:val="17"/>
        </w:numPr>
        <w:spacing w:after="140" w:line="280" w:lineRule="exact"/>
        <w:rPr>
          <w:rFonts w:eastAsia="Times New Roman" w:cs="Times New Roman"/>
          <w:bCs/>
          <w:color w:val="00175A" w:themeColor="text1"/>
          <w:kern w:val="0"/>
          <w:szCs w:val="22"/>
          <w:lang w:val="fr-FR"/>
        </w:rPr>
      </w:pPr>
      <w:r>
        <w:rPr>
          <w:rFonts w:eastAsia="Times New Roman" w:cs="Times New Roman"/>
          <w:bCs/>
          <w:color w:val="00175A" w:themeColor="text1"/>
          <w:kern w:val="0"/>
          <w:szCs w:val="22"/>
          <w:lang w:val="fr-FR"/>
        </w:rPr>
        <w:t xml:space="preserve">Die Einhaltung der Payment Services Directive 2 (PSD2) ist für diese Integration nicht erforderlich</w:t>
      </w:r>
    </w:p>
    <w:p w14:paraId="19286ACF" w14:textId="77777777" w:rsidR="00542322" w:rsidRPr="00542322" w:rsidRDefault="00542322" w:rsidP="00542322">
      <w:pPr>
        <w:spacing w:after="140" w:line="280" w:lineRule="exact"/>
        <w:rPr>
          <w:rFonts w:eastAsia="Times New Roman" w:cs="Times New Roman"/>
          <w:b/>
          <w:bCs/>
          <w:color w:val="00175A" w:themeColor="text1"/>
          <w:kern w:val="0"/>
          <w:szCs w:val="22"/>
          <w:lang w:val="fr-FR"/>
        </w:rPr>
      </w:pPr>
      <w:r>
        <w:rPr>
          <w:rFonts w:eastAsia="Times New Roman" w:cs="Times New Roman"/>
          <w:b/>
          <w:bCs/>
          <w:color w:val="00175A" w:themeColor="text1"/>
          <w:kern w:val="0"/>
          <w:szCs w:val="22"/>
          <w:lang w:val="fr-FR"/>
        </w:rPr>
        <w:t>NICHT IM GELTUNGSBEREICH</w:t>
      </w:r>
    </w:p>
    <w:p w14:paraId="3E964DDB" w14:textId="77777777" w:rsidR="00542322" w:rsidRPr="00542322" w:rsidRDefault="00542322">
      <w:pPr>
        <w:numPr>
          <w:ilvl w:val="0"/>
          <w:numId w:val="18"/>
        </w:numPr>
        <w:spacing w:after="140" w:line="280" w:lineRule="exact"/>
        <w:rPr>
          <w:rFonts w:eastAsia="Times New Roman" w:cs="Times New Roman"/>
          <w:bCs/>
          <w:color w:val="00175A" w:themeColor="text1"/>
          <w:kern w:val="0"/>
          <w:szCs w:val="22"/>
          <w:lang w:val="fr-FR"/>
        </w:rPr>
      </w:pPr>
      <w:r>
        <w:rPr>
          <w:rFonts w:eastAsia="Times New Roman" w:cs="Times New Roman"/>
          <w:bCs/>
          <w:color w:val="00175A" w:themeColor="text1"/>
          <w:kern w:val="0"/>
          <w:szCs w:val="22"/>
          <w:lang w:val="fr-FR"/>
        </w:rPr>
        <w:t xml:space="preserve">Buchungen mit gemischten Marken werden nicht unterstützt</w:t>
      </w:r>
    </w:p>
    <w:p w14:paraId="2735AF6A" w14:textId="77777777" w:rsidR="00542322" w:rsidRPr="00542322" w:rsidRDefault="00542322">
      <w:pPr>
        <w:numPr>
          <w:ilvl w:val="0"/>
          <w:numId w:val="18"/>
        </w:numPr>
        <w:spacing w:after="140" w:line="280" w:lineRule="exact"/>
        <w:rPr>
          <w:rFonts w:eastAsia="Times New Roman" w:cs="Times New Roman"/>
          <w:bCs/>
          <w:color w:val="00175A" w:themeColor="text1"/>
          <w:kern w:val="0"/>
          <w:szCs w:val="22"/>
          <w:lang w:val="fr-FR"/>
        </w:rPr>
      </w:pPr>
      <w:r>
        <w:rPr>
          <w:rFonts w:eastAsia="Times New Roman" w:cs="Times New Roman"/>
          <w:bCs/>
          <w:color w:val="00175A" w:themeColor="text1"/>
          <w:kern w:val="0"/>
          <w:szCs w:val="22"/>
          <w:lang w:val="fr-FR"/>
        </w:rPr>
        <w:t xml:space="preserve">Native Sabre-Tarifhinweise werden nicht angezeigt; Tarifhinweise sind über den Link zur Anzeige der Tarifdetails zugänglich</w:t>
      </w:r>
    </w:p>
    <w:p w14:paraId="51973BB7" w14:textId="77777777" w:rsidR="00542322" w:rsidRPr="00542322" w:rsidRDefault="00542322">
      <w:pPr>
        <w:numPr>
          <w:ilvl w:val="0"/>
          <w:numId w:val="18"/>
        </w:numPr>
        <w:spacing w:after="140" w:line="280" w:lineRule="exact"/>
        <w:rPr>
          <w:rFonts w:eastAsia="Times New Roman" w:cs="Times New Roman"/>
          <w:bCs/>
          <w:color w:val="00175A" w:themeColor="text1"/>
          <w:kern w:val="0"/>
          <w:szCs w:val="22"/>
          <w:lang w:val="fr-FR"/>
        </w:rPr>
      </w:pPr>
      <w:r>
        <w:rPr>
          <w:rFonts w:eastAsia="Times New Roman" w:cs="Times New Roman"/>
          <w:bCs/>
          <w:color w:val="00175A" w:themeColor="text1"/>
          <w:kern w:val="0"/>
          <w:szCs w:val="22"/>
          <w:lang w:val="fr-FR"/>
        </w:rPr>
        <w:t xml:space="preserve">Die Firmenkennung ([CLID]-/[OIN]-Nummer) wird nicht unterstützt; diese Funktion wird in einer späteren Phase bereitgestellt</w:t>
      </w:r>
    </w:p>
    <w:p w14:paraId="31DABCE3" w14:textId="15C4A09B" w:rsidR="00542322" w:rsidRDefault="00542322">
      <w:pPr>
        <w:numPr>
          <w:ilvl w:val="0"/>
          <w:numId w:val="18"/>
        </w:numPr>
        <w:spacing w:after="140" w:line="280" w:lineRule="exact"/>
        <w:rPr>
          <w:rFonts w:eastAsia="Times New Roman" w:cs="Times New Roman"/>
          <w:bCs/>
          <w:color w:val="00175A" w:themeColor="text1"/>
          <w:kern w:val="0"/>
          <w:szCs w:val="22"/>
          <w:lang w:val="fr-FR"/>
        </w:rPr>
      </w:pPr>
      <w:r>
        <w:rPr>
          <w:rFonts w:eastAsia="Times New Roman" w:cs="Times New Roman"/>
          <w:bCs/>
          <w:color w:val="00175A" w:themeColor="text1"/>
          <w:kern w:val="0"/>
          <w:szCs w:val="22"/>
          <w:lang w:val="fr-FR"/>
        </w:rPr>
        <w:t xml:space="preserve">Firmentarife sind nicht verfügbar</w:t>
      </w:r>
    </w:p>
    <w:p w14:paraId="335210C8" w14:textId="77777777" w:rsidR="00542322" w:rsidRDefault="00542322">
      <w:pPr>
        <w:spacing w:after="140" w:line="280" w:lineRule="exact"/>
        <w:rPr>
          <w:rFonts w:eastAsia="Times New Roman" w:cs="Times New Roman"/>
          <w:bCs/>
          <w:color w:val="00175A" w:themeColor="text1"/>
          <w:kern w:val="0"/>
          <w:szCs w:val="22"/>
          <w:lang w:val="fr-FR"/>
        </w:rPr>
      </w:pPr>
      <w:r>
        <w:rPr>
          <w:rFonts w:eastAsia="Times New Roman" w:cs="Times New Roman"/>
          <w:bCs/>
          <w:color w:val="00175A" w:themeColor="text1"/>
          <w:kern w:val="0"/>
          <w:szCs w:val="22"/>
          <w:lang w:val="fr-FR"/>
        </w:rPr>
        <w:br w:type="page"/>
      </w:r>
    </w:p>
    <w:p w14:paraId="40E7B35F" w14:textId="583CB88D" w:rsidR="00542322" w:rsidRPr="00C60F66" w:rsidRDefault="00542322" w:rsidP="00542322">
      <w:pPr>
        <w:pStyle w:val="Titre1"/>
        <w:jc w:val="both"/>
        <w:rPr>
          <w:color w:val="00175A" w:themeColor="text1"/>
        </w:rPr>
      </w:pPr>
      <w:bookmarkStart w:id="124" w:name="_Toc234232537"/>
      <w:r>
        <w:rPr>
          <w:color w:val="00175A" w:themeColor="text1"/>
        </w:rPr>
        <w:lastRenderedPageBreak/>
        <w:t>[RAIL] SNCF: NEO-E-MAIL-BENACHRICHTIGUNG BEI FEHLGESCHLAGENER SNCF-TICKETAUSSTELLUNG</w:t>
      </w:r>
      <w:bookmarkEnd w:id="124"/>
    </w:p>
    <w:tbl>
      <w:tblPr>
        <w:tblStyle w:val="TableauGrille5Fonc-Accentuation2"/>
        <w:tblW w:w="10060" w:type="dxa"/>
        <w:tblLook w:val="0480" w:firstRow="0" w:lastRow="0" w:firstColumn="1" w:lastColumn="0" w:noHBand="0" w:noVBand="1"/>
      </w:tblPr>
      <w:tblGrid>
        <w:gridCol w:w="4106"/>
        <w:gridCol w:w="5954"/>
      </w:tblGrid>
      <w:tr w:rsidR="00542322" w:rsidRPr="007A55E7" w14:paraId="0DB53DC9" w14:textId="77777777" w:rsidTr="00F6704F">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13D9102B" w14:textId="77777777" w:rsidR="00542322" w:rsidRPr="007A55E7" w:rsidRDefault="00542322" w:rsidP="00F6704F">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GEDACHT FÜR…?</w:t>
            </w:r>
          </w:p>
        </w:tc>
        <w:tc>
          <w:tcPr>
            <w:tcW w:w="5954" w:type="dxa"/>
            <w:shd w:val="clear" w:color="auto" w:fill="B3EBFF" w:themeFill="accent1"/>
          </w:tcPr>
          <w:p w14:paraId="094DEE22" w14:textId="2C80E426" w:rsidR="00542322" w:rsidRPr="007A55E7" w:rsidRDefault="00542322" w:rsidP="00F6704F">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Reisender | Arrangeur</w:t>
            </w:r>
          </w:p>
        </w:tc>
      </w:tr>
      <w:tr w:rsidR="00542322" w:rsidRPr="007A55E7" w14:paraId="35C839DE" w14:textId="77777777" w:rsidTr="00F6704F">
        <w:trPr>
          <w:trHeight w:val="369"/>
        </w:trPr>
        <w:tc>
          <w:tcPr>
            <w:cnfStyle w:val="001000000000" w:firstRow="0" w:lastRow="0" w:firstColumn="1" w:lastColumn="0" w:oddVBand="0" w:evenVBand="0" w:oddHBand="0" w:evenHBand="0" w:firstRowFirstColumn="0" w:firstRowLastColumn="0" w:lastRowFirstColumn="0" w:lastRowLastColumn="0"/>
            <w:tcW w:w="4106" w:type="dxa"/>
          </w:tcPr>
          <w:p w14:paraId="7D0FFAAB" w14:textId="77777777" w:rsidR="00542322" w:rsidRPr="007A55E7" w:rsidRDefault="00542322" w:rsidP="00F6704F">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 xml:space="preserve">AKTIVIERUNG ERFORDERLICH? </w:t>
            </w:r>
          </w:p>
        </w:tc>
        <w:tc>
          <w:tcPr>
            <w:tcW w:w="5954" w:type="dxa"/>
            <w:shd w:val="clear" w:color="auto" w:fill="B3EBFF" w:themeFill="accent1"/>
          </w:tcPr>
          <w:p w14:paraId="69106A3B" w14:textId="7FBD4924" w:rsidR="00542322" w:rsidRPr="007A55E7" w:rsidRDefault="00542322" w:rsidP="00F6704F">
            <w:pPr>
              <w:pStyle w:val="GBTTableText0"/>
              <w:jc w:val="both"/>
              <w:cnfStyle w:val="000000000000" w:firstRow="0" w:lastRow="0" w:firstColumn="0" w:lastColumn="0" w:oddVBand="0" w:evenVBand="0" w:oddHBand="0" w:evenHBand="0" w:firstRowFirstColumn="0" w:firstRowLastColumn="0" w:lastRowFirstColumn="0" w:lastRowLastColumn="0"/>
              <w:rPr>
                <w:lang w:val="en-US"/>
              </w:rPr>
            </w:pPr>
            <w:r>
              <w:rPr>
                <w:lang w:val="en-US"/>
              </w:rPr>
              <w:t>Nein</w:t>
            </w:r>
          </w:p>
        </w:tc>
      </w:tr>
      <w:tr w:rsidR="00542322" w:rsidRPr="007A55E7" w14:paraId="508BD79E" w14:textId="77777777" w:rsidTr="00F6704F">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78715D51" w14:textId="77777777" w:rsidR="00542322" w:rsidRPr="007A55E7" w:rsidRDefault="00542322" w:rsidP="00F6704F">
            <w:pPr>
              <w:pStyle w:val="GBTTableSubheading"/>
              <w:jc w:val="both"/>
              <w:rPr>
                <w:rFonts w:asciiTheme="minorHAnsi" w:hAnsiTheme="minorHAnsi" w:cstheme="minorHAnsi"/>
                <w:color w:val="FFFFFF" w:themeColor="background1"/>
                <w:sz w:val="18"/>
                <w:szCs w:val="18"/>
                <w:lang w:val="en-US"/>
              </w:rPr>
            </w:pPr>
            <w:r>
              <w:rPr>
                <w:rFonts w:asciiTheme="minorHAnsi" w:hAnsiTheme="minorHAnsi" w:cstheme="minorHAnsi"/>
                <w:color w:val="FFFFFF" w:themeColor="background1"/>
                <w:sz w:val="18"/>
                <w:szCs w:val="18"/>
                <w:lang w:val="en-US"/>
              </w:rPr>
              <w:t>VALIDIERUNG DURCH AGENTUR ERFORDERLICH</w:t>
            </w:r>
          </w:p>
        </w:tc>
        <w:tc>
          <w:tcPr>
            <w:tcW w:w="5954" w:type="dxa"/>
            <w:shd w:val="clear" w:color="auto" w:fill="B3EBFF" w:themeFill="accent1"/>
          </w:tcPr>
          <w:p w14:paraId="3015D4A7" w14:textId="35B2A7E5" w:rsidR="00542322" w:rsidRPr="007A55E7" w:rsidRDefault="00542322" w:rsidP="00F6704F">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Nein</w:t>
            </w:r>
          </w:p>
        </w:tc>
      </w:tr>
    </w:tbl>
    <w:p w14:paraId="4B0DCBC0" w14:textId="77777777" w:rsidR="00542322" w:rsidRPr="007A55E7" w:rsidRDefault="00542322" w:rsidP="00542322">
      <w:pPr>
        <w:pStyle w:val="Titre2"/>
        <w:jc w:val="both"/>
        <w:rPr>
          <w:rFonts w:eastAsia="Times New Roman"/>
          <w:bCs/>
        </w:rPr>
      </w:pPr>
      <w:bookmarkStart w:id="125" w:name="_Toc234069125"/>
      <w:bookmarkStart w:id="126" w:name="_Toc234069380"/>
      <w:bookmarkStart w:id="127" w:name="_Toc234232538"/>
      <w:r>
        <w:rPr>
          <w:rFonts w:eastAsia="Times New Roman"/>
          <w:bCs/>
        </w:rPr>
        <w:t>ÜBERBLICK</w:t>
      </w:r>
      <w:bookmarkEnd w:id="125"/>
      <w:bookmarkEnd w:id="126"/>
      <w:bookmarkEnd w:id="127"/>
    </w:p>
    <w:p w14:paraId="670425C2" w14:textId="77777777" w:rsidR="00542322" w:rsidRPr="00542322" w:rsidRDefault="00542322" w:rsidP="00542322">
      <w:pPr>
        <w:spacing w:after="140" w:line="280" w:lineRule="exact"/>
        <w:rPr>
          <w:rFonts w:eastAsia="Times New Roman" w:cs="Times New Roman"/>
          <w:bCs/>
          <w:color w:val="00175A" w:themeColor="text1"/>
          <w:kern w:val="0"/>
          <w:szCs w:val="22"/>
        </w:rPr>
      </w:pPr>
      <w:r>
        <w:rPr>
          <w:rFonts w:eastAsia="Times New Roman" w:cs="Times New Roman"/>
          <w:bCs/>
          <w:color w:val="00175A" w:themeColor="text1"/>
          <w:kern w:val="0"/>
          <w:szCs w:val="22"/>
        </w:rPr>
        <w:t>Wenn Neo versucht, ein SNCF-Bahnticket im Namen eines Reisenden auszustellen, können technische Probleme gelegentlich eine erfolgreiche Ausstellung verhindern, selbst nach mehreren Wiederholungsversuchen. Bisher wurde der Vorgang gestoppt, wenn alle Wiederholungsversuche fehlschlugen, ohne den Reisenden zu benachrichtigen, sodass dieser nichts von dem Problem erfuhr.</w:t>
      </w:r>
    </w:p>
    <w:p w14:paraId="469F8BD6" w14:textId="25297692" w:rsidR="00542322" w:rsidRPr="00542322" w:rsidRDefault="00542322" w:rsidP="00542322">
      <w:pPr>
        <w:spacing w:after="140" w:line="280" w:lineRule="exact"/>
        <w:rPr>
          <w:rFonts w:eastAsia="Times New Roman" w:cs="Times New Roman"/>
          <w:bCs/>
          <w:color w:val="00175A" w:themeColor="text1"/>
          <w:kern w:val="0"/>
          <w:szCs w:val="22"/>
          <w:lang w:val="fr-FR"/>
        </w:rPr>
      </w:pPr>
      <w:r>
        <w:rPr>
          <w:rFonts w:eastAsia="Times New Roman" w:cs="Times New Roman"/>
          <w:bCs/>
          <w:color w:val="00175A" w:themeColor="text1"/>
          <w:kern w:val="0"/>
          <w:szCs w:val="22"/>
        </w:rPr>
        <w:t>Ab Version 26.3 erhalten Reisende eine automatische E-Mail-Benachrichtigung, wenn Neo ihr SNCF-Ticket nach drei fehlgeschlagenen Ausstellungsversuchen nicht ausstellen kann. Diese Benachrichtigung ermöglicht es Reisenden, rechtzeitig tätig zu werden, indem sie ihr Reisebüro kontaktieren, das den SNCF-PNR (Passenger Name Record) übernehmen und die Ausstellung abschließen kann, oder indem sie ihre Reise umbuchen.</w:t>
      </w:r>
    </w:p>
    <w:p w14:paraId="72854EBC" w14:textId="0B4A54A7" w:rsidR="00542322" w:rsidRPr="00542322" w:rsidRDefault="00542322" w:rsidP="00542322">
      <w:pPr>
        <w:spacing w:after="140" w:line="280" w:lineRule="exact"/>
        <w:rPr>
          <w:rFonts w:eastAsia="Times New Roman" w:cs="Times New Roman"/>
          <w:bCs/>
          <w:color w:val="00175A" w:themeColor="text1"/>
          <w:kern w:val="0"/>
          <w:szCs w:val="22"/>
          <w:lang w:val="fr-FR"/>
        </w:rPr>
      </w:pPr>
      <w:r>
        <w:rPr>
          <w:rFonts w:eastAsia="Times New Roman" w:cs="Times New Roman"/>
          <w:bCs/>
          <w:noProof/>
          <w:color w:val="00175A" w:themeColor="text1"/>
          <w:kern w:val="0"/>
          <w:szCs w:val="22"/>
          <w:lang w:val="fr-FR"/>
        </w:rPr>
        <w:drawing>
          <wp:anchor distT="0" distB="0" distL="114300" distR="114300" simplePos="0" relativeHeight="251839488" behindDoc="1" locked="0" layoutInCell="1" allowOverlap="1" wp14:anchorId="063D2371" wp14:editId="26DA318B">
            <wp:simplePos x="0" y="0"/>
            <wp:positionH relativeFrom="margin">
              <wp:align>center</wp:align>
            </wp:positionH>
            <wp:positionV relativeFrom="paragraph">
              <wp:posOffset>17780</wp:posOffset>
            </wp:positionV>
            <wp:extent cx="2565400" cy="3241040"/>
            <wp:effectExtent l="19050" t="19050" r="25400" b="16510"/>
            <wp:wrapTight wrapText="bothSides">
              <wp:wrapPolygon edited="0">
                <wp:start x="-160" y="-127"/>
                <wp:lineTo x="-160" y="21583"/>
                <wp:lineTo x="21653" y="21583"/>
                <wp:lineTo x="21653" y="-127"/>
                <wp:lineTo x="-160" y="-127"/>
              </wp:wrapPolygon>
            </wp:wrapTight>
            <wp:docPr id="1519244116"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65400" cy="324104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3F4B07B1" w14:textId="746E3F8F" w:rsidR="00542322" w:rsidRPr="00542322" w:rsidRDefault="00542322" w:rsidP="00542322">
      <w:pPr>
        <w:spacing w:after="140" w:line="280" w:lineRule="exact"/>
        <w:rPr>
          <w:rFonts w:eastAsia="Times New Roman" w:cs="Times New Roman"/>
          <w:bCs/>
          <w:color w:val="00175A" w:themeColor="text1"/>
          <w:kern w:val="0"/>
          <w:szCs w:val="22"/>
          <w:lang w:val="fr-FR"/>
        </w:rPr>
      </w:pPr>
    </w:p>
    <w:p w14:paraId="6D753FB3" w14:textId="1E9C1D07" w:rsidR="00A21665" w:rsidRDefault="00A21665">
      <w:pPr>
        <w:spacing w:after="140" w:line="280" w:lineRule="exact"/>
        <w:rPr>
          <w:rFonts w:eastAsia="Times New Roman" w:cs="Times New Roman"/>
          <w:bCs/>
          <w:color w:val="00175A" w:themeColor="text1"/>
          <w:kern w:val="0"/>
          <w:szCs w:val="22"/>
        </w:rPr>
      </w:pPr>
    </w:p>
    <w:p w14:paraId="6223562E" w14:textId="35A80617" w:rsidR="00A21665" w:rsidRDefault="00A21665">
      <w:pPr>
        <w:spacing w:after="140" w:line="280" w:lineRule="exact"/>
        <w:rPr>
          <w:rFonts w:eastAsia="Times New Roman" w:cs="Times New Roman"/>
          <w:bCs/>
          <w:color w:val="00175A" w:themeColor="text1"/>
          <w:kern w:val="0"/>
          <w:szCs w:val="22"/>
        </w:rPr>
      </w:pPr>
    </w:p>
    <w:p w14:paraId="315EF520" w14:textId="711753CB" w:rsidR="00A21665" w:rsidRDefault="00A21665">
      <w:pPr>
        <w:spacing w:after="140" w:line="280" w:lineRule="exact"/>
        <w:rPr>
          <w:rFonts w:eastAsia="Times New Roman" w:cs="Times New Roman"/>
          <w:bCs/>
          <w:color w:val="00175A" w:themeColor="text1"/>
          <w:kern w:val="0"/>
          <w:szCs w:val="22"/>
        </w:rPr>
      </w:pPr>
    </w:p>
    <w:p w14:paraId="34618F5A" w14:textId="52951D4F" w:rsidR="00A21665" w:rsidRDefault="00A21665">
      <w:pPr>
        <w:spacing w:after="140" w:line="280" w:lineRule="exact"/>
        <w:rPr>
          <w:rFonts w:eastAsia="Times New Roman" w:cs="Times New Roman"/>
          <w:bCs/>
          <w:color w:val="00175A" w:themeColor="text1"/>
          <w:kern w:val="0"/>
          <w:szCs w:val="22"/>
        </w:rPr>
      </w:pPr>
    </w:p>
    <w:p w14:paraId="30FB388A" w14:textId="28BC06E8" w:rsidR="00A21665" w:rsidRDefault="00A21665">
      <w:pPr>
        <w:spacing w:after="140" w:line="280" w:lineRule="exact"/>
        <w:rPr>
          <w:rFonts w:eastAsia="Times New Roman" w:cs="Times New Roman"/>
          <w:bCs/>
          <w:color w:val="00175A" w:themeColor="text1"/>
          <w:kern w:val="0"/>
          <w:szCs w:val="22"/>
        </w:rPr>
      </w:pPr>
    </w:p>
    <w:p w14:paraId="22DDB947" w14:textId="0097713D" w:rsidR="00A21665" w:rsidRDefault="00A21665">
      <w:pPr>
        <w:spacing w:after="140" w:line="280" w:lineRule="exact"/>
        <w:rPr>
          <w:rFonts w:eastAsia="Times New Roman" w:cs="Times New Roman"/>
          <w:bCs/>
          <w:color w:val="00175A" w:themeColor="text1"/>
          <w:kern w:val="0"/>
          <w:szCs w:val="22"/>
        </w:rPr>
      </w:pPr>
    </w:p>
    <w:p w14:paraId="051992CB" w14:textId="304C2822" w:rsidR="00A21665" w:rsidRDefault="00A21665">
      <w:pPr>
        <w:spacing w:after="140" w:line="280" w:lineRule="exact"/>
        <w:rPr>
          <w:rFonts w:eastAsia="Times New Roman" w:cs="Times New Roman"/>
          <w:bCs/>
          <w:color w:val="00175A" w:themeColor="text1"/>
          <w:kern w:val="0"/>
          <w:szCs w:val="22"/>
        </w:rPr>
      </w:pPr>
    </w:p>
    <w:p w14:paraId="31E21E2D" w14:textId="5C2410AF" w:rsidR="00A21665" w:rsidRDefault="00A21665">
      <w:pPr>
        <w:spacing w:after="140" w:line="280" w:lineRule="exact"/>
        <w:rPr>
          <w:rFonts w:eastAsia="Times New Roman" w:cs="Times New Roman"/>
          <w:bCs/>
          <w:color w:val="00175A" w:themeColor="text1"/>
          <w:kern w:val="0"/>
          <w:szCs w:val="22"/>
        </w:rPr>
      </w:pPr>
    </w:p>
    <w:p w14:paraId="53C887C2" w14:textId="0911CF4C" w:rsidR="00A21665" w:rsidRDefault="00A21665">
      <w:pPr>
        <w:spacing w:after="140" w:line="280" w:lineRule="exact"/>
        <w:rPr>
          <w:rFonts w:eastAsia="Times New Roman" w:cs="Times New Roman"/>
          <w:bCs/>
          <w:color w:val="00175A" w:themeColor="text1"/>
          <w:kern w:val="0"/>
          <w:szCs w:val="22"/>
        </w:rPr>
      </w:pPr>
    </w:p>
    <w:p w14:paraId="08A21971" w14:textId="0D995745" w:rsidR="00542322" w:rsidRPr="007A55E7" w:rsidRDefault="004B6A46" w:rsidP="00542322">
      <w:pPr>
        <w:pStyle w:val="Titre2"/>
        <w:jc w:val="both"/>
        <w:rPr>
          <w:rFonts w:eastAsia="Times New Roman"/>
          <w:bCs/>
        </w:rPr>
      </w:pPr>
      <w:bookmarkStart w:id="128" w:name="_Toc234069381"/>
      <w:bookmarkStart w:id="129" w:name="_Toc234232539"/>
      <w:r>
        <w:rPr>
          <w:rFonts w:eastAsia="Times New Roman"/>
          <w:bCs/>
        </w:rPr>
        <w:t>GELTUNGSBEREICH</w:t>
      </w:r>
      <w:bookmarkEnd w:id="128"/>
      <w:bookmarkEnd w:id="129"/>
    </w:p>
    <w:p w14:paraId="79DCF05F" w14:textId="77777777" w:rsidR="00542322" w:rsidRDefault="00542322" w:rsidP="00542322">
      <w:pPr>
        <w:pStyle w:val="GBTBulletsfirstlevel0"/>
        <w:rPr>
          <w:rFonts w:eastAsiaTheme="minorEastAsia"/>
        </w:rPr>
      </w:pPr>
      <w:r>
        <w:t>SNCF Direct Link</w:t>
      </w:r>
    </w:p>
    <w:p w14:paraId="2BFE5C3B" w14:textId="77777777" w:rsidR="00542322" w:rsidRDefault="00542322" w:rsidP="00542322">
      <w:pPr>
        <w:pStyle w:val="GBTBulletsfirstlevel0"/>
      </w:pPr>
      <w:r>
        <w:t>Gilt für alle über Neo abgewickelten SNCF-Bahnticketausstellungen</w:t>
      </w:r>
    </w:p>
    <w:p w14:paraId="582516AE" w14:textId="77777777" w:rsidR="00542322" w:rsidRDefault="00542322" w:rsidP="00542322">
      <w:pPr>
        <w:pStyle w:val="GBTBulletsfirstlevel0"/>
      </w:pPr>
      <w:r>
        <w:t>Reisende erhalten nach drei fehlgeschlagenen Ausstellungsversuchen eine automatische E-Mail-Benachrichtigung</w:t>
      </w:r>
    </w:p>
    <w:p w14:paraId="21E3E37C" w14:textId="77777777" w:rsidR="00542322" w:rsidRDefault="00542322" w:rsidP="00542322">
      <w:pPr>
        <w:pStyle w:val="GBTBulletsfirstlevel0"/>
      </w:pPr>
      <w:r>
        <w:t>Die Benachrichtigung fordert Reisende auf, ihr Reisebüro zu kontaktieren, um den SNCF-PNR zu übernehmen und das Ticket auszustellen, oder umzubuchen</w:t>
      </w:r>
    </w:p>
    <w:p w14:paraId="630804C6" w14:textId="7259E3B0" w:rsidR="00542322" w:rsidRPr="007A55E7" w:rsidRDefault="004B6A46" w:rsidP="00542322">
      <w:pPr>
        <w:pStyle w:val="Titre2"/>
        <w:jc w:val="both"/>
        <w:rPr>
          <w:rFonts w:eastAsia="Times New Roman"/>
          <w:bCs/>
        </w:rPr>
      </w:pPr>
      <w:bookmarkStart w:id="130" w:name="_Toc234069382"/>
      <w:bookmarkStart w:id="131" w:name="_Toc234232540"/>
      <w:r>
        <w:rPr>
          <w:rFonts w:eastAsia="Times New Roman"/>
          <w:bCs/>
        </w:rPr>
        <w:t>NICHT IM GELTUNGSBEREICH</w:t>
      </w:r>
      <w:bookmarkEnd w:id="130"/>
      <w:bookmarkEnd w:id="131"/>
    </w:p>
    <w:p w14:paraId="31E07242" w14:textId="77777777" w:rsidR="00542322" w:rsidRPr="00542322" w:rsidRDefault="00542322" w:rsidP="00542322">
      <w:pPr>
        <w:pStyle w:val="GBTBulletsfirstlevel0"/>
        <w:ind w:left="259"/>
      </w:pPr>
      <w:r>
        <w:t>Alle anderen Bahn-Direct-Links</w:t>
      </w:r>
    </w:p>
    <w:p w14:paraId="0A8C0C9F" w14:textId="77777777" w:rsidR="00542322" w:rsidRDefault="00542322" w:rsidP="00542322">
      <w:pPr>
        <w:pStyle w:val="GBTBulletsfirstlevel0"/>
        <w:ind w:left="259"/>
      </w:pPr>
      <w:r>
        <w:t>Ticketausstellungen für andere Bahnanbieter als SNCF</w:t>
      </w:r>
    </w:p>
    <w:p w14:paraId="39CCDD8B" w14:textId="27F71DA4" w:rsidR="00542322" w:rsidRDefault="00542322" w:rsidP="00542322">
      <w:pPr>
        <w:pStyle w:val="GBTBulletsfirstlevel0"/>
        <w:ind w:left="259"/>
      </w:pPr>
      <w:r>
        <w:t>Automatische Behebung oder Neuausstellung durch Neo ohne Zutun des Reisenden oder der Agentur</w:t>
      </w:r>
    </w:p>
    <w:p w14:paraId="665F72F2" w14:textId="01A1467A" w:rsidR="00542322" w:rsidRPr="00C60F66" w:rsidRDefault="00542322" w:rsidP="00542322">
      <w:pPr>
        <w:pStyle w:val="Titre1"/>
        <w:jc w:val="both"/>
        <w:rPr>
          <w:color w:val="00175A" w:themeColor="text1"/>
        </w:rPr>
      </w:pPr>
      <w:bookmarkStart w:id="132" w:name="_Toc234232541"/>
      <w:r>
        <w:rPr>
          <w:color w:val="00175A" w:themeColor="text1"/>
        </w:rPr>
        <w:lastRenderedPageBreak/>
        <w:t>[RAIL] SNCF: NÄCHSTE PHASE DER DATENVALIDIERUNG ZU FAHRGASTRECHTEN MITTE SEPTEMBER 2026</w:t>
      </w:r>
      <w:bookmarkEnd w:id="132"/>
    </w:p>
    <w:tbl>
      <w:tblPr>
        <w:tblStyle w:val="TableauGrille5Fonc-Accentuation2"/>
        <w:tblW w:w="10060" w:type="dxa"/>
        <w:tblLook w:val="0480" w:firstRow="0" w:lastRow="0" w:firstColumn="1" w:lastColumn="0" w:noHBand="0" w:noVBand="1"/>
      </w:tblPr>
      <w:tblGrid>
        <w:gridCol w:w="4106"/>
        <w:gridCol w:w="5954"/>
      </w:tblGrid>
      <w:tr w:rsidR="00542322" w:rsidRPr="007A55E7" w14:paraId="6D3C9E11" w14:textId="77777777" w:rsidTr="00F6704F">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76C98C19" w14:textId="77777777" w:rsidR="00542322" w:rsidRPr="007A55E7" w:rsidRDefault="00542322" w:rsidP="00F6704F">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GEDACHT FÜR…?</w:t>
            </w:r>
          </w:p>
        </w:tc>
        <w:tc>
          <w:tcPr>
            <w:tcW w:w="5954" w:type="dxa"/>
            <w:shd w:val="clear" w:color="auto" w:fill="B3EBFF" w:themeFill="accent1"/>
          </w:tcPr>
          <w:p w14:paraId="2D108149" w14:textId="00E589E4" w:rsidR="00542322" w:rsidRPr="007A55E7" w:rsidRDefault="00542322" w:rsidP="00F6704F">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Reisender | Arrangeur | Travel Manager</w:t>
            </w:r>
          </w:p>
        </w:tc>
      </w:tr>
      <w:tr w:rsidR="00542322" w:rsidRPr="007A55E7" w14:paraId="02FF4700" w14:textId="77777777" w:rsidTr="00F6704F">
        <w:trPr>
          <w:trHeight w:val="369"/>
        </w:trPr>
        <w:tc>
          <w:tcPr>
            <w:cnfStyle w:val="001000000000" w:firstRow="0" w:lastRow="0" w:firstColumn="1" w:lastColumn="0" w:oddVBand="0" w:evenVBand="0" w:oddHBand="0" w:evenHBand="0" w:firstRowFirstColumn="0" w:firstRowLastColumn="0" w:lastRowFirstColumn="0" w:lastRowLastColumn="0"/>
            <w:tcW w:w="4106" w:type="dxa"/>
          </w:tcPr>
          <w:p w14:paraId="4988D621" w14:textId="77777777" w:rsidR="00542322" w:rsidRPr="007A55E7" w:rsidRDefault="00542322" w:rsidP="00F6704F">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 xml:space="preserve">AKTIVIERUNG ERFORDERLICH? </w:t>
            </w:r>
          </w:p>
        </w:tc>
        <w:tc>
          <w:tcPr>
            <w:tcW w:w="5954" w:type="dxa"/>
            <w:shd w:val="clear" w:color="auto" w:fill="B3EBFF" w:themeFill="accent1"/>
          </w:tcPr>
          <w:p w14:paraId="218B95D1" w14:textId="77777777" w:rsidR="00542322" w:rsidRPr="007A55E7" w:rsidRDefault="00542322" w:rsidP="00F6704F">
            <w:pPr>
              <w:pStyle w:val="GBTTableText0"/>
              <w:jc w:val="both"/>
              <w:cnfStyle w:val="000000000000" w:firstRow="0" w:lastRow="0" w:firstColumn="0" w:lastColumn="0" w:oddVBand="0" w:evenVBand="0" w:oddHBand="0" w:evenHBand="0" w:firstRowFirstColumn="0" w:firstRowLastColumn="0" w:lastRowFirstColumn="0" w:lastRowLastColumn="0"/>
              <w:rPr>
                <w:lang w:val="en-US"/>
              </w:rPr>
            </w:pPr>
            <w:r>
              <w:rPr>
                <w:lang w:val="en-US"/>
              </w:rPr>
              <w:t>Nein</w:t>
            </w:r>
          </w:p>
        </w:tc>
      </w:tr>
      <w:tr w:rsidR="00542322" w:rsidRPr="007A55E7" w14:paraId="50BAD2D1" w14:textId="77777777" w:rsidTr="00F6704F">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165376D6" w14:textId="77777777" w:rsidR="00542322" w:rsidRPr="007A55E7" w:rsidRDefault="00542322" w:rsidP="00F6704F">
            <w:pPr>
              <w:pStyle w:val="GBTTableSubheading"/>
              <w:jc w:val="both"/>
              <w:rPr>
                <w:rFonts w:asciiTheme="minorHAnsi" w:hAnsiTheme="minorHAnsi" w:cstheme="minorHAnsi"/>
                <w:color w:val="FFFFFF" w:themeColor="background1"/>
                <w:sz w:val="18"/>
                <w:szCs w:val="18"/>
                <w:lang w:val="en-US"/>
              </w:rPr>
            </w:pPr>
            <w:r>
              <w:rPr>
                <w:rFonts w:asciiTheme="minorHAnsi" w:hAnsiTheme="minorHAnsi" w:cstheme="minorHAnsi"/>
                <w:color w:val="FFFFFF" w:themeColor="background1"/>
                <w:sz w:val="18"/>
                <w:szCs w:val="18"/>
                <w:lang w:val="en-US"/>
              </w:rPr>
              <w:t>VALIDIERUNG DURCH AGENTUR ERFORDERLICH</w:t>
            </w:r>
          </w:p>
        </w:tc>
        <w:tc>
          <w:tcPr>
            <w:tcW w:w="5954" w:type="dxa"/>
            <w:shd w:val="clear" w:color="auto" w:fill="B3EBFF" w:themeFill="accent1"/>
          </w:tcPr>
          <w:p w14:paraId="1B02AD30" w14:textId="77777777" w:rsidR="00542322" w:rsidRPr="007A55E7" w:rsidRDefault="00542322" w:rsidP="00F6704F">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Nein</w:t>
            </w:r>
          </w:p>
        </w:tc>
      </w:tr>
    </w:tbl>
    <w:p w14:paraId="2A368799" w14:textId="77777777" w:rsidR="00542322" w:rsidRPr="007A55E7" w:rsidRDefault="00542322" w:rsidP="00542322">
      <w:pPr>
        <w:pStyle w:val="Titre2"/>
        <w:jc w:val="both"/>
        <w:rPr>
          <w:rFonts w:eastAsia="Times New Roman"/>
          <w:bCs/>
        </w:rPr>
      </w:pPr>
      <w:bookmarkStart w:id="133" w:name="_Toc234069129"/>
      <w:bookmarkStart w:id="134" w:name="_Toc234069384"/>
      <w:bookmarkStart w:id="135" w:name="_Toc234232542"/>
      <w:r>
        <w:rPr>
          <w:rFonts w:eastAsia="Times New Roman"/>
          <w:bCs/>
        </w:rPr>
        <w:t>ÜBERBLICK</w:t>
      </w:r>
      <w:bookmarkEnd w:id="133"/>
      <w:bookmarkEnd w:id="134"/>
      <w:bookmarkEnd w:id="135"/>
    </w:p>
    <w:p w14:paraId="13C58A9E" w14:textId="77777777" w:rsidR="00542322" w:rsidRPr="00542322" w:rsidRDefault="00542322" w:rsidP="00542322">
      <w:pPr>
        <w:spacing w:after="140" w:line="280" w:lineRule="exact"/>
        <w:rPr>
          <w:rFonts w:eastAsia="Times New Roman" w:cs="Times New Roman"/>
          <w:bCs/>
          <w:color w:val="00175A" w:themeColor="text1"/>
          <w:kern w:val="0"/>
          <w:szCs w:val="22"/>
        </w:rPr>
      </w:pPr>
      <w:r>
        <w:rPr>
          <w:rFonts w:eastAsia="Times New Roman" w:cs="Times New Roman"/>
          <w:bCs/>
          <w:color w:val="00175A" w:themeColor="text1"/>
          <w:kern w:val="0"/>
          <w:szCs w:val="22"/>
        </w:rPr>
        <w:t>Dies ist eine Vorankündigung zu den erweiterten Verfahren der SNCF zur Überprüfung von Fahrgastdaten, die in drei Phasen ausgerollt werden und im Mai begonnen haben; wir treten nun in Phase 1 ein, die im September kommt. Diese Änderungen erhöhen die Genauigkeit der Reisendeninformationen über alle Buchungskanäle hinweg.</w:t>
      </w:r>
    </w:p>
    <w:p w14:paraId="1C637D7B" w14:textId="77777777" w:rsidR="00542322" w:rsidRPr="00542322" w:rsidRDefault="00542322" w:rsidP="00542322">
      <w:pPr>
        <w:spacing w:after="140" w:line="280" w:lineRule="exact"/>
        <w:rPr>
          <w:rFonts w:eastAsia="Times New Roman" w:cs="Times New Roman"/>
          <w:b/>
          <w:color w:val="006FCF"/>
          <w:kern w:val="0"/>
          <w:szCs w:val="22"/>
        </w:rPr>
      </w:pPr>
      <w:r>
        <w:rPr>
          <w:rFonts w:eastAsia="Times New Roman" w:cs="Times New Roman"/>
          <w:b/>
          <w:color w:val="006FCF"/>
          <w:kern w:val="0"/>
          <w:szCs w:val="22"/>
        </w:rPr>
        <w:t>Was kommt als Nächstes?</w:t>
      </w:r>
    </w:p>
    <w:p w14:paraId="2FD1A65C" w14:textId="77777777" w:rsidR="00542322" w:rsidRPr="00542322" w:rsidRDefault="00542322" w:rsidP="00542322">
      <w:pPr>
        <w:spacing w:after="140" w:line="280" w:lineRule="exact"/>
        <w:rPr>
          <w:rFonts w:eastAsia="Times New Roman" w:cs="Times New Roman"/>
          <w:bCs/>
          <w:color w:val="00175A" w:themeColor="text1"/>
          <w:kern w:val="0"/>
          <w:szCs w:val="22"/>
        </w:rPr>
      </w:pPr>
      <w:r>
        <w:rPr>
          <w:rFonts w:eastAsia="Times New Roman" w:cs="Times New Roman"/>
          <w:bCs/>
          <w:color w:val="00175A" w:themeColor="text1"/>
          <w:kern w:val="0"/>
          <w:szCs w:val="22"/>
        </w:rPr>
        <w:t>Die SNCF wird die erweiterten Kontrollen schrittweise in den folgenden Phasen aktivieren:</w:t>
      </w:r>
    </w:p>
    <w:p w14:paraId="18E7E6A0" w14:textId="77777777" w:rsidR="00542322" w:rsidRPr="00542322" w:rsidRDefault="00542322" w:rsidP="00542322">
      <w:pPr>
        <w:spacing w:after="140" w:line="280" w:lineRule="exact"/>
        <w:rPr>
          <w:rFonts w:eastAsia="Times New Roman" w:cs="Times New Roman"/>
          <w:b/>
          <w:color w:val="00175A" w:themeColor="text1"/>
          <w:kern w:val="0"/>
          <w:szCs w:val="22"/>
        </w:rPr>
      </w:pPr>
      <w:r>
        <w:rPr>
          <w:rFonts w:eastAsia="Times New Roman" w:cs="Times New Roman"/>
          <w:b/>
          <w:color w:val="00175A" w:themeColor="text1"/>
          <w:kern w:val="0"/>
          <w:szCs w:val="22"/>
        </w:rPr>
        <w:t>Phase 1 – Mitte September</w:t>
      </w:r>
    </w:p>
    <w:p w14:paraId="13873B61" w14:textId="77777777" w:rsidR="00542322" w:rsidRPr="00542322" w:rsidRDefault="00542322" w:rsidP="00542322">
      <w:pPr>
        <w:spacing w:after="140" w:line="280" w:lineRule="exact"/>
        <w:rPr>
          <w:rFonts w:eastAsia="Times New Roman" w:cs="Times New Roman"/>
          <w:bCs/>
          <w:color w:val="00175A" w:themeColor="text1"/>
          <w:kern w:val="0"/>
          <w:szCs w:val="22"/>
        </w:rPr>
      </w:pPr>
      <w:r>
        <w:rPr>
          <w:rFonts w:eastAsia="Times New Roman" w:cs="Times New Roman"/>
          <w:bCs/>
          <w:color w:val="00175A" w:themeColor="text1"/>
          <w:kern w:val="0"/>
          <w:szCs w:val="22"/>
        </w:rPr>
        <w:t>Wenn der in Neo eingegebene Vor- oder Nachname nicht mit der SNCF-Datenbank übereinstimmt, wird die Buchung blockiert, bis die Abweichungen korrigiert sind. Korrekturen können über das Neo-Profil, ein beliebiges externes Profiltool zur Befüllung des Neo-Profils (z. B. Connect Profile, Portrait), einen HR-Feed oder durch direkte Kontaktaufnahme mit der SNCF vorgenommen werden.</w:t>
      </w:r>
    </w:p>
    <w:p w14:paraId="45FDB501" w14:textId="77777777" w:rsidR="00542322" w:rsidRPr="00542322" w:rsidRDefault="00542322" w:rsidP="00542322">
      <w:pPr>
        <w:spacing w:after="140" w:line="280" w:lineRule="exact"/>
        <w:rPr>
          <w:rFonts w:eastAsia="Times New Roman" w:cs="Times New Roman"/>
          <w:b/>
          <w:color w:val="00175A" w:themeColor="text1"/>
          <w:kern w:val="0"/>
          <w:szCs w:val="22"/>
        </w:rPr>
      </w:pPr>
      <w:r>
        <w:rPr>
          <w:rFonts w:eastAsia="Times New Roman" w:cs="Times New Roman"/>
          <w:b/>
          <w:color w:val="00175A" w:themeColor="text1"/>
          <w:kern w:val="0"/>
          <w:szCs w:val="22"/>
        </w:rPr>
        <w:t>Phase 2 – Mitte Januar 2027</w:t>
      </w:r>
    </w:p>
    <w:p w14:paraId="56F26D25" w14:textId="3115CD1E" w:rsidR="00542322" w:rsidRDefault="00542322" w:rsidP="00542322">
      <w:pPr>
        <w:spacing w:after="140" w:line="280" w:lineRule="exact"/>
      </w:pPr>
      <w:r>
        <w:rPr>
          <w:rFonts w:eastAsia="Times New Roman" w:cs="Times New Roman"/>
          <w:bCs/>
          <w:color w:val="00175A" w:themeColor="text1"/>
          <w:kern w:val="0"/>
          <w:szCs w:val="22"/>
        </w:rPr>
        <w:t>Die SNCF wird die Kontrollen auf die Überprüfung des Geburtsdatums des Reisenden zusätzlich zum Vor- und Nachnamen ausweiten. Wenn eine dieser Angaben von der SNCF-Datenbank abweicht, wird die Buchung blockiert, bis alle Abweichungen über das Neo-Profil, ein beliebiges externes Profiltool zur Befüllung des Neo-Profils (z. B. Connect Profile, Portrait), einen HR-Feed oder durch Kontaktaufnahme mit der SNCF korrigiert sind.</w:t>
      </w:r>
    </w:p>
    <w:p w14:paraId="0B00A2CF" w14:textId="77777777" w:rsidR="00542322" w:rsidRPr="00542322" w:rsidRDefault="00542322" w:rsidP="00542322">
      <w:pPr>
        <w:spacing w:after="140" w:line="280" w:lineRule="exact"/>
        <w:rPr>
          <w:rFonts w:eastAsia="Times New Roman" w:cs="Times New Roman"/>
          <w:b/>
          <w:color w:val="006FCF"/>
          <w:kern w:val="0"/>
          <w:szCs w:val="22"/>
        </w:rPr>
      </w:pPr>
      <w:r>
        <w:rPr>
          <w:rFonts w:eastAsia="Times New Roman" w:cs="Times New Roman"/>
          <w:b/>
          <w:color w:val="006FCF"/>
          <w:kern w:val="0"/>
          <w:szCs w:val="22"/>
        </w:rPr>
        <w:t>Welche Reisenden sind betroffen?</w:t>
      </w:r>
    </w:p>
    <w:p w14:paraId="32728C9B" w14:textId="77777777" w:rsidR="00542322" w:rsidRPr="00542322" w:rsidRDefault="00542322" w:rsidP="00542322">
      <w:pPr>
        <w:spacing w:after="140" w:line="280" w:lineRule="exact"/>
        <w:rPr>
          <w:rFonts w:eastAsia="Times New Roman" w:cs="Times New Roman"/>
          <w:bCs/>
          <w:color w:val="00175A" w:themeColor="text1"/>
          <w:kern w:val="0"/>
          <w:szCs w:val="22"/>
        </w:rPr>
      </w:pPr>
      <w:r>
        <w:rPr>
          <w:rFonts w:eastAsia="Times New Roman" w:cs="Times New Roman"/>
          <w:bCs/>
          <w:color w:val="00175A" w:themeColor="text1"/>
          <w:kern w:val="0"/>
          <w:szCs w:val="22"/>
        </w:rPr>
        <w:t>Inhaber der folgenden Reisendenkarten:</w:t>
      </w:r>
    </w:p>
    <w:p w14:paraId="6F88F2FE" w14:textId="77777777" w:rsidR="00542322" w:rsidRDefault="00542322" w:rsidP="00542322">
      <w:pPr>
        <w:pStyle w:val="GBTBulletsfirstlevel0"/>
      </w:pPr>
      <w:r>
        <w:t xml:space="preserve">Carte Avantage (Jugend, Senior, Erwachsene)</w:t>
      </w:r>
    </w:p>
    <w:p w14:paraId="73DEEE8F" w14:textId="77777777" w:rsidR="00542322" w:rsidRDefault="00542322" w:rsidP="00542322">
      <w:pPr>
        <w:pStyle w:val="GBTBulletsfirstlevel0"/>
      </w:pPr>
      <w:r>
        <w:t>Carte Liberté</w:t>
      </w:r>
    </w:p>
    <w:p w14:paraId="4A72E08E" w14:textId="77777777" w:rsidR="00542322" w:rsidRDefault="00542322" w:rsidP="00542322">
      <w:pPr>
        <w:pStyle w:val="GBTBulletsfirstlevel0"/>
      </w:pPr>
      <w:r>
        <w:t>Monats- und Wochenkarten</w:t>
      </w:r>
    </w:p>
    <w:p w14:paraId="341D8420" w14:textId="77777777" w:rsidR="00542322" w:rsidRDefault="00542322" w:rsidP="00542322">
      <w:pPr>
        <w:pStyle w:val="GBTBulletsfirstlevel0"/>
      </w:pPr>
      <w:r>
        <w:t>Militär</w:t>
      </w:r>
    </w:p>
    <w:p w14:paraId="6B627F9D" w14:textId="77777777" w:rsidR="00542322" w:rsidRPr="00542322" w:rsidRDefault="00542322" w:rsidP="00542322">
      <w:pPr>
        <w:pStyle w:val="Titre2"/>
        <w:jc w:val="both"/>
        <w:rPr>
          <w:rFonts w:eastAsia="Times New Roman"/>
          <w:bCs/>
        </w:rPr>
      </w:pPr>
      <w:bookmarkStart w:id="136" w:name="_Toc234069130"/>
      <w:bookmarkStart w:id="137" w:name="_Toc234069385"/>
      <w:bookmarkStart w:id="138" w:name="_Toc234232543"/>
      <w:r>
        <w:rPr>
          <w:rFonts w:eastAsia="Times New Roman"/>
          <w:bCs/>
        </w:rPr>
        <w:t>GELTUNGSBEREICH</w:t>
      </w:r>
      <w:bookmarkEnd w:id="136"/>
      <w:bookmarkEnd w:id="137"/>
      <w:bookmarkEnd w:id="138"/>
    </w:p>
    <w:p w14:paraId="3CC68885" w14:textId="77777777" w:rsidR="00542322" w:rsidRPr="00542322" w:rsidRDefault="00542322" w:rsidP="00542322">
      <w:pPr>
        <w:pStyle w:val="GBTBulletsfirstlevel0"/>
      </w:pPr>
      <w:r>
        <w:t>SNCF Direct Link</w:t>
      </w:r>
    </w:p>
    <w:p w14:paraId="4129D893" w14:textId="2770321B" w:rsidR="00542322" w:rsidRDefault="00542322" w:rsidP="00542322">
      <w:pPr>
        <w:pStyle w:val="GBTBulletsfirstlevel0"/>
      </w:pPr>
      <w:r>
        <w:t>SNCB – Informationen ausstehend</w:t>
      </w:r>
    </w:p>
    <w:p w14:paraId="58DF63B0" w14:textId="77777777" w:rsidR="00542322" w:rsidRDefault="00542322" w:rsidP="00542322">
      <w:pPr>
        <w:spacing w:after="140" w:line="280" w:lineRule="exact"/>
      </w:pPr>
    </w:p>
    <w:p w14:paraId="5D617CAF" w14:textId="77777777" w:rsidR="00542322" w:rsidRDefault="00542322" w:rsidP="00542322">
      <w:pPr>
        <w:spacing w:after="140" w:line="280" w:lineRule="exact"/>
      </w:pPr>
    </w:p>
    <w:p w14:paraId="4E38F418" w14:textId="0D003E44" w:rsidR="00542322" w:rsidRDefault="00542322" w:rsidP="00542322">
      <w:pPr>
        <w:spacing w:after="140" w:line="280" w:lineRule="exact"/>
        <w:rPr>
          <w:rFonts w:eastAsia="Times New Roman" w:cs="Times New Roman"/>
          <w:bCs/>
          <w:color w:val="00175A" w:themeColor="text1"/>
          <w:kern w:val="0"/>
          <w:szCs w:val="22"/>
        </w:rPr>
      </w:pPr>
      <w:r>
        <w:br w:type="page"/>
      </w:r>
    </w:p>
    <w:p w14:paraId="17D01053" w14:textId="093D276D" w:rsidR="00542322" w:rsidRPr="00C60F66" w:rsidRDefault="00542322" w:rsidP="00542322">
      <w:pPr>
        <w:pStyle w:val="Titre1"/>
        <w:jc w:val="both"/>
        <w:rPr>
          <w:color w:val="00175A" w:themeColor="text1"/>
        </w:rPr>
      </w:pPr>
      <w:bookmarkStart w:id="139" w:name="_Toc234232544"/>
      <w:r>
        <w:rPr>
          <w:color w:val="00175A" w:themeColor="text1"/>
        </w:rPr>
        <w:lastRenderedPageBreak/>
        <w:t>[RAIL / DEUTSCHE BAHN] ERWEITERTE ZUGSTRECKEN IN GANZ EUROPA</w:t>
      </w:r>
      <w:bookmarkEnd w:id="139"/>
    </w:p>
    <w:tbl>
      <w:tblPr>
        <w:tblStyle w:val="TableauGrille5Fonc-Accentuation2"/>
        <w:tblW w:w="10060" w:type="dxa"/>
        <w:tblLook w:val="0480" w:firstRow="0" w:lastRow="0" w:firstColumn="1" w:lastColumn="0" w:noHBand="0" w:noVBand="1"/>
      </w:tblPr>
      <w:tblGrid>
        <w:gridCol w:w="4106"/>
        <w:gridCol w:w="5954"/>
      </w:tblGrid>
      <w:tr w:rsidR="00542322" w:rsidRPr="007A55E7" w14:paraId="33471036" w14:textId="77777777" w:rsidTr="00F6704F">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240EF1E8" w14:textId="77777777" w:rsidR="00542322" w:rsidRPr="007A55E7" w:rsidRDefault="00542322" w:rsidP="00F6704F">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GEDACHT FÜR…?</w:t>
            </w:r>
          </w:p>
        </w:tc>
        <w:tc>
          <w:tcPr>
            <w:tcW w:w="5954" w:type="dxa"/>
            <w:shd w:val="clear" w:color="auto" w:fill="B3EBFF" w:themeFill="accent1"/>
          </w:tcPr>
          <w:p w14:paraId="6C6329CA" w14:textId="77777777" w:rsidR="00542322" w:rsidRPr="007A55E7" w:rsidRDefault="00542322" w:rsidP="00F6704F">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Reisender | Arrangeur | Travel Manager</w:t>
            </w:r>
          </w:p>
        </w:tc>
      </w:tr>
      <w:tr w:rsidR="00542322" w:rsidRPr="007A55E7" w14:paraId="76D0630B" w14:textId="77777777" w:rsidTr="00F6704F">
        <w:trPr>
          <w:trHeight w:val="369"/>
        </w:trPr>
        <w:tc>
          <w:tcPr>
            <w:cnfStyle w:val="001000000000" w:firstRow="0" w:lastRow="0" w:firstColumn="1" w:lastColumn="0" w:oddVBand="0" w:evenVBand="0" w:oddHBand="0" w:evenHBand="0" w:firstRowFirstColumn="0" w:firstRowLastColumn="0" w:lastRowFirstColumn="0" w:lastRowLastColumn="0"/>
            <w:tcW w:w="4106" w:type="dxa"/>
          </w:tcPr>
          <w:p w14:paraId="4845BBC3" w14:textId="77777777" w:rsidR="00542322" w:rsidRPr="007A55E7" w:rsidRDefault="00542322" w:rsidP="00F6704F">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 xml:space="preserve">AKTIVIERUNG ERFORDERLICH? </w:t>
            </w:r>
          </w:p>
        </w:tc>
        <w:tc>
          <w:tcPr>
            <w:tcW w:w="5954" w:type="dxa"/>
            <w:shd w:val="clear" w:color="auto" w:fill="B3EBFF" w:themeFill="accent1"/>
          </w:tcPr>
          <w:p w14:paraId="36410101" w14:textId="77777777" w:rsidR="00542322" w:rsidRPr="007A55E7" w:rsidRDefault="00542322" w:rsidP="00F6704F">
            <w:pPr>
              <w:pStyle w:val="GBTTableText0"/>
              <w:jc w:val="both"/>
              <w:cnfStyle w:val="000000000000" w:firstRow="0" w:lastRow="0" w:firstColumn="0" w:lastColumn="0" w:oddVBand="0" w:evenVBand="0" w:oddHBand="0" w:evenHBand="0" w:firstRowFirstColumn="0" w:firstRowLastColumn="0" w:lastRowFirstColumn="0" w:lastRowLastColumn="0"/>
              <w:rPr>
                <w:lang w:val="en-US"/>
              </w:rPr>
            </w:pPr>
            <w:r>
              <w:rPr>
                <w:lang w:val="en-US"/>
              </w:rPr>
              <w:t>Nein</w:t>
            </w:r>
          </w:p>
        </w:tc>
      </w:tr>
      <w:tr w:rsidR="00542322" w:rsidRPr="007A55E7" w14:paraId="342C1D6F" w14:textId="77777777" w:rsidTr="00F6704F">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33749B7A" w14:textId="77777777" w:rsidR="00542322" w:rsidRPr="007A55E7" w:rsidRDefault="00542322" w:rsidP="00F6704F">
            <w:pPr>
              <w:pStyle w:val="GBTTableSubheading"/>
              <w:jc w:val="both"/>
              <w:rPr>
                <w:rFonts w:asciiTheme="minorHAnsi" w:hAnsiTheme="minorHAnsi" w:cstheme="minorHAnsi"/>
                <w:color w:val="FFFFFF" w:themeColor="background1"/>
                <w:sz w:val="18"/>
                <w:szCs w:val="18"/>
                <w:lang w:val="en-US"/>
              </w:rPr>
            </w:pPr>
            <w:r>
              <w:rPr>
                <w:rFonts w:asciiTheme="minorHAnsi" w:hAnsiTheme="minorHAnsi" w:cstheme="minorHAnsi"/>
                <w:color w:val="FFFFFF" w:themeColor="background1"/>
                <w:sz w:val="18"/>
                <w:szCs w:val="18"/>
                <w:lang w:val="en-US"/>
              </w:rPr>
              <w:t>VALIDIERUNG DURCH AGENTUR ERFORDERLICH</w:t>
            </w:r>
          </w:p>
        </w:tc>
        <w:tc>
          <w:tcPr>
            <w:tcW w:w="5954" w:type="dxa"/>
            <w:shd w:val="clear" w:color="auto" w:fill="B3EBFF" w:themeFill="accent1"/>
          </w:tcPr>
          <w:p w14:paraId="1B7D622D" w14:textId="77777777" w:rsidR="00542322" w:rsidRPr="007A55E7" w:rsidRDefault="00542322" w:rsidP="00F6704F">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Nein</w:t>
            </w:r>
          </w:p>
        </w:tc>
      </w:tr>
    </w:tbl>
    <w:p w14:paraId="1B71F0EF" w14:textId="77777777" w:rsidR="00542322" w:rsidRPr="007A55E7" w:rsidRDefault="00542322" w:rsidP="00542322">
      <w:pPr>
        <w:pStyle w:val="Titre2"/>
        <w:jc w:val="both"/>
        <w:rPr>
          <w:rFonts w:eastAsia="Times New Roman"/>
          <w:bCs/>
        </w:rPr>
      </w:pPr>
      <w:bookmarkStart w:id="140" w:name="_Toc234069132"/>
      <w:bookmarkStart w:id="141" w:name="_Toc234069387"/>
      <w:bookmarkStart w:id="142" w:name="_Toc234232545"/>
      <w:r>
        <w:rPr>
          <w:rFonts w:eastAsia="Times New Roman"/>
          <w:bCs/>
        </w:rPr>
        <w:t>ÜBERBLICK</w:t>
      </w:r>
      <w:bookmarkEnd w:id="140"/>
      <w:bookmarkEnd w:id="141"/>
      <w:bookmarkEnd w:id="142"/>
    </w:p>
    <w:p w14:paraId="76A0B691" w14:textId="77777777" w:rsidR="00281FEE" w:rsidRDefault="00281FEE" w:rsidP="00281FEE">
      <w:pPr>
        <w:pStyle w:val="GBTBodyText"/>
      </w:pPr>
      <w:r>
        <w:t>Amex GBT Neo hat die Verfügbarkeit der Zugstrecken der Deutschen Bahn erweitert, um eine größere Flexibilität bei Geschäftsreisen in ganz Europa zu unterstützen.</w:t>
      </w:r>
    </w:p>
    <w:p w14:paraId="0E88C1A7" w14:textId="77777777" w:rsidR="00281FEE" w:rsidRDefault="00281FEE" w:rsidP="00281FEE">
      <w:pPr>
        <w:pStyle w:val="GBTBodyText"/>
      </w:pPr>
      <w:r>
        <w:t>Zusätzlich zu den innerdeutschen Bahnstrecken und den BENELUX-Strecken seit der letzten Version können Bucher jetzt auf direkte internationale Verbindungen von Deutschland zu großen Städten in Dänemark und der Schweiz zugreifen. Diese Erweiterung reagiert auf die Nachfrage der Kunden nach nahtlosen europäischen Bahnreiseoptionen und eröffnet neue Möglichkeiten für Organisationen mit grenzüberschreitenden Reiseanforderungen.</w:t>
      </w:r>
    </w:p>
    <w:p w14:paraId="2F79E994" w14:textId="77777777" w:rsidR="00281FEE" w:rsidRPr="00281FEE" w:rsidRDefault="00281FEE" w:rsidP="00281FEE">
      <w:pPr>
        <w:pStyle w:val="Titre2"/>
        <w:jc w:val="both"/>
        <w:rPr>
          <w:rFonts w:eastAsia="Times New Roman"/>
          <w:bCs/>
        </w:rPr>
      </w:pPr>
      <w:bookmarkStart w:id="143" w:name="_Toc234069133"/>
      <w:bookmarkStart w:id="144" w:name="_Toc234069388"/>
      <w:bookmarkStart w:id="145" w:name="_Toc234232546"/>
      <w:r>
        <w:rPr>
          <w:rFonts w:eastAsia="Times New Roman"/>
          <w:bCs/>
        </w:rPr>
        <w:t>KONFIGURATION</w:t>
      </w:r>
      <w:bookmarkEnd w:id="143"/>
      <w:bookmarkEnd w:id="144"/>
      <w:bookmarkEnd w:id="145"/>
    </w:p>
    <w:p w14:paraId="7302984C" w14:textId="77777777" w:rsidR="00281FEE" w:rsidRPr="00281FEE" w:rsidRDefault="00281FEE" w:rsidP="00281FEE">
      <w:pPr>
        <w:pStyle w:val="GBTBodyText"/>
        <w:rPr>
          <w:b/>
          <w:bCs w:val="0"/>
          <w:i/>
          <w:iCs/>
          <w:color w:val="006FCF"/>
        </w:rPr>
      </w:pPr>
      <w:r>
        <w:rPr>
          <w:b/>
          <w:bCs w:val="0"/>
          <w:i/>
          <w:iCs/>
          <w:color w:val="006FCF"/>
        </w:rPr>
        <w:t>Es ist keine Konfiguration erforderlich.</w:t>
      </w:r>
    </w:p>
    <w:p w14:paraId="45998B07" w14:textId="77777777" w:rsidR="00281FEE" w:rsidRDefault="00281FEE" w:rsidP="00281FEE">
      <w:pPr>
        <w:pStyle w:val="GBTBodyText"/>
      </w:pPr>
      <w:r>
        <w:t>Die erweiterten Strecken der Deutschen Bahn stehen allen Buchern im Online-Buchungstool von Neo automatisch zur Verfügung. Bucher können internationale Zugstrecken über die standardmäßige Zugsuchfunktion suchen und buchen, indem sie Abfahrts- und Zielstädte in den neu unterstützten Ländern auswählen.</w:t>
      </w:r>
    </w:p>
    <w:p w14:paraId="2E776948" w14:textId="77777777" w:rsidR="00281FEE" w:rsidRPr="00281FEE" w:rsidRDefault="00281FEE" w:rsidP="00281FEE">
      <w:pPr>
        <w:pStyle w:val="Titre2"/>
        <w:jc w:val="both"/>
        <w:rPr>
          <w:rFonts w:eastAsia="Times New Roman"/>
          <w:bCs/>
        </w:rPr>
      </w:pPr>
      <w:bookmarkStart w:id="146" w:name="_Toc234069134"/>
      <w:bookmarkStart w:id="147" w:name="_Toc234069389"/>
      <w:bookmarkStart w:id="148" w:name="_Toc234232547"/>
      <w:r>
        <w:rPr>
          <w:rFonts w:eastAsia="Times New Roman"/>
          <w:bCs/>
        </w:rPr>
        <w:t>GELTUNGSBEREICH</w:t>
      </w:r>
      <w:bookmarkEnd w:id="146"/>
      <w:bookmarkEnd w:id="147"/>
      <w:bookmarkEnd w:id="148"/>
    </w:p>
    <w:p w14:paraId="360EAB8D" w14:textId="77777777" w:rsidR="00281FEE" w:rsidRDefault="00281FEE" w:rsidP="00281FEE">
      <w:pPr>
        <w:pStyle w:val="GBTBodyText"/>
      </w:pPr>
      <w:r>
        <w:t>Diese Funktion ist speziell für den Direct Link der Deutschen Bahn bestimmt.</w:t>
      </w:r>
    </w:p>
    <w:p w14:paraId="6BD80322" w14:textId="77777777" w:rsidR="00281FEE" w:rsidRPr="00281FEE" w:rsidRDefault="00281FEE" w:rsidP="00281FEE">
      <w:pPr>
        <w:pStyle w:val="GBTBodyText"/>
        <w:rPr>
          <w:b/>
          <w:bCs w:val="0"/>
          <w:color w:val="006FCF"/>
        </w:rPr>
      </w:pPr>
      <w:r>
        <w:rPr>
          <w:b/>
          <w:bCs w:val="0"/>
          <w:color w:val="006FCF"/>
        </w:rPr>
        <w:t>Unterstützte Strecken:</w:t>
      </w:r>
    </w:p>
    <w:p w14:paraId="58FD110F" w14:textId="77777777" w:rsidR="00281FEE" w:rsidRDefault="00281FEE" w:rsidP="00281FEE">
      <w:pPr>
        <w:pStyle w:val="GBTBodyText"/>
      </w:pPr>
      <w:r>
        <w:t>Internationale Zugstrecken von/nach Deutschland mit den folgenden Zielen:</w:t>
      </w:r>
    </w:p>
    <w:p w14:paraId="7F8440E4" w14:textId="77777777" w:rsidR="00281FEE" w:rsidRPr="00281FEE" w:rsidRDefault="00281FEE" w:rsidP="00281FEE">
      <w:pPr>
        <w:pStyle w:val="GBTBulletsfirstlevel0"/>
      </w:pPr>
      <w:r>
        <w:t>•</w:t>
        <w:tab/>
        <w:t>Dänemark: Kopenhagen nach Deutschland</w:t>
      </w:r>
    </w:p>
    <w:p w14:paraId="0FBA5FDF" w14:textId="77777777" w:rsidR="00281FEE" w:rsidRPr="00281FEE" w:rsidRDefault="00281FEE" w:rsidP="00281FEE">
      <w:pPr>
        <w:pStyle w:val="GBTBulletsfirstlevel0"/>
      </w:pPr>
      <w:r>
        <w:t>•</w:t>
        <w:tab/>
        <w:t>Schweiz: Brig, Bern nach Deutschland; Chur, Zürich nach Deutschland</w:t>
      </w:r>
    </w:p>
    <w:p w14:paraId="7BFC96FF" w14:textId="77777777" w:rsidR="00281FEE" w:rsidRPr="00281FEE" w:rsidRDefault="00281FEE" w:rsidP="00281FEE">
      <w:pPr>
        <w:pStyle w:val="GBTBodyText"/>
        <w:rPr>
          <w:b/>
          <w:bCs w:val="0"/>
          <w:color w:val="006FCF"/>
        </w:rPr>
      </w:pPr>
      <w:r>
        <w:rPr>
          <w:b/>
          <w:bCs w:val="0"/>
          <w:color w:val="006FCF"/>
        </w:rPr>
        <w:t>Anwendbarkeit</w:t>
      </w:r>
    </w:p>
    <w:p w14:paraId="24399C31" w14:textId="3F403E30" w:rsidR="00281FEE" w:rsidRDefault="00281FEE" w:rsidP="00281FEE">
      <w:pPr>
        <w:pStyle w:val="GBTBulletsfirstlevel0"/>
      </w:pPr>
      <w:r>
        <w:t>Alle Bucher, die das Online-Buchungstool von Neo mit Zugriff auf die Bahnoptionen der Deutschen Bahn nutzen.</w:t>
      </w:r>
    </w:p>
    <w:p w14:paraId="1E9E97F3" w14:textId="77777777" w:rsidR="00281FEE" w:rsidRDefault="00281FEE">
      <w:pPr>
        <w:spacing w:after="140" w:line="280" w:lineRule="exact"/>
        <w:rPr>
          <w:rFonts w:eastAsia="Times New Roman" w:cs="Times New Roman"/>
          <w:bCs/>
          <w:color w:val="00175A" w:themeColor="text1"/>
          <w:kern w:val="0"/>
          <w:szCs w:val="22"/>
        </w:rPr>
      </w:pPr>
      <w:r>
        <w:br w:type="page"/>
      </w:r>
    </w:p>
    <w:p w14:paraId="5129B87A" w14:textId="77777777" w:rsidR="00281FEE" w:rsidRPr="00281FEE" w:rsidRDefault="00281FEE" w:rsidP="00281FEE">
      <w:pPr>
        <w:pStyle w:val="Titre2"/>
        <w:jc w:val="both"/>
        <w:rPr>
          <w:rFonts w:eastAsia="Times New Roman"/>
          <w:bCs/>
        </w:rPr>
      </w:pPr>
      <w:bookmarkStart w:id="149" w:name="_Toc234069135"/>
      <w:bookmarkStart w:id="150" w:name="_Toc234069390"/>
      <w:bookmarkStart w:id="151" w:name="_Toc234232548"/>
      <w:r>
        <w:rPr>
          <w:rFonts w:eastAsia="Times New Roman"/>
          <w:bCs/>
        </w:rPr>
        <w:lastRenderedPageBreak/>
        <w:t>NICHT IM GELTUNGSBEREICH</w:t>
      </w:r>
      <w:bookmarkEnd w:id="149"/>
      <w:bookmarkEnd w:id="150"/>
      <w:bookmarkEnd w:id="151"/>
    </w:p>
    <w:p w14:paraId="4896EE65" w14:textId="77777777" w:rsidR="00281FEE" w:rsidRPr="00281FEE" w:rsidRDefault="00281FEE" w:rsidP="00281FEE">
      <w:pPr>
        <w:pStyle w:val="GBTBodyText"/>
        <w:rPr>
          <w:b/>
          <w:bCs w:val="0"/>
          <w:color w:val="006FCF"/>
        </w:rPr>
      </w:pPr>
      <w:r>
        <w:rPr>
          <w:b/>
          <w:bCs w:val="0"/>
          <w:color w:val="006FCF"/>
        </w:rPr>
        <w:t>Lieferantenbeschränkung:</w:t>
      </w:r>
    </w:p>
    <w:p w14:paraId="61447CDE" w14:textId="77777777" w:rsidR="00281FEE" w:rsidRPr="00281FEE" w:rsidRDefault="00281FEE" w:rsidP="00281FEE">
      <w:pPr>
        <w:pStyle w:val="GBTBulletsfirstlevel0"/>
      </w:pPr>
      <w:r>
        <w:t>Die Lieferanten-API der Deutschen Bahn (PST) unterstützt derzeit nur direkte Zugstrecken außerhalb Deutschlands und keine inländischen Strecken außerhalb Deutschlands.</w:t>
      </w:r>
    </w:p>
    <w:p w14:paraId="1B774B3C" w14:textId="10A83EAA" w:rsidR="00281FEE" w:rsidRPr="00281FEE" w:rsidRDefault="00281FEE" w:rsidP="00281FEE">
      <w:pPr>
        <w:pStyle w:val="GBTBulletsfirstlevel0"/>
      </w:pPr>
      <w:r>
        <w:t xml:space="preserve">Länderübergreifende Reiserouten (zum Beispiel: Frankreich nach Österreich über Deutschland) sind derzeit nicht verfügbar.</w:t>
        <w:br/>
      </w:r>
    </w:p>
    <w:p w14:paraId="4A8DF691" w14:textId="77777777" w:rsidR="00281FEE" w:rsidRPr="00281FEE" w:rsidRDefault="00281FEE" w:rsidP="00281FEE">
      <w:pPr>
        <w:pStyle w:val="GBTBodyText"/>
        <w:rPr>
          <w:b/>
          <w:bCs w:val="0"/>
          <w:color w:val="006FCF"/>
        </w:rPr>
      </w:pPr>
      <w:r>
        <w:rPr>
          <w:b/>
          <w:bCs w:val="0"/>
          <w:color w:val="006FCF"/>
        </w:rPr>
        <w:t>Inländische Strecken:</w:t>
      </w:r>
    </w:p>
    <w:p w14:paraId="4338F43D" w14:textId="490909F8" w:rsidR="00281FEE" w:rsidRDefault="00281FEE" w:rsidP="00281FEE">
      <w:pPr>
        <w:pStyle w:val="GBTBulletsfirstlevel0"/>
      </w:pPr>
      <w:r>
        <w:t>Diese Erweiterung ändert nichts an der bestehenden Verfügbarkeit innerdeutscher Zugstrecken.</w:t>
        <w:br/>
      </w:r>
    </w:p>
    <w:p w14:paraId="5DAF4501" w14:textId="7CBE676A" w:rsidR="00542322" w:rsidRPr="00281FEE" w:rsidRDefault="00281FEE" w:rsidP="00281FEE">
      <w:pPr>
        <w:pStyle w:val="GBTBodyText"/>
        <w:rPr>
          <w:b/>
          <w:bCs w:val="0"/>
        </w:rPr>
      </w:pPr>
      <w:r>
        <w:rPr>
          <w:b/>
          <w:bCs w:val="0"/>
          <w:color w:val="006FCF"/>
        </w:rPr>
        <w:t>Andere Bahnanbieter:</w:t>
      </w:r>
      <w:r>
        <w:br/>
      </w:r>
      <w:r>
        <w:rPr>
          <w:rFonts w:asciiTheme="minorHAnsi" w:hAnsiTheme="minorHAnsi"/>
          <w:kern w:val="0"/>
          <w:szCs w:val="22"/>
        </w:rPr>
        <w:t>Dieses Update gilt nur für den Direct Link der Deutschen Bahn: Die Streckennetze anderer Bahnanbieter bleiben unverändert.</w:t>
      </w:r>
    </w:p>
    <w:p w14:paraId="1CDB0564" w14:textId="597C04B1" w:rsidR="00A21665" w:rsidRDefault="00A21665">
      <w:pPr>
        <w:spacing w:after="140" w:line="280" w:lineRule="exact"/>
        <w:rPr>
          <w:rFonts w:eastAsia="Times New Roman" w:cs="Times New Roman"/>
          <w:bCs/>
          <w:color w:val="00175A" w:themeColor="text1"/>
          <w:kern w:val="0"/>
          <w:szCs w:val="22"/>
        </w:rPr>
      </w:pPr>
    </w:p>
    <w:p w14:paraId="25B6D231" w14:textId="35636715" w:rsidR="00A21665" w:rsidRDefault="00A21665">
      <w:pPr>
        <w:spacing w:after="140" w:line="280" w:lineRule="exact"/>
        <w:rPr>
          <w:rFonts w:eastAsia="Times New Roman" w:cs="Times New Roman"/>
          <w:bCs/>
          <w:color w:val="00175A" w:themeColor="text1"/>
          <w:kern w:val="0"/>
          <w:szCs w:val="22"/>
        </w:rPr>
      </w:pPr>
    </w:p>
    <w:p w14:paraId="5E6CC022" w14:textId="196A7FD5" w:rsidR="00A21665" w:rsidRDefault="00A21665">
      <w:pPr>
        <w:spacing w:after="140" w:line="280" w:lineRule="exact"/>
        <w:rPr>
          <w:rFonts w:eastAsia="Times New Roman" w:cs="Times New Roman"/>
          <w:bCs/>
          <w:color w:val="00175A" w:themeColor="text1"/>
          <w:kern w:val="0"/>
          <w:szCs w:val="22"/>
        </w:rPr>
      </w:pPr>
      <w:r>
        <w:rPr>
          <w:rFonts w:eastAsia="Times New Roman" w:cs="Times New Roman"/>
          <w:bCs/>
          <w:color w:val="00175A" w:themeColor="text1"/>
          <w:kern w:val="0"/>
          <w:szCs w:val="22"/>
        </w:rPr>
        <w:br w:type="page"/>
      </w:r>
    </w:p>
    <w:p w14:paraId="77EB45BC" w14:textId="5183D2C0" w:rsidR="003D5B88" w:rsidRPr="003D5B88" w:rsidRDefault="00281FEE" w:rsidP="003D5B88">
      <w:pPr>
        <w:pStyle w:val="Titre1"/>
        <w:jc w:val="both"/>
        <w:rPr>
          <w:color w:val="00175A" w:themeColor="text1"/>
        </w:rPr>
      </w:pPr>
      <w:bookmarkStart w:id="152" w:name="_Toc234232549"/>
      <w:r>
        <w:rPr>
          <w:color w:val="00175A" w:themeColor="text1"/>
        </w:rPr>
        <w:lastRenderedPageBreak/>
        <w:t>[RAIL] FINNISH RAIL PENDOLINO PLUS: ERWEITERTE ZUGTYP- UND TARIFKLASSENOPTIONEN</w:t>
      </w:r>
      <w:bookmarkEnd w:id="152"/>
    </w:p>
    <w:tbl>
      <w:tblPr>
        <w:tblStyle w:val="TableauGrille5Fonc-Accentuation2"/>
        <w:tblW w:w="10060" w:type="dxa"/>
        <w:tblLook w:val="0480" w:firstRow="0" w:lastRow="0" w:firstColumn="1" w:lastColumn="0" w:noHBand="0" w:noVBand="1"/>
      </w:tblPr>
      <w:tblGrid>
        <w:gridCol w:w="4106"/>
        <w:gridCol w:w="5954"/>
      </w:tblGrid>
      <w:tr w:rsidR="003D5B88" w:rsidRPr="007A55E7" w14:paraId="697A89A7" w14:textId="77777777" w:rsidTr="00815992">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2468FAF4" w14:textId="77777777" w:rsidR="003D5B88" w:rsidRPr="007A55E7" w:rsidRDefault="003D5B88" w:rsidP="00815992">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GEDACHT FÜR…?</w:t>
            </w:r>
          </w:p>
        </w:tc>
        <w:tc>
          <w:tcPr>
            <w:tcW w:w="5954" w:type="dxa"/>
            <w:shd w:val="clear" w:color="auto" w:fill="B3EBFF" w:themeFill="accent1"/>
          </w:tcPr>
          <w:p w14:paraId="6A7018F6" w14:textId="48FF54FB" w:rsidR="003D5B88" w:rsidRPr="007A55E7" w:rsidRDefault="003D5B88" w:rsidP="00815992">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Reisender | Arrangeur | Genehmiger</w:t>
            </w:r>
          </w:p>
        </w:tc>
      </w:tr>
      <w:tr w:rsidR="003D5B88" w:rsidRPr="007A55E7" w14:paraId="3D5C6736" w14:textId="77777777" w:rsidTr="00815992">
        <w:trPr>
          <w:trHeight w:val="369"/>
        </w:trPr>
        <w:tc>
          <w:tcPr>
            <w:cnfStyle w:val="001000000000" w:firstRow="0" w:lastRow="0" w:firstColumn="1" w:lastColumn="0" w:oddVBand="0" w:evenVBand="0" w:oddHBand="0" w:evenHBand="0" w:firstRowFirstColumn="0" w:firstRowLastColumn="0" w:lastRowFirstColumn="0" w:lastRowLastColumn="0"/>
            <w:tcW w:w="4106" w:type="dxa"/>
          </w:tcPr>
          <w:p w14:paraId="1CFFC847" w14:textId="77777777" w:rsidR="003D5B88" w:rsidRPr="007A55E7" w:rsidRDefault="003D5B88" w:rsidP="00815992">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 xml:space="preserve">AKTIVIERUNG ERFORDERLICH? </w:t>
            </w:r>
          </w:p>
        </w:tc>
        <w:tc>
          <w:tcPr>
            <w:tcW w:w="5954" w:type="dxa"/>
            <w:shd w:val="clear" w:color="auto" w:fill="B3EBFF" w:themeFill="accent1"/>
          </w:tcPr>
          <w:p w14:paraId="1BB301E5" w14:textId="3AB2A521" w:rsidR="003D5B88" w:rsidRPr="007A55E7" w:rsidRDefault="003D5B88" w:rsidP="00815992">
            <w:pPr>
              <w:pStyle w:val="GBTTableText0"/>
              <w:jc w:val="both"/>
              <w:cnfStyle w:val="000000000000" w:firstRow="0" w:lastRow="0" w:firstColumn="0" w:lastColumn="0" w:oddVBand="0" w:evenVBand="0" w:oddHBand="0" w:evenHBand="0" w:firstRowFirstColumn="0" w:firstRowLastColumn="0" w:lastRowFirstColumn="0" w:lastRowLastColumn="0"/>
              <w:rPr>
                <w:lang w:val="en-US"/>
              </w:rPr>
            </w:pPr>
            <w:r>
              <w:rPr>
                <w:lang w:val="en-US"/>
              </w:rPr>
              <w:t>Ja – durch NTG-Admin</w:t>
            </w:r>
          </w:p>
        </w:tc>
      </w:tr>
      <w:tr w:rsidR="003D5B88" w:rsidRPr="007A55E7" w14:paraId="2D48EAF2" w14:textId="77777777" w:rsidTr="00815992">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1CF0653A" w14:textId="77777777" w:rsidR="003D5B88" w:rsidRPr="007A55E7" w:rsidRDefault="003D5B88" w:rsidP="00815992">
            <w:pPr>
              <w:pStyle w:val="GBTTableSubheading"/>
              <w:jc w:val="both"/>
              <w:rPr>
                <w:rFonts w:asciiTheme="minorHAnsi" w:hAnsiTheme="minorHAnsi" w:cstheme="minorHAnsi"/>
                <w:color w:val="FFFFFF" w:themeColor="background1"/>
                <w:sz w:val="18"/>
                <w:szCs w:val="18"/>
                <w:lang w:val="en-US"/>
              </w:rPr>
            </w:pPr>
            <w:r>
              <w:rPr>
                <w:rFonts w:asciiTheme="minorHAnsi" w:hAnsiTheme="minorHAnsi" w:cstheme="minorHAnsi"/>
                <w:color w:val="FFFFFF" w:themeColor="background1"/>
                <w:sz w:val="18"/>
                <w:szCs w:val="18"/>
                <w:lang w:val="en-US"/>
              </w:rPr>
              <w:t>VALIDIERUNG DURCH AGENTUR ERFORDERLICH</w:t>
            </w:r>
          </w:p>
        </w:tc>
        <w:tc>
          <w:tcPr>
            <w:tcW w:w="5954" w:type="dxa"/>
            <w:shd w:val="clear" w:color="auto" w:fill="B3EBFF" w:themeFill="accent1"/>
          </w:tcPr>
          <w:p w14:paraId="4D68170B" w14:textId="77777777" w:rsidR="003D5B88" w:rsidRPr="007A55E7" w:rsidRDefault="003D5B88" w:rsidP="00815992">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Nein</w:t>
            </w:r>
          </w:p>
        </w:tc>
      </w:tr>
    </w:tbl>
    <w:p w14:paraId="616A199B" w14:textId="77777777" w:rsidR="003D5B88" w:rsidRPr="007A55E7" w:rsidRDefault="003D5B88" w:rsidP="003D5B88">
      <w:pPr>
        <w:pStyle w:val="Titre2"/>
        <w:jc w:val="both"/>
        <w:rPr>
          <w:rFonts w:eastAsia="Times New Roman"/>
          <w:bCs/>
        </w:rPr>
      </w:pPr>
      <w:bookmarkStart w:id="153" w:name="_Toc225872327"/>
      <w:bookmarkStart w:id="154" w:name="_Toc225874604"/>
      <w:bookmarkStart w:id="155" w:name="_Toc226455700"/>
      <w:bookmarkStart w:id="156" w:name="_Toc234069137"/>
      <w:bookmarkStart w:id="157" w:name="_Toc234069392"/>
      <w:bookmarkStart w:id="158" w:name="_Toc234232550"/>
      <w:r>
        <w:rPr>
          <w:rFonts w:eastAsia="Times New Roman"/>
          <w:bCs/>
        </w:rPr>
        <w:t>ÜBERBLICK</w:t>
      </w:r>
      <w:bookmarkEnd w:id="153"/>
      <w:bookmarkEnd w:id="154"/>
      <w:bookmarkEnd w:id="155"/>
      <w:bookmarkEnd w:id="156"/>
      <w:bookmarkEnd w:id="157"/>
      <w:bookmarkEnd w:id="158"/>
    </w:p>
    <w:p w14:paraId="17261FDA" w14:textId="77777777" w:rsidR="00281FEE" w:rsidRDefault="00281FEE" w:rsidP="00281FEE">
      <w:pPr>
        <w:pStyle w:val="GBTBodyText"/>
        <w:rPr>
          <w:rFonts w:eastAsiaTheme="minorEastAsia"/>
        </w:rPr>
      </w:pPr>
      <w:r>
        <w:t>Finnish Rail hat einen neuen Hochgeschwindigkeitszugtyp, Pendolino Plus, sowie ein erweitertes Angebot an Tarifklassen eingeführt, um den Anforderungen der Reisenden auf wichtigen Strecken besser gerecht zu werden. Dieses Update bietet Buchern Zugriff auf eine größere Auswahl an Komfortoptionen für die Kabine bei der Buchung von Finnish-Rail-Direktverbindungen.</w:t>
      </w:r>
    </w:p>
    <w:p w14:paraId="2CA0B4B4" w14:textId="77777777" w:rsidR="00281FEE" w:rsidRDefault="00281FEE" w:rsidP="00281FEE">
      <w:pPr>
        <w:pStyle w:val="GBTBodyText"/>
      </w:pPr>
      <w:r>
        <w:t>Die verfügbaren Tarifklassen variieren je nach Zugtyp wie folgt:</w:t>
      </w:r>
    </w:p>
    <w:p w14:paraId="2C41344F" w14:textId="77777777" w:rsidR="00281FEE" w:rsidRDefault="00281FEE" w:rsidP="00281FEE">
      <w:pPr>
        <w:pStyle w:val="GBTBulletsfirstlevel0"/>
      </w:pPr>
      <w:r>
        <w:t>Intercity: Eko Class (Economy), Ekstra Class Calm (First Class), Ekstra Class Relaxed (First Class).</w:t>
      </w:r>
    </w:p>
    <w:p w14:paraId="5C808926" w14:textId="44545927" w:rsidR="00281FEE" w:rsidRDefault="00281FEE" w:rsidP="00281FEE">
      <w:pPr>
        <w:pStyle w:val="GBTBulletsfirstlevel0"/>
      </w:pPr>
      <w:r>
        <w:t>Pendolino: Eko Class (Economy), Ekstra Class Calm (First Class).</w:t>
      </w:r>
    </w:p>
    <w:p w14:paraId="4A1A5776" w14:textId="77777777" w:rsidR="00281FEE" w:rsidRDefault="00281FEE" w:rsidP="00281FEE">
      <w:pPr>
        <w:pStyle w:val="GBTBulletsfirstlevel0"/>
      </w:pPr>
      <w:r>
        <w:t>Pendolino Plus: Eko Class (Economy), Ekstra Class Calm (First Class), Ekstra Plus (First Class).</w:t>
      </w:r>
    </w:p>
    <w:p w14:paraId="6F9A2FD8" w14:textId="77777777" w:rsidR="00281FEE" w:rsidRDefault="00281FEE" w:rsidP="00281FEE">
      <w:pPr>
        <w:pStyle w:val="GBTBodyText"/>
      </w:pPr>
      <w:r>
        <w:t>Neo hat sein Finnish-Rail-Tarifangebot außerdem über alle Züge hinweg um zusätzliche komfortorientierte Optionen erweitert. Bucher können jetzt auf die folgenden Sitzplatzerlebnisse zugreifen (gegen Aufpreis):</w:t>
      </w:r>
    </w:p>
    <w:p w14:paraId="092A537B" w14:textId="77777777" w:rsidR="00281FEE" w:rsidRDefault="00281FEE" w:rsidP="00281FEE">
      <w:pPr>
        <w:pStyle w:val="GBTBulletsfirstlevel0"/>
      </w:pPr>
      <w:r>
        <w:t>Sitzplatz im Speisewagen: eine Speiseumgebung für Reisende, die Mahlzeiten mit der Reise verbinden möchten.</w:t>
      </w:r>
    </w:p>
    <w:p w14:paraId="37D13946" w14:textId="0C40D483" w:rsidR="00281FEE" w:rsidRDefault="00281FEE" w:rsidP="00281FEE">
      <w:pPr>
        <w:pStyle w:val="GBTBulletsfirstlevel0"/>
      </w:pPr>
      <w:r>
        <w:t>Sitzplatz in der Arbeitskabine: eine ruhigere, arbeitsorientierte Umgebung für Reisende, die an Bord ein produktives Umfeld benötigen.</w:t>
      </w:r>
    </w:p>
    <w:p w14:paraId="708F16FB" w14:textId="47C6CCC0" w:rsidR="00281FEE" w:rsidRDefault="00281FEE" w:rsidP="00281FEE">
      <w:pPr>
        <w:pStyle w:val="GBTBulletsfirstlevel0"/>
      </w:pPr>
      <w:r>
        <w:rPr>
          <w:noProof/>
        </w:rPr>
        <w:drawing>
          <wp:anchor distT="0" distB="0" distL="114300" distR="114300" simplePos="0" relativeHeight="251840512" behindDoc="1" locked="0" layoutInCell="1" allowOverlap="1" wp14:anchorId="4C9E604E" wp14:editId="1D12AF80">
            <wp:simplePos x="0" y="0"/>
            <wp:positionH relativeFrom="margin">
              <wp:align>left</wp:align>
            </wp:positionH>
            <wp:positionV relativeFrom="paragraph">
              <wp:posOffset>337185</wp:posOffset>
            </wp:positionV>
            <wp:extent cx="6188710" cy="1533525"/>
            <wp:effectExtent l="19050" t="19050" r="21590" b="28575"/>
            <wp:wrapTight wrapText="bothSides">
              <wp:wrapPolygon edited="0">
                <wp:start x="-66" y="-268"/>
                <wp:lineTo x="-66" y="21734"/>
                <wp:lineTo x="21609" y="21734"/>
                <wp:lineTo x="21609" y="-268"/>
                <wp:lineTo x="-66" y="-268"/>
              </wp:wrapPolygon>
            </wp:wrapTight>
            <wp:docPr id="8726285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188710" cy="1533525"/>
                    </a:xfrm>
                    <a:prstGeom prst="rect">
                      <a:avLst/>
                    </a:prstGeom>
                    <a:noFill/>
                    <a:ln>
                      <a:solidFill>
                        <a:schemeClr val="tx1"/>
                      </a:solidFill>
                    </a:ln>
                  </pic:spPr>
                </pic:pic>
              </a:graphicData>
            </a:graphic>
          </wp:anchor>
        </w:drawing>
      </w:r>
      <w:r>
        <w:t>Einzelsitz: Reisende können ohne benachbarten Fahrgast in Ruhe reisen.</w:t>
      </w:r>
    </w:p>
    <w:p w14:paraId="72E16334" w14:textId="5A49441C" w:rsidR="00281FEE" w:rsidRDefault="00281FEE" w:rsidP="00281FEE">
      <w:pPr>
        <w:pStyle w:val="GBTBulletsfirstlevel0"/>
        <w:numPr>
          <w:ilvl w:val="0"/>
          <w:numId w:val="0"/>
        </w:numPr>
        <w:ind w:left="425"/>
        <w:rPr>
          <w:color w:val="auto"/>
        </w:rPr>
      </w:pPr>
    </w:p>
    <w:p w14:paraId="70B5097F" w14:textId="61874B06" w:rsidR="00281FEE" w:rsidRDefault="00281FEE">
      <w:pPr>
        <w:spacing w:after="140" w:line="280" w:lineRule="exact"/>
        <w:rPr>
          <w:rFonts w:eastAsia="Times New Roman" w:cs="Times New Roman"/>
          <w:bCs/>
          <w:color w:val="00175A" w:themeColor="text1"/>
          <w:kern w:val="0"/>
          <w:szCs w:val="22"/>
        </w:rPr>
      </w:pPr>
      <w:r>
        <w:br w:type="page"/>
      </w:r>
    </w:p>
    <w:p w14:paraId="6F5C0062" w14:textId="77777777" w:rsidR="00281FEE" w:rsidRPr="00281FEE" w:rsidRDefault="00281FEE" w:rsidP="00281FEE">
      <w:pPr>
        <w:pStyle w:val="Titre2"/>
        <w:jc w:val="both"/>
        <w:rPr>
          <w:rFonts w:eastAsia="Times New Roman"/>
          <w:bCs/>
        </w:rPr>
      </w:pPr>
      <w:bookmarkStart w:id="159" w:name="_Toc234069138"/>
      <w:bookmarkStart w:id="160" w:name="_Toc234069393"/>
      <w:bookmarkStart w:id="161" w:name="_Toc234232551"/>
      <w:r>
        <w:rPr>
          <w:rFonts w:eastAsia="Times New Roman"/>
          <w:bCs/>
        </w:rPr>
        <w:lastRenderedPageBreak/>
        <w:t>KONFIGURATION</w:t>
      </w:r>
      <w:bookmarkEnd w:id="159"/>
      <w:bookmarkEnd w:id="160"/>
      <w:bookmarkEnd w:id="161"/>
    </w:p>
    <w:p w14:paraId="37879E7F" w14:textId="77777777" w:rsidR="00281FEE" w:rsidRDefault="00281FEE" w:rsidP="007577F9">
      <w:pPr>
        <w:pStyle w:val="GBTBulletsfirstlevel"/>
      </w:pPr>
      <w:r>
        <w:t>Zur Aktivierung dieses Updates ist keine Konfiguration erforderlich. Der neue Zugtyp und die neuen Tarifklassen stehen für infrage kommende Finnish-Rail-Buchungen in Neo automatisch zur Verfügung.</w:t>
      </w:r>
    </w:p>
    <w:p w14:paraId="68D84161" w14:textId="77777777" w:rsidR="00281FEE" w:rsidRDefault="00281FEE" w:rsidP="007577F9">
      <w:pPr>
        <w:pStyle w:val="GBTBulletsfirstlevel"/>
      </w:pPr>
      <w:r>
        <w:t>Wir empfehlen, die bestehenden Reiserichtlinien zu überprüfen, um festzustellen, ob die neuen Ekstra-Class-Varianten Anpassungen der Tarifklassenzulässigkeiten oder Buchungsbeschränkungen erfordern. Je nach Einstellungen der Kundenreiserichtlinien können Aktualisierungen erforderlich sein, um die Verfügbarkeit von Ekstra Class Calm, Ekstra Class Relaxed und Ekstra Plus abzubilden.</w:t>
      </w:r>
    </w:p>
    <w:p w14:paraId="4B511EDF" w14:textId="77777777" w:rsidR="00281FEE" w:rsidRPr="00281FEE" w:rsidRDefault="00281FEE" w:rsidP="00281FEE">
      <w:pPr>
        <w:pStyle w:val="Titre2"/>
        <w:jc w:val="both"/>
        <w:rPr>
          <w:rFonts w:eastAsia="Times New Roman"/>
          <w:bCs/>
        </w:rPr>
      </w:pPr>
      <w:bookmarkStart w:id="162" w:name="_Toc234069139"/>
      <w:bookmarkStart w:id="163" w:name="_Toc234069394"/>
      <w:bookmarkStart w:id="164" w:name="_Toc234232552"/>
      <w:r>
        <w:rPr>
          <w:rFonts w:eastAsia="Times New Roman"/>
          <w:bCs/>
        </w:rPr>
        <w:t>GELTUNGSBEREICH</w:t>
      </w:r>
      <w:bookmarkEnd w:id="162"/>
      <w:bookmarkEnd w:id="163"/>
      <w:bookmarkEnd w:id="164"/>
    </w:p>
    <w:p w14:paraId="021A3BCA" w14:textId="4349052F" w:rsidR="00281FEE" w:rsidRDefault="00281FEE" w:rsidP="007577F9">
      <w:pPr>
        <w:pStyle w:val="GBTBulletsfirstlevel"/>
      </w:pPr>
      <w:r>
        <w:t>Gilt für Bucher, die Finnish-Rail-Reservierungen über Neo vornehmen.</w:t>
      </w:r>
    </w:p>
    <w:p w14:paraId="437461A4" w14:textId="6358C246" w:rsidR="00281FEE" w:rsidRDefault="00281FEE" w:rsidP="007577F9">
      <w:pPr>
        <w:pStyle w:val="GBTBulletsfirstlevel"/>
      </w:pPr>
      <w:r>
        <w:t>Der Zugtyp Pendolino Plus ist auf den folgenden Strecken verfügbar: Helsinki–Oulu; Helsinki–Turku.</w:t>
      </w:r>
    </w:p>
    <w:p w14:paraId="62D29F54" w14:textId="5F21EE57" w:rsidR="00281FEE" w:rsidRDefault="00281FEE" w:rsidP="007577F9">
      <w:pPr>
        <w:pStyle w:val="GBTBulletsfirstlevel"/>
      </w:pPr>
      <w:r>
        <w:t>Neue verfügbare Tarifklassen: Ekstra Class Calm, Ekstra Class Relaxed und Ekstra Plus (alle First Class)</w:t>
      </w:r>
    </w:p>
    <w:p w14:paraId="453746B0" w14:textId="33C16390" w:rsidR="00281FEE" w:rsidRDefault="00281FEE" w:rsidP="007577F9">
      <w:pPr>
        <w:pStyle w:val="GBTBulletsfirstlevel"/>
      </w:pPr>
      <w:r>
        <w:t>Die bestehenden Tarifklassen Eko Class und Ekstra Class bleiben verfügbar.</w:t>
      </w:r>
    </w:p>
    <w:p w14:paraId="749F9A5D" w14:textId="77777777" w:rsidR="00281FEE" w:rsidRPr="00281FEE" w:rsidRDefault="00281FEE" w:rsidP="00281FEE">
      <w:pPr>
        <w:pStyle w:val="Titre2"/>
        <w:jc w:val="both"/>
        <w:rPr>
          <w:rFonts w:eastAsia="Times New Roman"/>
          <w:bCs/>
        </w:rPr>
      </w:pPr>
      <w:bookmarkStart w:id="165" w:name="_Toc234069140"/>
      <w:bookmarkStart w:id="166" w:name="_Toc234069395"/>
      <w:bookmarkStart w:id="167" w:name="_Toc234232553"/>
      <w:r>
        <w:rPr>
          <w:rFonts w:eastAsia="Times New Roman"/>
          <w:bCs/>
        </w:rPr>
        <w:t>NICHT IM GELTUNGSBEREICH</w:t>
      </w:r>
      <w:bookmarkEnd w:id="165"/>
      <w:bookmarkEnd w:id="166"/>
      <w:bookmarkEnd w:id="167"/>
    </w:p>
    <w:p w14:paraId="29F1C61E" w14:textId="1D154AA1" w:rsidR="00281FEE" w:rsidRDefault="00281FEE" w:rsidP="007577F9">
      <w:pPr>
        <w:pStyle w:val="GBTBulletsfirstlevel"/>
      </w:pPr>
      <w:r>
        <w:t>Dieses Update gilt nur für Finnish-Rail-Direktverbindungen; Anschluss- oder Interline-Verbindungen sind nicht enthalten.</w:t>
      </w:r>
    </w:p>
    <w:p w14:paraId="1E56199F" w14:textId="54DCC89F" w:rsidR="00281FEE" w:rsidRDefault="00281FEE" w:rsidP="007577F9">
      <w:pPr>
        <w:pStyle w:val="GBTBulletsfirstlevel"/>
      </w:pPr>
      <w:r>
        <w:t>Diese Funktion gilt nicht für andere Bahnunternehmen oder Länder.</w:t>
      </w:r>
    </w:p>
    <w:p w14:paraId="7CA68082" w14:textId="619F728C" w:rsidR="003D5B88" w:rsidRPr="007A55E7" w:rsidRDefault="003D5B88">
      <w:pPr>
        <w:spacing w:after="140" w:line="280" w:lineRule="exact"/>
      </w:pPr>
      <w:r>
        <w:br w:type="page"/>
      </w:r>
    </w:p>
    <w:p w14:paraId="725F3B96" w14:textId="55AE0394" w:rsidR="003D5B88" w:rsidRPr="003D5B88" w:rsidRDefault="00281FEE" w:rsidP="003D5B88">
      <w:pPr>
        <w:pStyle w:val="Titre1"/>
        <w:jc w:val="both"/>
        <w:rPr>
          <w:color w:val="00175A" w:themeColor="text1"/>
        </w:rPr>
      </w:pPr>
      <w:bookmarkStart w:id="168" w:name="_Toc234232554"/>
      <w:r>
        <w:rPr>
          <w:color w:val="00175A" w:themeColor="text1"/>
        </w:rPr>
        <w:lastRenderedPageBreak/>
        <w:t>[AIR] TRAVELFUSION: NICHT BUCHBARE TARIFKOMBINATIONEN AUS DEN SUCHERGEBNISSEN FÜR HIN- UND RÜCKREISEN ENTFERNT</w:t>
      </w:r>
      <w:bookmarkEnd w:id="168"/>
    </w:p>
    <w:tbl>
      <w:tblPr>
        <w:tblStyle w:val="TableauGrille5Fonc-Accentuation2"/>
        <w:tblW w:w="10060" w:type="dxa"/>
        <w:tblLook w:val="0480" w:firstRow="0" w:lastRow="0" w:firstColumn="1" w:lastColumn="0" w:noHBand="0" w:noVBand="1"/>
      </w:tblPr>
      <w:tblGrid>
        <w:gridCol w:w="4106"/>
        <w:gridCol w:w="5954"/>
      </w:tblGrid>
      <w:tr w:rsidR="003D5B88" w:rsidRPr="007A55E7" w14:paraId="00D70488" w14:textId="77777777" w:rsidTr="00815992">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72FD1795" w14:textId="77777777" w:rsidR="003D5B88" w:rsidRPr="007A55E7" w:rsidRDefault="003D5B88" w:rsidP="00815992">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GEDACHT FÜR…?</w:t>
            </w:r>
          </w:p>
        </w:tc>
        <w:tc>
          <w:tcPr>
            <w:tcW w:w="5954" w:type="dxa"/>
            <w:shd w:val="clear" w:color="auto" w:fill="B3EBFF" w:themeFill="accent1"/>
          </w:tcPr>
          <w:p w14:paraId="727EAD9B" w14:textId="2814AF5B" w:rsidR="003D5B88" w:rsidRPr="007A55E7" w:rsidRDefault="003D5B88" w:rsidP="00815992">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Reisender | Arrangeur</w:t>
            </w:r>
          </w:p>
        </w:tc>
      </w:tr>
      <w:tr w:rsidR="003D5B88" w:rsidRPr="007A55E7" w14:paraId="753FC1F5" w14:textId="77777777" w:rsidTr="00815992">
        <w:trPr>
          <w:trHeight w:val="369"/>
        </w:trPr>
        <w:tc>
          <w:tcPr>
            <w:cnfStyle w:val="001000000000" w:firstRow="0" w:lastRow="0" w:firstColumn="1" w:lastColumn="0" w:oddVBand="0" w:evenVBand="0" w:oddHBand="0" w:evenHBand="0" w:firstRowFirstColumn="0" w:firstRowLastColumn="0" w:lastRowFirstColumn="0" w:lastRowLastColumn="0"/>
            <w:tcW w:w="4106" w:type="dxa"/>
          </w:tcPr>
          <w:p w14:paraId="53D57433" w14:textId="77777777" w:rsidR="003D5B88" w:rsidRPr="007A55E7" w:rsidRDefault="003D5B88" w:rsidP="00815992">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 xml:space="preserve">AKTIVIERUNG ERFORDERLICH? </w:t>
            </w:r>
          </w:p>
        </w:tc>
        <w:tc>
          <w:tcPr>
            <w:tcW w:w="5954" w:type="dxa"/>
            <w:shd w:val="clear" w:color="auto" w:fill="B3EBFF" w:themeFill="accent1"/>
          </w:tcPr>
          <w:p w14:paraId="3ED7BB78" w14:textId="692D34AD" w:rsidR="003D5B88" w:rsidRPr="007A55E7" w:rsidRDefault="003D5B88" w:rsidP="00815992">
            <w:pPr>
              <w:pStyle w:val="GBTTableText0"/>
              <w:jc w:val="both"/>
              <w:cnfStyle w:val="000000000000" w:firstRow="0" w:lastRow="0" w:firstColumn="0" w:lastColumn="0" w:oddVBand="0" w:evenVBand="0" w:oddHBand="0" w:evenHBand="0" w:firstRowFirstColumn="0" w:firstRowLastColumn="0" w:lastRowFirstColumn="0" w:lastRowLastColumn="0"/>
              <w:rPr>
                <w:lang w:val="en-US"/>
              </w:rPr>
            </w:pPr>
            <w:r>
              <w:rPr>
                <w:lang w:val="en-US"/>
              </w:rPr>
              <w:t>Nein</w:t>
            </w:r>
          </w:p>
        </w:tc>
      </w:tr>
      <w:tr w:rsidR="003D5B88" w:rsidRPr="007A55E7" w14:paraId="1946795C" w14:textId="77777777" w:rsidTr="00815992">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4256FD08" w14:textId="77777777" w:rsidR="003D5B88" w:rsidRPr="007A55E7" w:rsidRDefault="003D5B88" w:rsidP="00815992">
            <w:pPr>
              <w:pStyle w:val="GBTTableSubheading"/>
              <w:jc w:val="both"/>
              <w:rPr>
                <w:rFonts w:asciiTheme="minorHAnsi" w:hAnsiTheme="minorHAnsi" w:cstheme="minorHAnsi"/>
                <w:color w:val="FFFFFF" w:themeColor="background1"/>
                <w:sz w:val="18"/>
                <w:szCs w:val="18"/>
                <w:lang w:val="en-US"/>
              </w:rPr>
            </w:pPr>
            <w:r>
              <w:rPr>
                <w:rFonts w:asciiTheme="minorHAnsi" w:hAnsiTheme="minorHAnsi" w:cstheme="minorHAnsi"/>
                <w:color w:val="FFFFFF" w:themeColor="background1"/>
                <w:sz w:val="18"/>
                <w:szCs w:val="18"/>
                <w:lang w:val="en-US"/>
              </w:rPr>
              <w:t>VALIDIERUNG DURCH AGENTUR ERFORDERLICH</w:t>
            </w:r>
          </w:p>
        </w:tc>
        <w:tc>
          <w:tcPr>
            <w:tcW w:w="5954" w:type="dxa"/>
            <w:shd w:val="clear" w:color="auto" w:fill="B3EBFF" w:themeFill="accent1"/>
          </w:tcPr>
          <w:p w14:paraId="1E36040F" w14:textId="77777777" w:rsidR="003D5B88" w:rsidRPr="007A55E7" w:rsidRDefault="003D5B88" w:rsidP="00815992">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Nein</w:t>
            </w:r>
          </w:p>
        </w:tc>
      </w:tr>
    </w:tbl>
    <w:p w14:paraId="3FAA83F5" w14:textId="77777777" w:rsidR="003D5B88" w:rsidRPr="007A55E7" w:rsidRDefault="003D5B88" w:rsidP="003D5B88">
      <w:pPr>
        <w:pStyle w:val="Titre2"/>
        <w:jc w:val="both"/>
        <w:rPr>
          <w:rFonts w:eastAsia="Times New Roman"/>
          <w:bCs/>
        </w:rPr>
      </w:pPr>
      <w:bookmarkStart w:id="169" w:name="_Toc225872329"/>
      <w:bookmarkStart w:id="170" w:name="_Toc225874606"/>
      <w:bookmarkStart w:id="171" w:name="_Toc226455702"/>
      <w:bookmarkStart w:id="172" w:name="_Toc234069142"/>
      <w:bookmarkStart w:id="173" w:name="_Toc234069397"/>
      <w:bookmarkStart w:id="174" w:name="_Toc234232555"/>
      <w:r>
        <w:rPr>
          <w:rFonts w:eastAsia="Times New Roman"/>
          <w:bCs/>
        </w:rPr>
        <w:t>ÜBERBLICK</w:t>
      </w:r>
      <w:bookmarkEnd w:id="169"/>
      <w:bookmarkEnd w:id="170"/>
      <w:bookmarkEnd w:id="171"/>
      <w:bookmarkEnd w:id="172"/>
      <w:bookmarkEnd w:id="173"/>
      <w:bookmarkEnd w:id="174"/>
    </w:p>
    <w:p w14:paraId="34096FB7" w14:textId="77777777" w:rsidR="00281FEE" w:rsidRPr="00281FEE" w:rsidRDefault="00281FEE" w:rsidP="00281FEE">
      <w:pPr>
        <w:spacing w:after="140" w:line="280" w:lineRule="exact"/>
        <w:rPr>
          <w:kern w:val="0"/>
          <w:szCs w:val="22"/>
        </w:rPr>
      </w:pPr>
      <w:r>
        <w:rPr>
          <w:kern w:val="0"/>
          <w:szCs w:val="22"/>
        </w:rPr>
        <w:t xml:space="preserve">Benutzer, die über Travelfusion nach Hin- und Rückreisen suchten, konnten bisher die späteren Phasen des Buchungsprozesses erreichen, bevor sie feststellten, dass ihre gewählte Kombination aus Hin- und Rückflugtarif nicht gemeinsam ausgewählt werden konnte. Dies führte häufig zu verschwendeter Suchzeit und erforderte, dass Bucher die Flugauswahl von vorn beginnen mussten.</w:t>
      </w:r>
    </w:p>
    <w:p w14:paraId="0AE8C73B" w14:textId="690F9BF1" w:rsidR="003D5B88" w:rsidRPr="003D5B88" w:rsidRDefault="00281FEE" w:rsidP="00281FEE">
      <w:pPr>
        <w:spacing w:after="140" w:line="280" w:lineRule="exact"/>
      </w:pPr>
      <w:r>
        <w:rPr>
          <w:kern w:val="0"/>
          <w:szCs w:val="22"/>
        </w:rPr>
        <w:t xml:space="preserve">Die Tarifkompatibilitätsprüfungen finden jetzt bereits während der ersten Suche statt, sodass die Travelfusion-Ergebnisse für Hin- und Rückreisen Tarifkombinationen widerspiegeln, die erfolgreich gemeinsam gebucht werden können. Bucher können ihre bevorzugten Flüge mit größerer Sicherheit auswählen und verbringen weniger Zeit mit Optionen, die nicht zu einer abgeschlossenen Buchung führen würden.</w:t>
      </w:r>
    </w:p>
    <w:p w14:paraId="6E5BE6A8" w14:textId="77777777" w:rsidR="00281FEE" w:rsidRPr="00281FEE" w:rsidRDefault="00281FEE" w:rsidP="00281FEE">
      <w:pPr>
        <w:pStyle w:val="Titre2"/>
        <w:jc w:val="both"/>
        <w:rPr>
          <w:rFonts w:eastAsia="Times New Roman"/>
          <w:bCs/>
        </w:rPr>
      </w:pPr>
      <w:bookmarkStart w:id="175" w:name="_Toc234069143"/>
      <w:bookmarkStart w:id="176" w:name="_Toc234069398"/>
      <w:bookmarkStart w:id="177" w:name="_Toc234232556"/>
      <w:r>
        <w:t>GELTUNGSBEREICH</w:t>
      </w:r>
      <w:bookmarkEnd w:id="175"/>
      <w:bookmarkEnd w:id="176"/>
      <w:bookmarkEnd w:id="177"/>
    </w:p>
    <w:p w14:paraId="56ACB371" w14:textId="77777777" w:rsidR="00281FEE" w:rsidRDefault="00281FEE" w:rsidP="007577F9">
      <w:pPr>
        <w:pStyle w:val="GBTBulletsfirstlevel"/>
        <w:rPr>
          <w:rFonts w:eastAsiaTheme="minorEastAsia"/>
        </w:rPr>
      </w:pPr>
      <w:r>
        <w:t xml:space="preserve">Gilt für Buchungen von Hin- und Rückreisen über Travelfusion.</w:t>
      </w:r>
    </w:p>
    <w:p w14:paraId="3A6CE2EC" w14:textId="77777777" w:rsidR="00281FEE" w:rsidRDefault="00281FEE" w:rsidP="007577F9">
      <w:pPr>
        <w:pStyle w:val="GBTBulletsfirstlevel"/>
      </w:pPr>
      <w:r>
        <w:t>Wenn eine Fluggesellschaft während der Suche keine Informationen zur Tarifkombination bereitstellt, bleibt für diese Ergebnisse die bisherige Validierung im Buchungsablauf bestehen.</w:t>
      </w:r>
    </w:p>
    <w:p w14:paraId="7E4A4EA6" w14:textId="77777777" w:rsidR="00281FEE" w:rsidRPr="00281FEE" w:rsidRDefault="00281FEE" w:rsidP="00281FEE">
      <w:pPr>
        <w:pStyle w:val="Titre2"/>
        <w:jc w:val="both"/>
      </w:pPr>
      <w:bookmarkStart w:id="178" w:name="_Toc234069144"/>
      <w:bookmarkStart w:id="179" w:name="_Toc234069399"/>
      <w:bookmarkStart w:id="180" w:name="_Toc234232557"/>
      <w:r>
        <w:t>NICHT IM GELTUNGSBEREICH</w:t>
      </w:r>
      <w:bookmarkEnd w:id="178"/>
      <w:bookmarkEnd w:id="179"/>
      <w:bookmarkEnd w:id="180"/>
    </w:p>
    <w:p w14:paraId="03B82B1F" w14:textId="77777777" w:rsidR="00281FEE" w:rsidRDefault="00281FEE" w:rsidP="007577F9">
      <w:pPr>
        <w:pStyle w:val="GBTBulletsfirstlevel"/>
        <w:rPr>
          <w:rFonts w:eastAsiaTheme="minorEastAsia"/>
        </w:rPr>
      </w:pPr>
      <w:r>
        <w:t xml:space="preserve">Einweg-Buchungen über Travelfusion werden </w:t>
      </w:r>
      <w:r>
        <w:rPr>
          <w:rStyle w:val="GBTBulletsfirstlevelChar"/>
        </w:rPr>
        <w:t>in</w:t>
      </w:r>
      <w:r>
        <w:t xml:space="preserve"> dieser Funktion nicht behandelt.</w:t>
      </w:r>
    </w:p>
    <w:p w14:paraId="361BC2F7" w14:textId="050A0EEE" w:rsidR="003D5B88" w:rsidRPr="003D5B88" w:rsidRDefault="003D5B88" w:rsidP="003D5B88">
      <w:pPr>
        <w:spacing w:after="140" w:line="280" w:lineRule="exact"/>
      </w:pPr>
    </w:p>
    <w:p w14:paraId="34B9CA80" w14:textId="129079C9" w:rsidR="003D5B88" w:rsidRPr="007A55E7" w:rsidRDefault="003D5B88" w:rsidP="003D5B88">
      <w:pPr>
        <w:spacing w:after="140" w:line="280" w:lineRule="exact"/>
      </w:pPr>
    </w:p>
    <w:p w14:paraId="5B4BEDE5" w14:textId="534633D2" w:rsidR="003D5B88" w:rsidRPr="007A55E7" w:rsidRDefault="00583D51" w:rsidP="00281FEE">
      <w:pPr>
        <w:pStyle w:val="Titre2"/>
        <w:jc w:val="both"/>
      </w:pPr>
      <w:bookmarkStart w:id="181" w:name="_Toc225872330"/>
      <w:bookmarkStart w:id="182" w:name="_Toc225874607"/>
      <w:bookmarkStart w:id="183" w:name="_Toc226455703"/>
      <w:r>
        <w:br w:type="page"/>
      </w:r>
      <w:bookmarkEnd w:id="181"/>
      <w:bookmarkEnd w:id="182"/>
      <w:bookmarkEnd w:id="183"/>
    </w:p>
    <w:p w14:paraId="0DEA37BC" w14:textId="21E4A9CE" w:rsidR="00281FEE" w:rsidRPr="003D5B88" w:rsidRDefault="00281FEE" w:rsidP="00281FEE">
      <w:pPr>
        <w:pStyle w:val="Titre1"/>
        <w:jc w:val="both"/>
        <w:rPr>
          <w:color w:val="00175A" w:themeColor="text1"/>
        </w:rPr>
      </w:pPr>
      <w:bookmarkStart w:id="184" w:name="_Toc234232558"/>
      <w:r>
        <w:rPr>
          <w:color w:val="00175A" w:themeColor="text1"/>
        </w:rPr>
        <w:lastRenderedPageBreak/>
        <w:t>[AIR] NEO-UPSELL-SUCHEN WERDEN JETZT FORTGESETZT, WENN REISERICHTLINIEN ANFÄNGLICHE TARIFE AUSBLENDEN</w:t>
      </w:r>
      <w:bookmarkEnd w:id="184"/>
    </w:p>
    <w:tbl>
      <w:tblPr>
        <w:tblStyle w:val="TableauGrille5Fonc-Accentuation2"/>
        <w:tblW w:w="10060" w:type="dxa"/>
        <w:tblLook w:val="0480" w:firstRow="0" w:lastRow="0" w:firstColumn="1" w:lastColumn="0" w:noHBand="0" w:noVBand="1"/>
      </w:tblPr>
      <w:tblGrid>
        <w:gridCol w:w="4106"/>
        <w:gridCol w:w="5954"/>
      </w:tblGrid>
      <w:tr w:rsidR="00281FEE" w:rsidRPr="007A55E7" w14:paraId="0B9F2772" w14:textId="77777777" w:rsidTr="00F6704F">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6D68D141" w14:textId="77777777" w:rsidR="00281FEE" w:rsidRPr="007A55E7" w:rsidRDefault="00281FEE" w:rsidP="00F6704F">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GEDACHT FÜR…?</w:t>
            </w:r>
          </w:p>
        </w:tc>
        <w:tc>
          <w:tcPr>
            <w:tcW w:w="5954" w:type="dxa"/>
            <w:shd w:val="clear" w:color="auto" w:fill="B3EBFF" w:themeFill="accent1"/>
          </w:tcPr>
          <w:p w14:paraId="6930AE64" w14:textId="77777777" w:rsidR="00281FEE" w:rsidRPr="007A55E7" w:rsidRDefault="00281FEE" w:rsidP="00F6704F">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Reisender | Arrangeur</w:t>
            </w:r>
          </w:p>
        </w:tc>
      </w:tr>
      <w:tr w:rsidR="00281FEE" w:rsidRPr="007A55E7" w14:paraId="0DBD1A53" w14:textId="77777777" w:rsidTr="00F6704F">
        <w:trPr>
          <w:trHeight w:val="369"/>
        </w:trPr>
        <w:tc>
          <w:tcPr>
            <w:cnfStyle w:val="001000000000" w:firstRow="0" w:lastRow="0" w:firstColumn="1" w:lastColumn="0" w:oddVBand="0" w:evenVBand="0" w:oddHBand="0" w:evenHBand="0" w:firstRowFirstColumn="0" w:firstRowLastColumn="0" w:lastRowFirstColumn="0" w:lastRowLastColumn="0"/>
            <w:tcW w:w="4106" w:type="dxa"/>
          </w:tcPr>
          <w:p w14:paraId="73B8F037" w14:textId="77777777" w:rsidR="00281FEE" w:rsidRPr="007A55E7" w:rsidRDefault="00281FEE" w:rsidP="00F6704F">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 xml:space="preserve">AKTIVIERUNG ERFORDERLICH? </w:t>
            </w:r>
          </w:p>
        </w:tc>
        <w:tc>
          <w:tcPr>
            <w:tcW w:w="5954" w:type="dxa"/>
            <w:shd w:val="clear" w:color="auto" w:fill="B3EBFF" w:themeFill="accent1"/>
          </w:tcPr>
          <w:p w14:paraId="18E469D7" w14:textId="77777777" w:rsidR="00281FEE" w:rsidRPr="007A55E7" w:rsidRDefault="00281FEE" w:rsidP="00F6704F">
            <w:pPr>
              <w:pStyle w:val="GBTTableText0"/>
              <w:jc w:val="both"/>
              <w:cnfStyle w:val="000000000000" w:firstRow="0" w:lastRow="0" w:firstColumn="0" w:lastColumn="0" w:oddVBand="0" w:evenVBand="0" w:oddHBand="0" w:evenHBand="0" w:firstRowFirstColumn="0" w:firstRowLastColumn="0" w:lastRowFirstColumn="0" w:lastRowLastColumn="0"/>
              <w:rPr>
                <w:lang w:val="en-US"/>
              </w:rPr>
            </w:pPr>
            <w:r>
              <w:rPr>
                <w:lang w:val="en-US"/>
              </w:rPr>
              <w:t>Nein</w:t>
            </w:r>
          </w:p>
        </w:tc>
      </w:tr>
      <w:tr w:rsidR="00281FEE" w:rsidRPr="007A55E7" w14:paraId="2362B0DF" w14:textId="77777777" w:rsidTr="00F6704F">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2AA7A4FD" w14:textId="77777777" w:rsidR="00281FEE" w:rsidRPr="007A55E7" w:rsidRDefault="00281FEE" w:rsidP="00F6704F">
            <w:pPr>
              <w:pStyle w:val="GBTTableSubheading"/>
              <w:jc w:val="both"/>
              <w:rPr>
                <w:rFonts w:asciiTheme="minorHAnsi" w:hAnsiTheme="minorHAnsi" w:cstheme="minorHAnsi"/>
                <w:color w:val="FFFFFF" w:themeColor="background1"/>
                <w:sz w:val="18"/>
                <w:szCs w:val="18"/>
                <w:lang w:val="en-US"/>
              </w:rPr>
            </w:pPr>
            <w:r>
              <w:rPr>
                <w:rFonts w:asciiTheme="minorHAnsi" w:hAnsiTheme="minorHAnsi" w:cstheme="minorHAnsi"/>
                <w:color w:val="FFFFFF" w:themeColor="background1"/>
                <w:sz w:val="18"/>
                <w:szCs w:val="18"/>
                <w:lang w:val="en-US"/>
              </w:rPr>
              <w:t>VALIDIERUNG DURCH AGENTUR ERFORDERLICH</w:t>
            </w:r>
          </w:p>
        </w:tc>
        <w:tc>
          <w:tcPr>
            <w:tcW w:w="5954" w:type="dxa"/>
            <w:shd w:val="clear" w:color="auto" w:fill="B3EBFF" w:themeFill="accent1"/>
          </w:tcPr>
          <w:p w14:paraId="7C7158A5" w14:textId="77777777" w:rsidR="00281FEE" w:rsidRPr="007A55E7" w:rsidRDefault="00281FEE" w:rsidP="00F6704F">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Nein</w:t>
            </w:r>
          </w:p>
        </w:tc>
      </w:tr>
    </w:tbl>
    <w:p w14:paraId="1C282977" w14:textId="77777777" w:rsidR="00281FEE" w:rsidRPr="007A55E7" w:rsidRDefault="00281FEE" w:rsidP="00281FEE">
      <w:pPr>
        <w:pStyle w:val="Titre2"/>
        <w:jc w:val="both"/>
        <w:rPr>
          <w:rFonts w:eastAsia="Times New Roman"/>
          <w:bCs/>
        </w:rPr>
      </w:pPr>
      <w:bookmarkStart w:id="185" w:name="_Toc234069146"/>
      <w:bookmarkStart w:id="186" w:name="_Toc234069401"/>
      <w:bookmarkStart w:id="187" w:name="_Toc234232559"/>
      <w:r>
        <w:rPr>
          <w:rFonts w:eastAsia="Times New Roman"/>
          <w:bCs/>
        </w:rPr>
        <w:t>ÜBERBLICK</w:t>
      </w:r>
      <w:bookmarkEnd w:id="185"/>
      <w:bookmarkEnd w:id="186"/>
      <w:bookmarkEnd w:id="187"/>
    </w:p>
    <w:p w14:paraId="3DF9B5CD" w14:textId="77777777" w:rsidR="00281FEE" w:rsidRPr="00281FEE" w:rsidRDefault="00281FEE" w:rsidP="00281FEE">
      <w:pPr>
        <w:spacing w:after="140" w:line="280" w:lineRule="exact"/>
        <w:rPr>
          <w:kern w:val="0"/>
          <w:szCs w:val="22"/>
        </w:rPr>
      </w:pPr>
      <w:r>
        <w:rPr>
          <w:kern w:val="0"/>
          <w:szCs w:val="22"/>
        </w:rPr>
        <w:t>Die Admin Suite von Neo ermöglicht es Administratoren, Reiserichtlinien zu konfigurieren, die bestimmte Tariftypen aus den Suchergebnissen herausfiltern. Bisher stellte Neo, wenn eine bestimmte Tarifgrundlage durch eine dieser Regeln ausgeblendet wurde, die Abfrage dieser Quelle vollständig ein, sodass den Buchern keine Ergebnisse aus dieser Quelle zurückgegeben wurden.</w:t>
      </w:r>
    </w:p>
    <w:p w14:paraId="2FC04C32" w14:textId="77777777" w:rsidR="00281FEE" w:rsidRPr="00281FEE" w:rsidRDefault="00281FEE" w:rsidP="00281FEE">
      <w:pPr>
        <w:spacing w:after="140" w:line="280" w:lineRule="exact"/>
        <w:rPr>
          <w:kern w:val="0"/>
          <w:szCs w:val="22"/>
        </w:rPr>
      </w:pPr>
      <w:r>
        <w:rPr>
          <w:kern w:val="0"/>
          <w:szCs w:val="22"/>
        </w:rPr>
        <w:t>Neo hat seine Abfragelogik so aktualisiert, dass zusätzliche Tarifsuchen fortgesetzt werden, selbst wenn eine anfängliche Tarifgrundlage durch eine Reiserichtlinie herausgefiltert wurde.</w:t>
      </w:r>
    </w:p>
    <w:p w14:paraId="37A3990D" w14:textId="77777777" w:rsidR="00281FEE" w:rsidRDefault="00281FEE" w:rsidP="00281FEE">
      <w:pPr>
        <w:spacing w:after="140" w:line="280" w:lineRule="exact"/>
        <w:rPr>
          <w:kern w:val="0"/>
          <w:szCs w:val="22"/>
        </w:rPr>
      </w:pPr>
      <w:r>
        <w:rPr>
          <w:kern w:val="0"/>
          <w:szCs w:val="22"/>
        </w:rPr>
        <w:t>Obwohl dieses Update für alle Vertriebsquellen gilt, ist der Nutzen für New-Distribution-Capability-Inhalte (NDC) am größten, bei denen Neo auf eine einzige Tarifabfrage angewiesen ist statt auf die mehreren Abfragen, die für herkömmliche Global-Distribution-System-Quellen (GDS) verwendet werden. Bisher bedeutete ein einziger ausgeblendeter Tarif, dass die Bucher überhaupt keine NDC-Optionen erhielten; jetzt sucht Neo weiter nach Alternativen und liefert eine vollständigere Ergebnismenge.</w:t>
      </w:r>
    </w:p>
    <w:p w14:paraId="0FB2CCDA" w14:textId="77777777" w:rsidR="00281FEE" w:rsidRPr="00281FEE" w:rsidRDefault="00281FEE" w:rsidP="00281FEE">
      <w:pPr>
        <w:pStyle w:val="Titre2"/>
        <w:jc w:val="both"/>
        <w:rPr>
          <w:rFonts w:eastAsia="Times New Roman"/>
          <w:bCs/>
        </w:rPr>
      </w:pPr>
      <w:bookmarkStart w:id="188" w:name="_Toc234069147"/>
      <w:bookmarkStart w:id="189" w:name="_Toc234069402"/>
      <w:bookmarkStart w:id="190" w:name="_Toc234232560"/>
      <w:r>
        <w:rPr>
          <w:rFonts w:eastAsia="Times New Roman"/>
          <w:bCs/>
        </w:rPr>
        <w:t>GELTUNGSBEREICH</w:t>
      </w:r>
      <w:bookmarkEnd w:id="188"/>
      <w:bookmarkEnd w:id="189"/>
      <w:bookmarkEnd w:id="190"/>
    </w:p>
    <w:p w14:paraId="5969927F" w14:textId="77777777" w:rsidR="00281FEE" w:rsidRPr="00281FEE" w:rsidRDefault="00281FEE" w:rsidP="00281FEE">
      <w:pPr>
        <w:pStyle w:val="GBTBulletsfirstlevel0"/>
      </w:pPr>
      <w:r>
        <w:t>•</w:t>
        <w:tab/>
        <w:t>Gilt für Amadeus-, Galileo- und NDC-Quellen</w:t>
      </w:r>
    </w:p>
    <w:p w14:paraId="42260108" w14:textId="77777777" w:rsidR="00281FEE" w:rsidRPr="00281FEE" w:rsidRDefault="00281FEE" w:rsidP="00281FEE">
      <w:pPr>
        <w:pStyle w:val="GBTBulletsfirstlevel0"/>
      </w:pPr>
      <w:r>
        <w:t>•</w:t>
        <w:tab/>
        <w:t>Der Nutzen ist bei NDC-Fluglinieninhalten am größten</w:t>
      </w:r>
    </w:p>
    <w:p w14:paraId="47026327" w14:textId="77777777" w:rsidR="00281FEE" w:rsidRPr="00281FEE" w:rsidRDefault="00281FEE" w:rsidP="00281FEE">
      <w:pPr>
        <w:pStyle w:val="Titre2"/>
        <w:jc w:val="both"/>
        <w:rPr>
          <w:rFonts w:eastAsia="Times New Roman"/>
          <w:bCs/>
        </w:rPr>
      </w:pPr>
      <w:bookmarkStart w:id="191" w:name="_Toc234069148"/>
      <w:bookmarkStart w:id="192" w:name="_Toc234069403"/>
      <w:bookmarkStart w:id="193" w:name="_Toc234232561"/>
      <w:r>
        <w:rPr>
          <w:rFonts w:eastAsia="Times New Roman"/>
          <w:bCs/>
        </w:rPr>
        <w:t>NICHT IM GELTUNGSBEREICH</w:t>
      </w:r>
      <w:bookmarkEnd w:id="191"/>
      <w:bookmarkEnd w:id="192"/>
      <w:bookmarkEnd w:id="193"/>
    </w:p>
    <w:p w14:paraId="3E91D5BD" w14:textId="41A2A171" w:rsidR="00281FEE" w:rsidRDefault="00281FEE" w:rsidP="00281FEE">
      <w:pPr>
        <w:pStyle w:val="GBTBulletsfirstlevel0"/>
      </w:pPr>
      <w:r>
        <w:t>•</w:t>
        <w:tab/>
        <w:t>Sabre</w:t>
      </w:r>
    </w:p>
    <w:p w14:paraId="48DD3603" w14:textId="77777777" w:rsidR="00281FEE" w:rsidRDefault="00281FEE" w:rsidP="00281FEE">
      <w:pPr>
        <w:spacing w:after="140" w:line="280" w:lineRule="exact"/>
        <w:rPr>
          <w:kern w:val="0"/>
          <w:szCs w:val="22"/>
        </w:rPr>
      </w:pPr>
    </w:p>
    <w:p w14:paraId="79798B96" w14:textId="7BC17CC9" w:rsidR="003D5B88" w:rsidRPr="007A55E7" w:rsidRDefault="003D5B88" w:rsidP="00281FEE">
      <w:pPr>
        <w:spacing w:after="140" w:line="280" w:lineRule="exact"/>
        <w:rPr>
          <w:rFonts w:ascii="Arial" w:eastAsia="Times New Roman" w:hAnsi="Arial" w:cs="Times New Roman"/>
          <w:color w:val="00175A" w:themeColor="text1"/>
        </w:rPr>
      </w:pPr>
      <w:r>
        <w:br w:type="page"/>
      </w:r>
    </w:p>
    <w:p w14:paraId="24311216" w14:textId="38C5AFEE" w:rsidR="003D5B88" w:rsidRPr="003D5B88" w:rsidRDefault="00281FEE" w:rsidP="003D5B88">
      <w:pPr>
        <w:pStyle w:val="Titre1"/>
        <w:jc w:val="both"/>
        <w:rPr>
          <w:color w:val="00175A" w:themeColor="text1"/>
        </w:rPr>
      </w:pPr>
      <w:bookmarkStart w:id="194" w:name="_Toc234232562"/>
      <w:r>
        <w:rPr>
          <w:color w:val="00175A" w:themeColor="text1"/>
        </w:rPr>
        <w:lastRenderedPageBreak/>
        <w:t>[SUSTAINABILITY] UK-BEIS-CO2-BERECHNUNGSMETHODE UM RADIATIVE FORCING UND WELL-TO-TANK FÜR EINE UMFASSENDERE EMISSIONSBERICHTERSTATTUNG ERWEITERT</w:t>
      </w:r>
      <w:bookmarkEnd w:id="194"/>
    </w:p>
    <w:tbl>
      <w:tblPr>
        <w:tblStyle w:val="TableauGrille5Fonc-Accentuation2"/>
        <w:tblW w:w="10060" w:type="dxa"/>
        <w:tblLook w:val="0480" w:firstRow="0" w:lastRow="0" w:firstColumn="1" w:lastColumn="0" w:noHBand="0" w:noVBand="1"/>
      </w:tblPr>
      <w:tblGrid>
        <w:gridCol w:w="4106"/>
        <w:gridCol w:w="5954"/>
      </w:tblGrid>
      <w:tr w:rsidR="003D5B88" w:rsidRPr="007A55E7" w14:paraId="61860E71" w14:textId="77777777" w:rsidTr="00815992">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68662893" w14:textId="77777777" w:rsidR="003D5B88" w:rsidRPr="007A55E7" w:rsidRDefault="003D5B88" w:rsidP="00815992">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GEDACHT FÜR…?</w:t>
            </w:r>
          </w:p>
        </w:tc>
        <w:tc>
          <w:tcPr>
            <w:tcW w:w="5954" w:type="dxa"/>
            <w:shd w:val="clear" w:color="auto" w:fill="B3EBFF" w:themeFill="accent1"/>
          </w:tcPr>
          <w:p w14:paraId="322F741B" w14:textId="12FB1102" w:rsidR="003D5B88" w:rsidRPr="007A55E7" w:rsidRDefault="003D5B88" w:rsidP="00815992">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Neo-Admin</w:t>
            </w:r>
          </w:p>
        </w:tc>
      </w:tr>
      <w:tr w:rsidR="003D5B88" w:rsidRPr="007A55E7" w14:paraId="043B28E6" w14:textId="77777777" w:rsidTr="00815992">
        <w:trPr>
          <w:trHeight w:val="369"/>
        </w:trPr>
        <w:tc>
          <w:tcPr>
            <w:cnfStyle w:val="001000000000" w:firstRow="0" w:lastRow="0" w:firstColumn="1" w:lastColumn="0" w:oddVBand="0" w:evenVBand="0" w:oddHBand="0" w:evenHBand="0" w:firstRowFirstColumn="0" w:firstRowLastColumn="0" w:lastRowFirstColumn="0" w:lastRowLastColumn="0"/>
            <w:tcW w:w="4106" w:type="dxa"/>
          </w:tcPr>
          <w:p w14:paraId="6EE4EEB2" w14:textId="77777777" w:rsidR="003D5B88" w:rsidRPr="007A55E7" w:rsidRDefault="003D5B88" w:rsidP="00815992">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 xml:space="preserve">AKTIVIERUNG ERFORDERLICH? </w:t>
            </w:r>
          </w:p>
        </w:tc>
        <w:tc>
          <w:tcPr>
            <w:tcW w:w="5954" w:type="dxa"/>
            <w:shd w:val="clear" w:color="auto" w:fill="B3EBFF" w:themeFill="accent1"/>
          </w:tcPr>
          <w:p w14:paraId="5FA62736" w14:textId="613C66EB" w:rsidR="003D5B88" w:rsidRPr="007A55E7" w:rsidRDefault="00281FEE" w:rsidP="00815992">
            <w:pPr>
              <w:pStyle w:val="GBTTableText0"/>
              <w:jc w:val="both"/>
              <w:cnfStyle w:val="000000000000" w:firstRow="0" w:lastRow="0" w:firstColumn="0" w:lastColumn="0" w:oddVBand="0" w:evenVBand="0" w:oddHBand="0" w:evenHBand="0" w:firstRowFirstColumn="0" w:firstRowLastColumn="0" w:lastRowFirstColumn="0" w:lastRowLastColumn="0"/>
              <w:rPr>
                <w:lang w:val="en-US"/>
              </w:rPr>
            </w:pPr>
            <w:r>
              <w:rPr>
                <w:lang w:val="en-US"/>
              </w:rPr>
              <w:t>Ja – durch NTG-Admin</w:t>
            </w:r>
          </w:p>
        </w:tc>
      </w:tr>
      <w:tr w:rsidR="003D5B88" w:rsidRPr="007A55E7" w14:paraId="2D7B339F" w14:textId="77777777" w:rsidTr="00815992">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6C9CB0B5" w14:textId="77777777" w:rsidR="003D5B88" w:rsidRPr="007A55E7" w:rsidRDefault="003D5B88" w:rsidP="00815992">
            <w:pPr>
              <w:pStyle w:val="GBTTableSubheading"/>
              <w:jc w:val="both"/>
              <w:rPr>
                <w:rFonts w:asciiTheme="minorHAnsi" w:hAnsiTheme="minorHAnsi" w:cstheme="minorHAnsi"/>
                <w:color w:val="FFFFFF" w:themeColor="background1"/>
                <w:sz w:val="18"/>
                <w:szCs w:val="18"/>
                <w:lang w:val="en-US"/>
              </w:rPr>
            </w:pPr>
            <w:r>
              <w:rPr>
                <w:rFonts w:asciiTheme="minorHAnsi" w:hAnsiTheme="minorHAnsi" w:cstheme="minorHAnsi"/>
                <w:color w:val="FFFFFF" w:themeColor="background1"/>
                <w:sz w:val="18"/>
                <w:szCs w:val="18"/>
                <w:lang w:val="en-US"/>
              </w:rPr>
              <w:t>ADMIN SUITE</w:t>
            </w:r>
          </w:p>
        </w:tc>
        <w:tc>
          <w:tcPr>
            <w:tcW w:w="5954" w:type="dxa"/>
            <w:shd w:val="clear" w:color="auto" w:fill="B3EBFF" w:themeFill="accent1"/>
          </w:tcPr>
          <w:p w14:paraId="5233EF96" w14:textId="65452C8C" w:rsidR="003D5B88" w:rsidRPr="007A55E7" w:rsidRDefault="003D5B88" w:rsidP="00815992">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Travel | Air-Rail </w:t>
            </w:r>
          </w:p>
        </w:tc>
      </w:tr>
      <w:tr w:rsidR="003D5B88" w:rsidRPr="007A55E7" w14:paraId="7441C983" w14:textId="77777777" w:rsidTr="00815992">
        <w:trPr>
          <w:trHeight w:val="369"/>
        </w:trPr>
        <w:tc>
          <w:tcPr>
            <w:cnfStyle w:val="001000000000" w:firstRow="0" w:lastRow="0" w:firstColumn="1" w:lastColumn="0" w:oddVBand="0" w:evenVBand="0" w:oddHBand="0" w:evenHBand="0" w:firstRowFirstColumn="0" w:firstRowLastColumn="0" w:lastRowFirstColumn="0" w:lastRowLastColumn="0"/>
            <w:tcW w:w="4106" w:type="dxa"/>
          </w:tcPr>
          <w:p w14:paraId="6A782457" w14:textId="77777777" w:rsidR="003D5B88" w:rsidRPr="007A55E7" w:rsidRDefault="003D5B88" w:rsidP="00815992">
            <w:pPr>
              <w:pStyle w:val="GBTTableSubheading"/>
              <w:jc w:val="both"/>
              <w:rPr>
                <w:rFonts w:asciiTheme="minorHAnsi" w:hAnsiTheme="minorHAnsi" w:cstheme="minorHAnsi"/>
                <w:color w:val="FFFFFF" w:themeColor="background1"/>
                <w:sz w:val="18"/>
                <w:szCs w:val="18"/>
                <w:lang w:val="en-US"/>
              </w:rPr>
            </w:pPr>
            <w:r>
              <w:rPr>
                <w:rFonts w:asciiTheme="minorHAnsi" w:hAnsiTheme="minorHAnsi" w:cstheme="minorHAnsi"/>
                <w:color w:val="FFFFFF" w:themeColor="background1"/>
                <w:sz w:val="18"/>
                <w:szCs w:val="18"/>
                <w:lang w:val="en-US"/>
              </w:rPr>
              <w:t>VALIDIERUNG DURCH AGENTUR ERFORDERLICH</w:t>
            </w:r>
          </w:p>
        </w:tc>
        <w:tc>
          <w:tcPr>
            <w:tcW w:w="5954" w:type="dxa"/>
            <w:shd w:val="clear" w:color="auto" w:fill="B3EBFF" w:themeFill="accent1"/>
          </w:tcPr>
          <w:p w14:paraId="1E1705AF" w14:textId="77777777" w:rsidR="003D5B88" w:rsidRPr="007A55E7" w:rsidRDefault="003D5B88" w:rsidP="00815992">
            <w:pPr>
              <w:pStyle w:val="GBTTableText0"/>
              <w:jc w:val="both"/>
              <w:cnfStyle w:val="000000000000" w:firstRow="0" w:lastRow="0" w:firstColumn="0" w:lastColumn="0" w:oddVBand="0" w:evenVBand="0" w:oddHBand="0" w:evenHBand="0" w:firstRowFirstColumn="0" w:firstRowLastColumn="0" w:lastRowFirstColumn="0" w:lastRowLastColumn="0"/>
              <w:rPr>
                <w:lang w:val="en-US"/>
              </w:rPr>
            </w:pPr>
            <w:r>
              <w:rPr>
                <w:lang w:val="en-US"/>
              </w:rPr>
              <w:t>Nein</w:t>
            </w:r>
          </w:p>
        </w:tc>
      </w:tr>
    </w:tbl>
    <w:p w14:paraId="1ADC969C" w14:textId="77777777" w:rsidR="003D5B88" w:rsidRPr="007A55E7" w:rsidRDefault="003D5B88" w:rsidP="003D5B88">
      <w:pPr>
        <w:pStyle w:val="Titre2"/>
        <w:jc w:val="both"/>
        <w:rPr>
          <w:rFonts w:eastAsia="Times New Roman"/>
          <w:bCs/>
        </w:rPr>
      </w:pPr>
      <w:bookmarkStart w:id="195" w:name="_Toc225872334"/>
      <w:bookmarkStart w:id="196" w:name="_Toc225874611"/>
      <w:bookmarkStart w:id="197" w:name="_Toc226455707"/>
      <w:bookmarkStart w:id="198" w:name="_Toc234069150"/>
      <w:bookmarkStart w:id="199" w:name="_Toc234069405"/>
      <w:bookmarkStart w:id="200" w:name="_Toc234232563"/>
      <w:r>
        <w:rPr>
          <w:rFonts w:eastAsia="Times New Roman"/>
          <w:bCs/>
        </w:rPr>
        <w:t>ÜBERBLICK</w:t>
      </w:r>
      <w:bookmarkEnd w:id="195"/>
      <w:bookmarkEnd w:id="196"/>
      <w:bookmarkEnd w:id="197"/>
      <w:bookmarkEnd w:id="198"/>
      <w:bookmarkEnd w:id="199"/>
      <w:bookmarkEnd w:id="200"/>
    </w:p>
    <w:p w14:paraId="7A955263" w14:textId="77777777" w:rsidR="00281FEE" w:rsidRPr="00281FEE" w:rsidRDefault="00281FEE" w:rsidP="00281FEE">
      <w:pPr>
        <w:pStyle w:val="GBTBodyText"/>
      </w:pPr>
      <w:r>
        <w:t>Neo bietet derzeit sechs CO2-Berechnungsmethoden für die Anzeige von Flugemissionen an, die im Abschnitt Travel der Admin Suite unter dem Knoten Air-Rail im Feld „Main calculation“ des Abschnitts CO2-Informationen zugänglich sind. Da sich die Nachhaltigkeitsanforderungen weltweit weiterentwickeln, wird eine siebte Berechnungsmethode eingeführt, um eine zusätzliche Möglichkeit zur Messung von CO2-Emissionen zu unterstützen.</w:t>
      </w:r>
    </w:p>
    <w:p w14:paraId="4D869886" w14:textId="77777777" w:rsidR="00281FEE" w:rsidRPr="00281FEE" w:rsidRDefault="00281FEE" w:rsidP="00281FEE">
      <w:pPr>
        <w:pStyle w:val="GBTBodyText"/>
      </w:pPr>
      <w:r>
        <w:t>Die neue Option, UK BEIS mit Radiative Forcing (RF) und mit Well-to-Tank (WTT), erweitert die den Administratoren zur Verfügung stehende Palette an Methoden zur Konfiguration der CO2-Emissionsanzeige für ihre Organisation. Diese Ergänzung unterstützt Kunden dabei, ihre Emissionsberechnungen mit umfassenderen Nachhaltigkeits- und aufsichtsrechtlichen Berichtsstandards in Einklang zu bringen.</w:t>
      </w:r>
    </w:p>
    <w:p w14:paraId="728D9D59" w14:textId="3F96308F" w:rsidR="003D5B88" w:rsidRPr="007A55E7" w:rsidRDefault="00281FEE" w:rsidP="00281FEE">
      <w:pPr>
        <w:pStyle w:val="GBTBodyText"/>
      </w:pPr>
      <w:r>
        <w:t>RF berücksichtigt, dass in großer Höhe freigesetzte Emissionen eine stärkere Erwärmungswirkung haben als dieselben Emissionen am Boden, und erhöht die berechneten Emissionen eines Flugs, um diese zusätzliche Klimawirkung abzubilden. WTT erfasst die vorgelagerten Emissionen, die mit der Herstellung und Verteilung von Flugkraftstoff verbunden sind, bevor dieser das Flugzeug erreicht, und erweitert die Berechnung hin zu einer vollständigen Lebenszyklusbetrachtung. Dies ist besonders wertvoll für Organisationen, die den Kauf von Sustainable Aviation Fuel (SAF) prüfen, da Lebenszyklus-Emissionsberechnungen entscheidend dafür sind, wie viel SAF benötigt wird, um Reduktionsziele zu erreichen.</w:t>
      </w:r>
    </w:p>
    <w:p w14:paraId="68048C24" w14:textId="77777777" w:rsidR="00605BE8" w:rsidRPr="007A55E7" w:rsidRDefault="00605BE8" w:rsidP="003D5B88">
      <w:pPr>
        <w:pStyle w:val="GBTBulletsfirstlevel"/>
        <w:numPr>
          <w:ilvl w:val="0"/>
          <w:numId w:val="0"/>
        </w:numPr>
        <w:jc w:val="center"/>
      </w:pPr>
    </w:p>
    <w:p w14:paraId="2DF2A5E2" w14:textId="7FD1BCA8" w:rsidR="003D5B88" w:rsidRPr="003D5B88" w:rsidRDefault="003D5B88" w:rsidP="003D5B88">
      <w:pPr>
        <w:pStyle w:val="GBTBulletsfirstlevel"/>
        <w:numPr>
          <w:ilvl w:val="0"/>
          <w:numId w:val="0"/>
        </w:numPr>
        <w:jc w:val="center"/>
      </w:pPr>
    </w:p>
    <w:p w14:paraId="6EDD449D" w14:textId="77777777" w:rsidR="003D5B88" w:rsidRPr="007A55E7" w:rsidRDefault="003D5B88" w:rsidP="003D5B88">
      <w:pPr>
        <w:pStyle w:val="GBTBulletsfirstlevel"/>
        <w:numPr>
          <w:ilvl w:val="0"/>
          <w:numId w:val="0"/>
        </w:numPr>
        <w:ind w:left="360" w:hanging="360"/>
      </w:pPr>
    </w:p>
    <w:p w14:paraId="17F3E7CA" w14:textId="5BF63350" w:rsidR="003D5B88" w:rsidRPr="007A55E7" w:rsidRDefault="003D5B88">
      <w:pPr>
        <w:spacing w:after="140" w:line="280" w:lineRule="exact"/>
      </w:pPr>
      <w:r>
        <w:br w:type="page"/>
      </w:r>
    </w:p>
    <w:p w14:paraId="161EB2B1" w14:textId="77777777" w:rsidR="00605BE8" w:rsidRDefault="00605BE8" w:rsidP="00605BE8">
      <w:pPr>
        <w:pStyle w:val="Titre2"/>
        <w:jc w:val="both"/>
        <w:rPr>
          <w:rFonts w:eastAsia="Times New Roman"/>
          <w:bCs/>
        </w:rPr>
      </w:pPr>
      <w:bookmarkStart w:id="201" w:name="_Toc225872335"/>
      <w:bookmarkStart w:id="202" w:name="_Toc225874612"/>
      <w:bookmarkStart w:id="203" w:name="_Toc226455708"/>
      <w:bookmarkStart w:id="204" w:name="_Toc234069151"/>
      <w:bookmarkStart w:id="205" w:name="_Toc234069406"/>
      <w:bookmarkStart w:id="206" w:name="_Toc234232564"/>
      <w:r>
        <w:rPr>
          <w:rFonts w:eastAsia="Times New Roman"/>
          <w:bCs/>
        </w:rPr>
        <w:lastRenderedPageBreak/>
        <w:t>KONFIGURATION</w:t>
      </w:r>
      <w:bookmarkEnd w:id="201"/>
      <w:bookmarkEnd w:id="202"/>
      <w:bookmarkEnd w:id="203"/>
      <w:bookmarkEnd w:id="204"/>
      <w:bookmarkEnd w:id="205"/>
      <w:bookmarkEnd w:id="206"/>
    </w:p>
    <w:p w14:paraId="6F3D140D" w14:textId="1E52186B" w:rsidR="00281FEE" w:rsidRDefault="00281FEE" w:rsidP="00281FEE">
      <w:pPr>
        <w:pStyle w:val="GBTBodyText"/>
        <w:rPr>
          <w:rFonts w:eastAsiaTheme="minorEastAsia"/>
        </w:rPr>
      </w:pPr>
      <w:r>
        <w:t xml:space="preserve">Administratoren können die neue Berechnungsmethode aktivieren, indem sie zu den CO2-Informationseinstellungen innerhalb der Plattform navigieren. Die neue Option steht neben den bestehenden sechs Methoden im Feld "Main calculation" zur Verfügung. </w:t>
      </w:r>
    </w:p>
    <w:p w14:paraId="45600FCD" w14:textId="26C34229" w:rsidR="00281FEE" w:rsidRPr="007577F9" w:rsidRDefault="00281FEE" w:rsidP="007577F9">
      <w:pPr>
        <w:pStyle w:val="GBTBulletsfirstlevel"/>
        <w:rPr>
          <w:b/>
          <w:bCs/>
        </w:rPr>
      </w:pPr>
      <w:r>
        <w:rPr>
          <w:b/>
          <w:bCs/>
        </w:rPr>
        <w:t>Travel | Air-Rail | Abschnitt CO2-Informationen | Feld Main calculation</w:t>
      </w:r>
    </w:p>
    <w:p w14:paraId="35614266" w14:textId="2BCDD418" w:rsidR="00281FEE" w:rsidRDefault="00281FEE" w:rsidP="007577F9">
      <w:pPr>
        <w:pStyle w:val="GBTBulletsfirstlevel"/>
      </w:pPr>
      <w:r>
        <w:t>Wählen Sie "UK BEIS with RF and WTT" aus der Dropdown-Liste der verfügbaren Berechnungsmethoden aus.</w:t>
      </w:r>
    </w:p>
    <w:p w14:paraId="1C52D5B7" w14:textId="77777777" w:rsidR="00281FEE" w:rsidRDefault="00281FEE" w:rsidP="00281FEE">
      <w:pPr>
        <w:pStyle w:val="GBTBulletsfirstlevel0"/>
        <w:numPr>
          <w:ilvl w:val="0"/>
          <w:numId w:val="0"/>
        </w:numPr>
        <w:ind w:left="684" w:hanging="259"/>
      </w:pPr>
    </w:p>
    <w:p w14:paraId="3EAB9187" w14:textId="02531E08" w:rsidR="00281FEE" w:rsidRDefault="00281FEE" w:rsidP="00281FEE">
      <w:pPr>
        <w:pStyle w:val="GBTBulletsfirstlevel0"/>
        <w:numPr>
          <w:ilvl w:val="0"/>
          <w:numId w:val="0"/>
        </w:numPr>
        <w:ind w:left="684" w:hanging="259"/>
      </w:pPr>
      <w:r>
        <w:rPr>
          <w:noProof/>
        </w:rPr>
        <w:drawing>
          <wp:anchor distT="0" distB="0" distL="114300" distR="114300" simplePos="0" relativeHeight="251841536" behindDoc="1" locked="0" layoutInCell="1" allowOverlap="1" wp14:anchorId="0E565EF8" wp14:editId="74708E5E">
            <wp:simplePos x="0" y="0"/>
            <wp:positionH relativeFrom="margin">
              <wp:posOffset>833755</wp:posOffset>
            </wp:positionH>
            <wp:positionV relativeFrom="paragraph">
              <wp:posOffset>8890</wp:posOffset>
            </wp:positionV>
            <wp:extent cx="4457700" cy="2686050"/>
            <wp:effectExtent l="19050" t="19050" r="19050" b="19050"/>
            <wp:wrapTight wrapText="bothSides">
              <wp:wrapPolygon edited="0">
                <wp:start x="-92" y="-153"/>
                <wp:lineTo x="-92" y="21600"/>
                <wp:lineTo x="21600" y="21600"/>
                <wp:lineTo x="21600" y="-153"/>
                <wp:lineTo x="-92" y="-153"/>
              </wp:wrapPolygon>
            </wp:wrapTight>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57700" cy="2686050"/>
                    </a:xfrm>
                    <a:prstGeom prst="rect">
                      <a:avLst/>
                    </a:prstGeom>
                    <a:noFill/>
                    <a:ln>
                      <a:solidFill>
                        <a:schemeClr val="tx1"/>
                      </a:solidFill>
                    </a:ln>
                  </pic:spPr>
                </pic:pic>
              </a:graphicData>
            </a:graphic>
          </wp:anchor>
        </w:drawing>
      </w:r>
    </w:p>
    <w:p w14:paraId="6B8B3CAE" w14:textId="5B4B3926" w:rsidR="00281FEE" w:rsidRDefault="00281FEE" w:rsidP="00281FEE">
      <w:pPr>
        <w:pStyle w:val="GBTBulletsfirstlevel0"/>
        <w:numPr>
          <w:ilvl w:val="0"/>
          <w:numId w:val="0"/>
        </w:numPr>
        <w:ind w:left="684" w:hanging="259"/>
      </w:pPr>
    </w:p>
    <w:p w14:paraId="40270C39" w14:textId="77777777" w:rsidR="00281FEE" w:rsidRDefault="00281FEE" w:rsidP="00281FEE">
      <w:pPr>
        <w:pStyle w:val="GBTBulletsfirstlevel0"/>
        <w:numPr>
          <w:ilvl w:val="0"/>
          <w:numId w:val="0"/>
        </w:numPr>
        <w:ind w:left="684" w:hanging="259"/>
      </w:pPr>
    </w:p>
    <w:p w14:paraId="46EA1985" w14:textId="2B1473C2" w:rsidR="00281FEE" w:rsidRDefault="00281FEE" w:rsidP="00281FEE">
      <w:pPr>
        <w:pStyle w:val="GBTBulletsfirstlevel0"/>
        <w:numPr>
          <w:ilvl w:val="0"/>
          <w:numId w:val="0"/>
        </w:numPr>
        <w:ind w:left="684" w:hanging="259"/>
      </w:pPr>
    </w:p>
    <w:p w14:paraId="7E106C23" w14:textId="77777777" w:rsidR="00281FEE" w:rsidRDefault="00281FEE" w:rsidP="00281FEE">
      <w:pPr>
        <w:pStyle w:val="GBTBulletsfirstlevel0"/>
        <w:numPr>
          <w:ilvl w:val="0"/>
          <w:numId w:val="0"/>
        </w:numPr>
        <w:ind w:left="684" w:hanging="259"/>
      </w:pPr>
    </w:p>
    <w:p w14:paraId="55717202" w14:textId="77777777" w:rsidR="00281FEE" w:rsidRDefault="00281FEE" w:rsidP="00281FEE">
      <w:pPr>
        <w:pStyle w:val="GBTBulletsfirstlevel0"/>
        <w:numPr>
          <w:ilvl w:val="0"/>
          <w:numId w:val="0"/>
        </w:numPr>
        <w:ind w:left="684" w:hanging="259"/>
      </w:pPr>
    </w:p>
    <w:p w14:paraId="115B814A" w14:textId="77777777" w:rsidR="00281FEE" w:rsidRDefault="00281FEE" w:rsidP="00281FEE">
      <w:pPr>
        <w:pStyle w:val="GBTBulletsfirstlevel0"/>
        <w:numPr>
          <w:ilvl w:val="0"/>
          <w:numId w:val="0"/>
        </w:numPr>
        <w:ind w:left="684" w:hanging="259"/>
      </w:pPr>
    </w:p>
    <w:p w14:paraId="56A3D9FC" w14:textId="77777777" w:rsidR="00281FEE" w:rsidRDefault="00281FEE" w:rsidP="00281FEE">
      <w:pPr>
        <w:pStyle w:val="GBTBulletsfirstlevel0"/>
        <w:numPr>
          <w:ilvl w:val="0"/>
          <w:numId w:val="0"/>
        </w:numPr>
        <w:ind w:left="684" w:hanging="259"/>
      </w:pPr>
    </w:p>
    <w:p w14:paraId="63F1F9C8" w14:textId="77777777" w:rsidR="00281FEE" w:rsidRDefault="00281FEE" w:rsidP="00281FEE">
      <w:pPr>
        <w:pStyle w:val="GBTBulletsfirstlevel0"/>
        <w:numPr>
          <w:ilvl w:val="0"/>
          <w:numId w:val="0"/>
        </w:numPr>
        <w:ind w:left="684" w:hanging="259"/>
      </w:pPr>
    </w:p>
    <w:p w14:paraId="3E0412C3" w14:textId="77777777" w:rsidR="00281FEE" w:rsidRDefault="00281FEE" w:rsidP="00281FEE">
      <w:pPr>
        <w:pStyle w:val="GBTBulletsfirstlevel0"/>
        <w:numPr>
          <w:ilvl w:val="0"/>
          <w:numId w:val="0"/>
        </w:numPr>
        <w:ind w:left="684" w:hanging="259"/>
      </w:pPr>
    </w:p>
    <w:p w14:paraId="553C178D" w14:textId="77777777" w:rsidR="00281FEE" w:rsidRDefault="00281FEE" w:rsidP="00281FEE">
      <w:pPr>
        <w:pStyle w:val="GBTBulletsfirstlevel0"/>
        <w:numPr>
          <w:ilvl w:val="0"/>
          <w:numId w:val="0"/>
        </w:numPr>
        <w:ind w:left="684" w:hanging="259"/>
      </w:pPr>
    </w:p>
    <w:p w14:paraId="11F5ADC5" w14:textId="34141AC1" w:rsidR="00281FEE" w:rsidRPr="00281FEE" w:rsidRDefault="00281FEE" w:rsidP="00281FEE">
      <w:pPr>
        <w:pStyle w:val="GBTBulletsfirstlevel0"/>
        <w:numPr>
          <w:ilvl w:val="0"/>
          <w:numId w:val="0"/>
        </w:numPr>
        <w:ind w:left="684" w:hanging="259"/>
      </w:pPr>
    </w:p>
    <w:p w14:paraId="757D678A" w14:textId="5865147F" w:rsidR="00605BE8" w:rsidRPr="00605BE8" w:rsidRDefault="00605BE8" w:rsidP="00605BE8">
      <w:pPr>
        <w:pStyle w:val="Titre2"/>
        <w:jc w:val="both"/>
        <w:rPr>
          <w:rFonts w:eastAsia="Times New Roman"/>
          <w:bCs/>
        </w:rPr>
      </w:pPr>
      <w:bookmarkStart w:id="207" w:name="_Toc225872336"/>
      <w:bookmarkStart w:id="208" w:name="_Toc225874613"/>
      <w:bookmarkStart w:id="209" w:name="_Toc226455709"/>
      <w:bookmarkStart w:id="210" w:name="_Toc234069152"/>
      <w:bookmarkStart w:id="211" w:name="_Toc234069407"/>
      <w:bookmarkStart w:id="212" w:name="_Toc234232565"/>
      <w:r>
        <w:rPr>
          <w:rFonts w:eastAsia="Times New Roman"/>
          <w:bCs/>
        </w:rPr>
        <w:t>GELTUNGSBEREICH</w:t>
      </w:r>
      <w:bookmarkEnd w:id="207"/>
      <w:bookmarkEnd w:id="208"/>
      <w:bookmarkEnd w:id="209"/>
      <w:bookmarkEnd w:id="210"/>
      <w:bookmarkEnd w:id="211"/>
      <w:bookmarkEnd w:id="212"/>
    </w:p>
    <w:p w14:paraId="27A8A87B" w14:textId="77777777" w:rsidR="00281FEE" w:rsidRDefault="00281FEE" w:rsidP="00281FEE">
      <w:pPr>
        <w:pStyle w:val="GBTBulletsfirstlevel0"/>
      </w:pPr>
      <w:r>
        <w:t>Gilt für die Anzeige von CO2-Emissionen bei Flugoptionen.</w:t>
      </w:r>
    </w:p>
    <w:p w14:paraId="0C542E95" w14:textId="21B4C41F" w:rsidR="00281FEE" w:rsidRDefault="00281FEE" w:rsidP="00281FEE">
      <w:pPr>
        <w:pStyle w:val="GBTBulletsfirstlevel0"/>
      </w:pPr>
      <w:r>
        <w:t xml:space="preserve">Die neue Berechnungsmethode erscheint als auswählbare Option im Feld </w:t>
      </w:r>
      <w:r>
        <w:rPr>
          <w:b/>
          <w:bCs w:val="0"/>
        </w:rPr>
        <w:t>Main calculation</w:t>
      </w:r>
      <w:r>
        <w:t xml:space="preserve"> unter dem Knoten </w:t>
      </w:r>
      <w:r>
        <w:rPr>
          <w:b/>
          <w:bCs w:val="0"/>
        </w:rPr>
        <w:t>Air-Rail</w:t>
      </w:r>
      <w:r>
        <w:t xml:space="preserve">.</w:t>
      </w:r>
    </w:p>
    <w:p w14:paraId="52A36058" w14:textId="77777777" w:rsidR="00605BE8" w:rsidRPr="00605BE8" w:rsidRDefault="00605BE8" w:rsidP="00605BE8">
      <w:pPr>
        <w:pStyle w:val="Titre2"/>
        <w:jc w:val="both"/>
        <w:rPr>
          <w:rFonts w:eastAsia="Times New Roman"/>
          <w:bCs/>
        </w:rPr>
      </w:pPr>
      <w:bookmarkStart w:id="213" w:name="_Toc225872337"/>
      <w:bookmarkStart w:id="214" w:name="_Toc225874614"/>
      <w:bookmarkStart w:id="215" w:name="_Toc226455710"/>
      <w:bookmarkStart w:id="216" w:name="_Toc234069153"/>
      <w:bookmarkStart w:id="217" w:name="_Toc234069408"/>
      <w:bookmarkStart w:id="218" w:name="_Toc234232566"/>
      <w:r>
        <w:rPr>
          <w:rFonts w:eastAsia="Times New Roman"/>
          <w:bCs/>
        </w:rPr>
        <w:t>NICHT IM GELTUNGSBEREICH</w:t>
      </w:r>
      <w:bookmarkEnd w:id="213"/>
      <w:bookmarkEnd w:id="214"/>
      <w:bookmarkEnd w:id="215"/>
      <w:bookmarkEnd w:id="216"/>
      <w:bookmarkEnd w:id="217"/>
      <w:bookmarkEnd w:id="218"/>
    </w:p>
    <w:p w14:paraId="6D845120" w14:textId="77777777" w:rsidR="00281FEE" w:rsidRDefault="00281FEE" w:rsidP="00281FEE">
      <w:pPr>
        <w:pStyle w:val="GBTBulletsfirstlevel0"/>
      </w:pPr>
      <w:r>
        <w:t>Dieses Update hat keine Auswirkungen auf die bestehenden sechs CO2-Berechnungsmethoden, die weiterhin verfügbar und unverändert sind.</w:t>
      </w:r>
    </w:p>
    <w:p w14:paraId="08293037" w14:textId="77777777" w:rsidR="00281FEE" w:rsidRDefault="00281FEE" w:rsidP="00281FEE">
      <w:pPr>
        <w:pStyle w:val="GBTBulletsfirstlevel0"/>
      </w:pPr>
      <w:r>
        <w:t>Die Konfiguration der Bahnemissionen und andere Reisesegmente sind von dieser Ergänzung nicht betroffen.</w:t>
      </w:r>
    </w:p>
    <w:p w14:paraId="58D5296D" w14:textId="723EC663" w:rsidR="00605BE8" w:rsidRPr="00605BE8" w:rsidRDefault="00605BE8" w:rsidP="00605BE8">
      <w:pPr>
        <w:spacing w:after="140" w:line="280" w:lineRule="exact"/>
      </w:pPr>
      <w:r>
        <w:br w:type="page"/>
      </w:r>
    </w:p>
    <w:p w14:paraId="1352E414" w14:textId="014888F4" w:rsidR="00605BE8" w:rsidRPr="00605BE8" w:rsidRDefault="00E623BB" w:rsidP="00605BE8">
      <w:pPr>
        <w:pStyle w:val="Titre1"/>
        <w:jc w:val="both"/>
        <w:rPr>
          <w:color w:val="00175A" w:themeColor="text1"/>
        </w:rPr>
      </w:pPr>
      <w:bookmarkStart w:id="219" w:name="_Toc234232567"/>
      <w:r>
        <w:rPr>
          <w:color w:val="00175A" w:themeColor="text1"/>
        </w:rPr>
        <w:lastRenderedPageBreak/>
        <w:t>[TRANSPORT] VEREINFACHTE ZUSTELLUNGSAUSWAHL IM TRANSPORT-CHECKOUT</w:t>
      </w:r>
      <w:bookmarkEnd w:id="219"/>
    </w:p>
    <w:tbl>
      <w:tblPr>
        <w:tblStyle w:val="TableauGrille5Fonc-Accentuation2"/>
        <w:tblW w:w="10060" w:type="dxa"/>
        <w:tblLook w:val="0480" w:firstRow="0" w:lastRow="0" w:firstColumn="1" w:lastColumn="0" w:noHBand="0" w:noVBand="1"/>
      </w:tblPr>
      <w:tblGrid>
        <w:gridCol w:w="4106"/>
        <w:gridCol w:w="5954"/>
      </w:tblGrid>
      <w:tr w:rsidR="00605BE8" w:rsidRPr="007A55E7" w14:paraId="77DD837E" w14:textId="77777777" w:rsidTr="00815992">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75A20CFC" w14:textId="77777777" w:rsidR="00605BE8" w:rsidRPr="007A55E7" w:rsidRDefault="00605BE8" w:rsidP="00815992">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GEDACHT FÜR…?</w:t>
            </w:r>
          </w:p>
        </w:tc>
        <w:tc>
          <w:tcPr>
            <w:tcW w:w="5954" w:type="dxa"/>
            <w:shd w:val="clear" w:color="auto" w:fill="B3EBFF" w:themeFill="accent1"/>
          </w:tcPr>
          <w:p w14:paraId="64D91A94" w14:textId="253A365A" w:rsidR="00605BE8" w:rsidRPr="007A55E7" w:rsidRDefault="00605BE8" w:rsidP="00815992">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Reisender | Arrangeur</w:t>
            </w:r>
          </w:p>
        </w:tc>
      </w:tr>
      <w:tr w:rsidR="00605BE8" w:rsidRPr="007A55E7" w14:paraId="66A1CE22" w14:textId="77777777" w:rsidTr="00815992">
        <w:trPr>
          <w:trHeight w:val="369"/>
        </w:trPr>
        <w:tc>
          <w:tcPr>
            <w:cnfStyle w:val="001000000000" w:firstRow="0" w:lastRow="0" w:firstColumn="1" w:lastColumn="0" w:oddVBand="0" w:evenVBand="0" w:oddHBand="0" w:evenHBand="0" w:firstRowFirstColumn="0" w:firstRowLastColumn="0" w:lastRowFirstColumn="0" w:lastRowLastColumn="0"/>
            <w:tcW w:w="4106" w:type="dxa"/>
          </w:tcPr>
          <w:p w14:paraId="080A6FEA" w14:textId="45C31E82" w:rsidR="00605BE8" w:rsidRPr="007A55E7" w:rsidRDefault="00605BE8" w:rsidP="00815992">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 xml:space="preserve">AKTIVIERUNG ERFORDERLICH? </w:t>
            </w:r>
          </w:p>
        </w:tc>
        <w:tc>
          <w:tcPr>
            <w:tcW w:w="5954" w:type="dxa"/>
            <w:shd w:val="clear" w:color="auto" w:fill="B3EBFF" w:themeFill="accent1"/>
          </w:tcPr>
          <w:p w14:paraId="1374104B" w14:textId="77777777" w:rsidR="00605BE8" w:rsidRPr="007A55E7" w:rsidRDefault="00605BE8" w:rsidP="00815992">
            <w:pPr>
              <w:pStyle w:val="GBTTableText0"/>
              <w:jc w:val="both"/>
              <w:cnfStyle w:val="000000000000" w:firstRow="0" w:lastRow="0" w:firstColumn="0" w:lastColumn="0" w:oddVBand="0" w:evenVBand="0" w:oddHBand="0" w:evenHBand="0" w:firstRowFirstColumn="0" w:firstRowLastColumn="0" w:lastRowFirstColumn="0" w:lastRowLastColumn="0"/>
              <w:rPr>
                <w:lang w:val="en-US"/>
              </w:rPr>
            </w:pPr>
            <w:r>
              <w:rPr>
                <w:lang w:val="en-US"/>
              </w:rPr>
              <w:t>Nein</w:t>
            </w:r>
          </w:p>
        </w:tc>
      </w:tr>
      <w:tr w:rsidR="00605BE8" w:rsidRPr="007A55E7" w14:paraId="39D48609" w14:textId="77777777" w:rsidTr="00815992">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6D03ABC8" w14:textId="77777777" w:rsidR="00605BE8" w:rsidRPr="007A55E7" w:rsidRDefault="00605BE8" w:rsidP="00815992">
            <w:pPr>
              <w:pStyle w:val="GBTTableSubheading"/>
              <w:jc w:val="both"/>
              <w:rPr>
                <w:rFonts w:asciiTheme="minorHAnsi" w:hAnsiTheme="minorHAnsi" w:cstheme="minorHAnsi"/>
                <w:color w:val="FFFFFF" w:themeColor="background1"/>
                <w:sz w:val="18"/>
                <w:szCs w:val="18"/>
                <w:lang w:val="en-US"/>
              </w:rPr>
            </w:pPr>
            <w:r>
              <w:rPr>
                <w:rFonts w:asciiTheme="minorHAnsi" w:hAnsiTheme="minorHAnsi" w:cstheme="minorHAnsi"/>
                <w:color w:val="FFFFFF" w:themeColor="background1"/>
                <w:sz w:val="18"/>
                <w:szCs w:val="18"/>
                <w:lang w:val="en-US"/>
              </w:rPr>
              <w:t>VALIDIERUNG DURCH AGENTUR ERFORDERLICH</w:t>
            </w:r>
          </w:p>
        </w:tc>
        <w:tc>
          <w:tcPr>
            <w:tcW w:w="5954" w:type="dxa"/>
            <w:shd w:val="clear" w:color="auto" w:fill="B3EBFF" w:themeFill="accent1"/>
          </w:tcPr>
          <w:p w14:paraId="40E20487" w14:textId="77777777" w:rsidR="00605BE8" w:rsidRPr="007A55E7" w:rsidRDefault="00605BE8" w:rsidP="00815992">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Nein</w:t>
            </w:r>
          </w:p>
        </w:tc>
      </w:tr>
    </w:tbl>
    <w:p w14:paraId="2926DCB1" w14:textId="12B08BD7" w:rsidR="00605BE8" w:rsidRPr="007A55E7" w:rsidRDefault="00605BE8" w:rsidP="00605BE8">
      <w:pPr>
        <w:pStyle w:val="Titre2"/>
        <w:jc w:val="both"/>
        <w:rPr>
          <w:rFonts w:eastAsia="Times New Roman"/>
          <w:bCs/>
        </w:rPr>
      </w:pPr>
      <w:bookmarkStart w:id="220" w:name="_Toc225872339"/>
      <w:bookmarkStart w:id="221" w:name="_Toc225874616"/>
      <w:bookmarkStart w:id="222" w:name="_Toc226455712"/>
      <w:bookmarkStart w:id="223" w:name="_Toc234069155"/>
      <w:bookmarkStart w:id="224" w:name="_Toc234069410"/>
      <w:bookmarkStart w:id="225" w:name="_Toc234232568"/>
      <w:r>
        <w:rPr>
          <w:rFonts w:eastAsia="Times New Roman"/>
          <w:bCs/>
        </w:rPr>
        <w:t>ÜBERBLICK</w:t>
      </w:r>
      <w:bookmarkEnd w:id="220"/>
      <w:bookmarkEnd w:id="221"/>
      <w:bookmarkEnd w:id="222"/>
      <w:bookmarkEnd w:id="223"/>
      <w:bookmarkEnd w:id="224"/>
      <w:bookmarkEnd w:id="225"/>
    </w:p>
    <w:p w14:paraId="30FF3C56" w14:textId="35A865C6" w:rsidR="00E623BB" w:rsidRPr="00E623BB" w:rsidRDefault="00E623BB" w:rsidP="00E623BB">
      <w:pPr>
        <w:spacing w:after="140" w:line="280" w:lineRule="exact"/>
        <w:rPr>
          <w:rFonts w:ascii="Arial" w:eastAsia="Times New Roman" w:hAnsi="Arial" w:cs="Times New Roman"/>
          <w:color w:val="00175A" w:themeColor="text1"/>
          <w:kern w:val="0"/>
          <w:szCs w:val="22"/>
        </w:rPr>
      </w:pPr>
      <w:r>
        <w:rPr>
          <w:rFonts w:ascii="Arial" w:eastAsia="Times New Roman" w:hAnsi="Arial" w:cs="Times New Roman"/>
          <w:color w:val="00175A" w:themeColor="text1"/>
          <w:kern w:val="0"/>
          <w:szCs w:val="22"/>
        </w:rPr>
        <w:t>Der Zustellungsschritt für Transportbuchungen wird vom alten Checkout in das neue, vereinfachte Checkout-Erlebnis von Neo verlagert.</w:t>
      </w:r>
    </w:p>
    <w:p w14:paraId="4ABA7F7D" w14:textId="0DF68867" w:rsidR="00E623BB" w:rsidRPr="00E623BB" w:rsidRDefault="00E623BB" w:rsidP="00E623BB">
      <w:pPr>
        <w:spacing w:after="140" w:line="280" w:lineRule="exact"/>
        <w:rPr>
          <w:rFonts w:ascii="Arial" w:eastAsia="Times New Roman" w:hAnsi="Arial" w:cs="Times New Roman"/>
          <w:color w:val="00175A" w:themeColor="text1"/>
          <w:kern w:val="0"/>
          <w:szCs w:val="22"/>
        </w:rPr>
      </w:pPr>
      <w:r>
        <w:rPr>
          <w:rFonts w:ascii="Arial" w:eastAsia="Times New Roman" w:hAnsi="Arial" w:cs="Times New Roman"/>
          <w:color w:val="00175A" w:themeColor="text1"/>
          <w:kern w:val="0"/>
          <w:szCs w:val="22"/>
        </w:rPr>
        <w:t>Diese Migration ist Teil einer umfassenderen Checkout-Modernisierungsinitiative, die darauf abzielt, die Plattform zugänglicher zu machen, die Buchungszeit zu verkürzen und die allgemeine Benutzerzufriedenheit zu verbessern.</w:t>
      </w:r>
    </w:p>
    <w:p w14:paraId="69B383AC" w14:textId="6FB9CCDA" w:rsidR="00605BE8" w:rsidRPr="007A55E7" w:rsidRDefault="00E623BB" w:rsidP="00E623BB">
      <w:pPr>
        <w:spacing w:after="140" w:line="280" w:lineRule="exact"/>
        <w:rPr>
          <w:rFonts w:ascii="Arial" w:eastAsia="Times New Roman" w:hAnsi="Arial" w:cs="Times New Roman"/>
          <w:color w:val="00175A" w:themeColor="text1"/>
          <w:kern w:val="0"/>
          <w:szCs w:val="22"/>
        </w:rPr>
      </w:pPr>
      <w:r>
        <w:rPr>
          <w:rFonts w:ascii="Arial" w:eastAsia="Times New Roman" w:hAnsi="Arial" w:cs="Times New Roman"/>
          <w:color w:val="00175A" w:themeColor="text1"/>
          <w:kern w:val="0"/>
          <w:szCs w:val="22"/>
        </w:rPr>
        <w:t>Benutzer wählen ihren Transport-Zustellmodus jetzt direkt im neuen Transport-Checkout aus, zusammen mit einem überarbeiteten Satz von Zustelloptionen, die vereinfacht wurden, um veraltete Funktionen zu entfernen und die Übersichtlichkeit zu verbessern</w:t>
      </w:r>
    </w:p>
    <w:p w14:paraId="58CF68ED" w14:textId="28C3EB5C" w:rsidR="00605BE8" w:rsidRPr="007A55E7" w:rsidRDefault="00E623BB" w:rsidP="00605BE8">
      <w:pPr>
        <w:spacing w:after="140" w:line="280" w:lineRule="exact"/>
        <w:rPr>
          <w:b/>
          <w:bCs/>
          <w:color w:val="006FCF"/>
        </w:rPr>
      </w:pPr>
      <w:r>
        <w:rPr>
          <w:b/>
          <w:bCs/>
          <w:noProof/>
          <w:color w:val="006FCF"/>
          <w:lang w:val="fr-FR"/>
        </w:rPr>
        <w:drawing>
          <wp:anchor distT="0" distB="0" distL="114300" distR="114300" simplePos="0" relativeHeight="251842560" behindDoc="1" locked="0" layoutInCell="1" allowOverlap="1" wp14:anchorId="0C8801E6" wp14:editId="33E176E0">
            <wp:simplePos x="0" y="0"/>
            <wp:positionH relativeFrom="margin">
              <wp:align>right</wp:align>
            </wp:positionH>
            <wp:positionV relativeFrom="paragraph">
              <wp:posOffset>379730</wp:posOffset>
            </wp:positionV>
            <wp:extent cx="6188710" cy="4655185"/>
            <wp:effectExtent l="19050" t="19050" r="21590" b="12065"/>
            <wp:wrapTight wrapText="bothSides">
              <wp:wrapPolygon edited="0">
                <wp:start x="-66" y="-88"/>
                <wp:lineTo x="-66" y="21568"/>
                <wp:lineTo x="21609" y="21568"/>
                <wp:lineTo x="21609" y="-88"/>
                <wp:lineTo x="-66" y="-88"/>
              </wp:wrapPolygon>
            </wp:wrapTight>
            <wp:docPr id="552755932"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88710" cy="4655185"/>
                    </a:xfrm>
                    <a:prstGeom prst="rect">
                      <a:avLst/>
                    </a:prstGeom>
                    <a:noFill/>
                    <a:ln>
                      <a:solidFill>
                        <a:schemeClr val="tx1"/>
                      </a:solidFill>
                    </a:ln>
                  </pic:spPr>
                </pic:pic>
              </a:graphicData>
            </a:graphic>
          </wp:anchor>
        </w:drawing>
      </w:r>
      <w:r>
        <w:rPr>
          <w:b/>
          <w:bCs/>
          <w:color w:val="006FCF"/>
        </w:rPr>
        <w:t>VORHER</w:t>
      </w:r>
    </w:p>
    <w:p w14:paraId="58BD80D6" w14:textId="775CFA61" w:rsidR="00E623BB" w:rsidRDefault="00E623BB" w:rsidP="00E623BB">
      <w:pPr>
        <w:spacing w:after="140" w:line="280" w:lineRule="exact"/>
        <w:rPr>
          <w:b/>
          <w:bCs/>
          <w:color w:val="006FCF"/>
          <w:lang w:val="fr-FR"/>
        </w:rPr>
      </w:pPr>
    </w:p>
    <w:p w14:paraId="18C6B6DB" w14:textId="77777777" w:rsidR="00E623BB" w:rsidRDefault="00E623BB" w:rsidP="00E623BB">
      <w:pPr>
        <w:spacing w:after="140" w:line="280" w:lineRule="exact"/>
        <w:rPr>
          <w:b/>
          <w:bCs/>
          <w:color w:val="006FCF"/>
          <w:lang w:val="fr-FR"/>
        </w:rPr>
      </w:pPr>
    </w:p>
    <w:p w14:paraId="49500470" w14:textId="00FBF520" w:rsidR="00E623BB" w:rsidRDefault="00E623BB" w:rsidP="00E623BB">
      <w:pPr>
        <w:spacing w:after="140" w:line="280" w:lineRule="exact"/>
        <w:rPr>
          <w:b/>
          <w:bCs/>
          <w:color w:val="006FCF"/>
          <w:lang w:val="fr-FR"/>
        </w:rPr>
      </w:pPr>
      <w:r>
        <w:rPr>
          <w:b/>
          <w:bCs/>
          <w:noProof/>
          <w:color w:val="006FCF"/>
          <w:lang w:val="fr-FR"/>
        </w:rPr>
        <w:lastRenderedPageBreak/>
        <w:drawing>
          <wp:anchor distT="0" distB="0" distL="114300" distR="114300" simplePos="0" relativeHeight="251843584" behindDoc="1" locked="0" layoutInCell="1" allowOverlap="1" wp14:anchorId="0F9800AD" wp14:editId="24CA089B">
            <wp:simplePos x="0" y="0"/>
            <wp:positionH relativeFrom="margin">
              <wp:align>left</wp:align>
            </wp:positionH>
            <wp:positionV relativeFrom="paragraph">
              <wp:posOffset>323850</wp:posOffset>
            </wp:positionV>
            <wp:extent cx="6188710" cy="4429125"/>
            <wp:effectExtent l="19050" t="19050" r="21590" b="28575"/>
            <wp:wrapTight wrapText="bothSides">
              <wp:wrapPolygon edited="0">
                <wp:start x="-66" y="-93"/>
                <wp:lineTo x="-66" y="21646"/>
                <wp:lineTo x="21609" y="21646"/>
                <wp:lineTo x="21609" y="-93"/>
                <wp:lineTo x="-66" y="-93"/>
              </wp:wrapPolygon>
            </wp:wrapTight>
            <wp:docPr id="544551237" name="Imag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88710" cy="4429125"/>
                    </a:xfrm>
                    <a:prstGeom prst="rect">
                      <a:avLst/>
                    </a:prstGeom>
                    <a:noFill/>
                    <a:ln>
                      <a:solidFill>
                        <a:schemeClr val="tx1"/>
                      </a:solidFill>
                    </a:ln>
                  </pic:spPr>
                </pic:pic>
              </a:graphicData>
            </a:graphic>
          </wp:anchor>
        </w:drawing>
      </w:r>
      <w:r>
        <w:rPr>
          <w:b/>
          <w:bCs/>
          <w:color w:val="006FCF"/>
          <w:lang w:val="fr-FR"/>
        </w:rPr>
        <w:t>NACHHER</w:t>
      </w:r>
    </w:p>
    <w:p w14:paraId="555EB873" w14:textId="6D8E23AF" w:rsidR="00E623BB" w:rsidRPr="00E623BB" w:rsidRDefault="00E623BB" w:rsidP="00E623BB">
      <w:pPr>
        <w:spacing w:after="140" w:line="280" w:lineRule="exact"/>
        <w:rPr>
          <w:b/>
          <w:bCs/>
          <w:color w:val="006FCF"/>
          <w:lang w:val="fr-FR"/>
        </w:rPr>
      </w:pPr>
    </w:p>
    <w:p w14:paraId="63BFF81E" w14:textId="77777777" w:rsidR="00E623BB" w:rsidRPr="00E623BB" w:rsidRDefault="00E623BB" w:rsidP="00E623BB">
      <w:pPr>
        <w:pStyle w:val="Titre2"/>
        <w:jc w:val="both"/>
        <w:rPr>
          <w:rFonts w:eastAsia="Times New Roman"/>
          <w:bCs/>
        </w:rPr>
      </w:pPr>
      <w:bookmarkStart w:id="226" w:name="_Toc234069156"/>
      <w:bookmarkStart w:id="227" w:name="_Toc234069411"/>
      <w:bookmarkStart w:id="228" w:name="_Toc234232569"/>
      <w:r>
        <w:rPr>
          <w:rFonts w:eastAsia="Times New Roman"/>
          <w:bCs/>
        </w:rPr>
        <w:t>GELTUNGSBEREICH</w:t>
      </w:r>
      <w:bookmarkEnd w:id="226"/>
      <w:bookmarkEnd w:id="227"/>
      <w:bookmarkEnd w:id="228"/>
    </w:p>
    <w:p w14:paraId="569E7455" w14:textId="1AA6496F" w:rsidR="00E623BB" w:rsidRPr="007577F9" w:rsidRDefault="00E623BB" w:rsidP="007577F9">
      <w:pPr>
        <w:pStyle w:val="GBTBulletsfirstlevel"/>
      </w:pPr>
      <w:r>
        <w:tab/>
        <w:t>Benutzer von Transportbuchungen über alle Neo-Instanzen hinweg</w:t>
      </w:r>
    </w:p>
    <w:p w14:paraId="17E1CE21" w14:textId="3C120713" w:rsidR="00E623BB" w:rsidRPr="007577F9" w:rsidRDefault="00E623BB" w:rsidP="007577F9">
      <w:pPr>
        <w:pStyle w:val="GBTBulletsfirstlevel"/>
      </w:pPr>
      <w:r>
        <w:t>Auswahl des Zustellmodus während des Transport-Checkout-Prozesses</w:t>
      </w:r>
    </w:p>
    <w:p w14:paraId="4CAD7505" w14:textId="2E277DCE" w:rsidR="00E623BB" w:rsidRPr="007577F9" w:rsidRDefault="00E623BB" w:rsidP="007577F9">
      <w:pPr>
        <w:pStyle w:val="GBTBulletsfirstlevel"/>
      </w:pPr>
      <w:r>
        <w:t>Harmonisierte Bezeichnungen für den Zustellmodus für Einheitlichkeit und einfache Nutzung</w:t>
      </w:r>
    </w:p>
    <w:p w14:paraId="356F2106" w14:textId="2ED4A0BF" w:rsidR="00E623BB" w:rsidRPr="007577F9" w:rsidRDefault="00E623BB" w:rsidP="007577F9">
      <w:pPr>
        <w:pStyle w:val="GBTBulletsfirstlevel"/>
      </w:pPr>
      <w:r>
        <w:t>Auswahl des Zustellmodus während des Transport-Checkout-Prozesses (sofern zutreffend)</w:t>
      </w:r>
    </w:p>
    <w:p w14:paraId="0352C5B7" w14:textId="77777777" w:rsidR="00E623BB" w:rsidRPr="00E623BB" w:rsidRDefault="00E623BB" w:rsidP="00E623BB">
      <w:pPr>
        <w:pStyle w:val="Titre2"/>
        <w:jc w:val="both"/>
        <w:rPr>
          <w:rFonts w:eastAsia="Times New Roman"/>
          <w:bCs/>
        </w:rPr>
      </w:pPr>
      <w:bookmarkStart w:id="229" w:name="_Toc234069157"/>
      <w:bookmarkStart w:id="230" w:name="_Toc234069412"/>
      <w:bookmarkStart w:id="231" w:name="_Toc234232570"/>
      <w:r>
        <w:rPr>
          <w:rFonts w:eastAsia="Times New Roman"/>
          <w:bCs/>
        </w:rPr>
        <w:t>NICHT IM GELTUNGSBEREICH</w:t>
      </w:r>
      <w:bookmarkEnd w:id="229"/>
      <w:bookmarkEnd w:id="230"/>
      <w:bookmarkEnd w:id="231"/>
    </w:p>
    <w:p w14:paraId="1977AB7D" w14:textId="0D5124A2" w:rsidR="00E623BB" w:rsidRPr="007577F9" w:rsidRDefault="00E623BB" w:rsidP="007577F9">
      <w:pPr>
        <w:pStyle w:val="GBTBulletsfirstlevel"/>
      </w:pPr>
      <w:r>
        <w:t>Zustellfunktion für Nicht-Transportbuchungen</w:t>
      </w:r>
    </w:p>
    <w:p w14:paraId="1EFAA21F" w14:textId="7CF72507" w:rsidR="00E623BB" w:rsidRPr="007577F9" w:rsidRDefault="00E623BB" w:rsidP="007577F9">
      <w:pPr>
        <w:pStyle w:val="GBTBulletsfirstlevel"/>
      </w:pPr>
      <w:r>
        <w:t>Änderungen an der Zahlungsabwicklung (werden im Rahmen der Checkout-Migration separat behandelt)</w:t>
      </w:r>
    </w:p>
    <w:p w14:paraId="366ED720" w14:textId="30547701" w:rsidR="00E623BB" w:rsidRPr="007577F9" w:rsidRDefault="00E623BB" w:rsidP="007577F9">
      <w:pPr>
        <w:pStyle w:val="GBTBulletsfirstlevel"/>
      </w:pPr>
      <w:r>
        <w:t>Änderungen an den Genehmigungsworkflows für Reisen</w:t>
      </w:r>
    </w:p>
    <w:p w14:paraId="4F98DD18" w14:textId="35533E06" w:rsidR="00605BE8" w:rsidRPr="00605BE8" w:rsidRDefault="00605BE8" w:rsidP="00605BE8">
      <w:pPr>
        <w:spacing w:after="140" w:line="280" w:lineRule="exact"/>
        <w:rPr>
          <w:b/>
          <w:bCs/>
          <w:color w:val="006FCF"/>
        </w:rPr>
      </w:pPr>
    </w:p>
    <w:p w14:paraId="3BC432E4" w14:textId="6FD0D818" w:rsidR="00605BE8" w:rsidRPr="00605BE8" w:rsidRDefault="00605BE8" w:rsidP="00605BE8">
      <w:pPr>
        <w:spacing w:after="140" w:line="280" w:lineRule="exact"/>
      </w:pPr>
    </w:p>
    <w:p w14:paraId="7AAB4863" w14:textId="196EFF1E" w:rsidR="00605BE8" w:rsidRPr="00605BE8" w:rsidRDefault="00605BE8" w:rsidP="00605BE8">
      <w:pPr>
        <w:spacing w:after="140" w:line="280" w:lineRule="exact"/>
      </w:pPr>
    </w:p>
    <w:p w14:paraId="2263E4DF" w14:textId="3A9A359F" w:rsidR="003D5B88" w:rsidRPr="00E623BB" w:rsidRDefault="003D5B88">
      <w:pPr>
        <w:spacing w:after="140" w:line="280" w:lineRule="exact"/>
        <w:rPr>
          <w:rFonts w:ascii="Arial" w:eastAsia="Times New Roman" w:hAnsi="Arial" w:cs="Times New Roman"/>
          <w:color w:val="00175A" w:themeColor="text1"/>
          <w:kern w:val="0"/>
          <w:szCs w:val="22"/>
        </w:rPr>
      </w:pPr>
      <w:r>
        <w:br w:type="page"/>
      </w:r>
    </w:p>
    <w:p w14:paraId="166EFDC9" w14:textId="5DA36F1E" w:rsidR="00605BE8" w:rsidRPr="00605BE8" w:rsidRDefault="00E623BB" w:rsidP="00605BE8">
      <w:pPr>
        <w:pStyle w:val="Titre1"/>
        <w:jc w:val="both"/>
        <w:rPr>
          <w:color w:val="00175A" w:themeColor="text1"/>
        </w:rPr>
      </w:pPr>
      <w:bookmarkStart w:id="232" w:name="_Toc234232571"/>
      <w:r>
        <w:rPr>
          <w:color w:val="00175A" w:themeColor="text1"/>
        </w:rPr>
        <w:lastRenderedPageBreak/>
        <w:t>[TRANSPORT FARE SELECTION] NEUGESTALTUNG DER TARIFKARTEN</w:t>
      </w:r>
      <w:bookmarkEnd w:id="232"/>
    </w:p>
    <w:tbl>
      <w:tblPr>
        <w:tblStyle w:val="TableauGrille5Fonc-Accentuation2"/>
        <w:tblW w:w="10060" w:type="dxa"/>
        <w:tblLook w:val="0480" w:firstRow="0" w:lastRow="0" w:firstColumn="1" w:lastColumn="0" w:noHBand="0" w:noVBand="1"/>
      </w:tblPr>
      <w:tblGrid>
        <w:gridCol w:w="4106"/>
        <w:gridCol w:w="5954"/>
      </w:tblGrid>
      <w:tr w:rsidR="00605BE8" w:rsidRPr="007A55E7" w14:paraId="7024AE66" w14:textId="77777777" w:rsidTr="00815992">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7C1C4418" w14:textId="737CE99E" w:rsidR="00605BE8" w:rsidRPr="007A55E7" w:rsidRDefault="00605BE8" w:rsidP="00815992">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GEDACHT FÜR…?</w:t>
            </w:r>
          </w:p>
        </w:tc>
        <w:tc>
          <w:tcPr>
            <w:tcW w:w="5954" w:type="dxa"/>
            <w:shd w:val="clear" w:color="auto" w:fill="B3EBFF" w:themeFill="accent1"/>
          </w:tcPr>
          <w:p w14:paraId="636D38B0" w14:textId="5E881628" w:rsidR="00605BE8" w:rsidRPr="007A55E7" w:rsidRDefault="00605BE8" w:rsidP="00815992">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Reisender | Arrangeur</w:t>
            </w:r>
          </w:p>
        </w:tc>
      </w:tr>
      <w:tr w:rsidR="00605BE8" w:rsidRPr="007A55E7" w14:paraId="7FAC39F1" w14:textId="77777777" w:rsidTr="00815992">
        <w:trPr>
          <w:trHeight w:val="369"/>
        </w:trPr>
        <w:tc>
          <w:tcPr>
            <w:cnfStyle w:val="001000000000" w:firstRow="0" w:lastRow="0" w:firstColumn="1" w:lastColumn="0" w:oddVBand="0" w:evenVBand="0" w:oddHBand="0" w:evenHBand="0" w:firstRowFirstColumn="0" w:firstRowLastColumn="0" w:lastRowFirstColumn="0" w:lastRowLastColumn="0"/>
            <w:tcW w:w="4106" w:type="dxa"/>
          </w:tcPr>
          <w:p w14:paraId="4A435F90" w14:textId="77777777" w:rsidR="00605BE8" w:rsidRPr="007A55E7" w:rsidRDefault="00605BE8" w:rsidP="00815992">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 xml:space="preserve">AKTIVIERUNG ERFORDERLICH? </w:t>
            </w:r>
          </w:p>
        </w:tc>
        <w:tc>
          <w:tcPr>
            <w:tcW w:w="5954" w:type="dxa"/>
            <w:shd w:val="clear" w:color="auto" w:fill="B3EBFF" w:themeFill="accent1"/>
          </w:tcPr>
          <w:p w14:paraId="15B5EF5B" w14:textId="77777777" w:rsidR="00605BE8" w:rsidRPr="007A55E7" w:rsidRDefault="00605BE8" w:rsidP="00815992">
            <w:pPr>
              <w:pStyle w:val="GBTTableText0"/>
              <w:jc w:val="both"/>
              <w:cnfStyle w:val="000000000000" w:firstRow="0" w:lastRow="0" w:firstColumn="0" w:lastColumn="0" w:oddVBand="0" w:evenVBand="0" w:oddHBand="0" w:evenHBand="0" w:firstRowFirstColumn="0" w:firstRowLastColumn="0" w:lastRowFirstColumn="0" w:lastRowLastColumn="0"/>
              <w:rPr>
                <w:lang w:val="en-US"/>
              </w:rPr>
            </w:pPr>
            <w:r>
              <w:rPr>
                <w:lang w:val="en-US"/>
              </w:rPr>
              <w:t>Nein</w:t>
            </w:r>
          </w:p>
        </w:tc>
      </w:tr>
      <w:tr w:rsidR="00605BE8" w:rsidRPr="007A55E7" w14:paraId="4F338F8D" w14:textId="77777777" w:rsidTr="00815992">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0D37C21F" w14:textId="77777777" w:rsidR="00605BE8" w:rsidRPr="007A55E7" w:rsidRDefault="00605BE8" w:rsidP="00815992">
            <w:pPr>
              <w:pStyle w:val="GBTTableSubheading"/>
              <w:jc w:val="both"/>
              <w:rPr>
                <w:rFonts w:asciiTheme="minorHAnsi" w:hAnsiTheme="minorHAnsi" w:cstheme="minorHAnsi"/>
                <w:color w:val="FFFFFF" w:themeColor="background1"/>
                <w:sz w:val="18"/>
                <w:szCs w:val="18"/>
                <w:lang w:val="en-US"/>
              </w:rPr>
            </w:pPr>
            <w:r>
              <w:rPr>
                <w:rFonts w:asciiTheme="minorHAnsi" w:hAnsiTheme="minorHAnsi" w:cstheme="minorHAnsi"/>
                <w:color w:val="FFFFFF" w:themeColor="background1"/>
                <w:sz w:val="18"/>
                <w:szCs w:val="18"/>
                <w:lang w:val="en-US"/>
              </w:rPr>
              <w:t>VALIDIERUNG DURCH AGENTUR ERFORDERLICH</w:t>
            </w:r>
          </w:p>
        </w:tc>
        <w:tc>
          <w:tcPr>
            <w:tcW w:w="5954" w:type="dxa"/>
            <w:shd w:val="clear" w:color="auto" w:fill="B3EBFF" w:themeFill="accent1"/>
          </w:tcPr>
          <w:p w14:paraId="2F1EE492" w14:textId="2769EABD" w:rsidR="00605BE8" w:rsidRPr="007A55E7" w:rsidRDefault="00605BE8" w:rsidP="00815992">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Nein</w:t>
            </w:r>
          </w:p>
        </w:tc>
      </w:tr>
    </w:tbl>
    <w:p w14:paraId="0816FE40" w14:textId="77777777" w:rsidR="00605BE8" w:rsidRPr="007A55E7" w:rsidRDefault="00605BE8" w:rsidP="00605BE8">
      <w:pPr>
        <w:pStyle w:val="Titre2"/>
        <w:jc w:val="both"/>
        <w:rPr>
          <w:rFonts w:eastAsia="Times New Roman"/>
          <w:bCs/>
        </w:rPr>
      </w:pPr>
      <w:bookmarkStart w:id="233" w:name="_Toc225872341"/>
      <w:bookmarkStart w:id="234" w:name="_Toc225874618"/>
      <w:bookmarkStart w:id="235" w:name="_Toc226455714"/>
      <w:bookmarkStart w:id="236" w:name="_Toc234069159"/>
      <w:bookmarkStart w:id="237" w:name="_Toc234069414"/>
      <w:bookmarkStart w:id="238" w:name="_Toc234232572"/>
      <w:r>
        <w:rPr>
          <w:rFonts w:eastAsia="Times New Roman"/>
          <w:bCs/>
        </w:rPr>
        <w:t>ÜBERBLICK</w:t>
      </w:r>
      <w:bookmarkEnd w:id="233"/>
      <w:bookmarkEnd w:id="234"/>
      <w:bookmarkEnd w:id="235"/>
      <w:bookmarkEnd w:id="236"/>
      <w:bookmarkEnd w:id="237"/>
      <w:bookmarkEnd w:id="238"/>
    </w:p>
    <w:p w14:paraId="77F4DE70" w14:textId="6FCD384C" w:rsidR="00E623BB" w:rsidRPr="00E623BB" w:rsidRDefault="00E623BB" w:rsidP="00E623BB">
      <w:pPr>
        <w:spacing w:after="140" w:line="280" w:lineRule="exact"/>
        <w:rPr>
          <w:rFonts w:ascii="Arial" w:eastAsia="Times New Roman" w:hAnsi="Arial" w:cs="Times New Roman"/>
          <w:color w:val="00175A" w:themeColor="text1"/>
          <w:kern w:val="0"/>
          <w:szCs w:val="22"/>
        </w:rPr>
      </w:pPr>
      <w:r>
        <w:rPr>
          <w:rFonts w:ascii="Arial" w:eastAsia="Times New Roman" w:hAnsi="Arial" w:cs="Times New Roman"/>
          <w:color w:val="00175A" w:themeColor="text1"/>
          <w:kern w:val="0"/>
          <w:szCs w:val="22"/>
        </w:rPr>
        <w:t>Der Vergleich von Tarifoptionen kann schwierig sein, wenn Informationen über verschiedene Geräte hinweg uneinheitlich dargestellt werden oder übermäßiges Scrollen erfordern. Im Rahmen eines laufenden Projekts zur Integration der Tarifauswahl direkt in die Transport-Ergebnisseite hat Neo die Tarifkarten auf der Neo-Fare-Display-Seite (NFD) neu gestaltet, um Tarifinformationen in einem übersichtlicheren, kompakteren und besser lesbaren Layout auf Web-, Tablet- und Mobilgeräten darzustellen.</w:t>
      </w:r>
    </w:p>
    <w:p w14:paraId="293BC327" w14:textId="3E65FE0D" w:rsidR="00605BE8" w:rsidRDefault="00E623BB" w:rsidP="00E623BB">
      <w:pPr>
        <w:spacing w:after="140" w:line="280" w:lineRule="exact"/>
        <w:rPr>
          <w:rFonts w:ascii="Arial" w:eastAsia="Times New Roman" w:hAnsi="Arial" w:cs="Times New Roman"/>
          <w:color w:val="00175A" w:themeColor="text1"/>
          <w:kern w:val="0"/>
          <w:szCs w:val="22"/>
        </w:rPr>
      </w:pPr>
      <w:r>
        <w:rPr>
          <w:rFonts w:ascii="Arial" w:eastAsia="Times New Roman" w:hAnsi="Arial" w:cs="Times New Roman"/>
          <w:color w:val="00175A" w:themeColor="text1"/>
          <w:kern w:val="0"/>
          <w:szCs w:val="22"/>
        </w:rPr>
        <w:t>Die aktualisierten Tarifkarten gruppieren zusammengehörige Informationen logisch, mit hinzugefügten Symbolen, die das Verständnis der einzelnen Tarifmerkmale erleichtern. Auch die Informationen zu Split-Tickets wurden zur besseren Übersichtlichkeit vereinfacht.</w:t>
      </w:r>
    </w:p>
    <w:p w14:paraId="7EA1E600" w14:textId="1581B78C" w:rsidR="00E623BB" w:rsidRPr="007A55E7" w:rsidRDefault="00E623BB" w:rsidP="00E623BB">
      <w:pPr>
        <w:spacing w:after="140" w:line="280" w:lineRule="exact"/>
        <w:rPr>
          <w:b/>
          <w:bCs/>
          <w:color w:val="006FCF"/>
        </w:rPr>
      </w:pPr>
      <w:r>
        <w:rPr>
          <w:b/>
          <w:bCs/>
          <w:noProof/>
          <w:color w:val="006FCF"/>
          <w:lang w:val="fr-FR"/>
        </w:rPr>
        <w:drawing>
          <wp:anchor distT="0" distB="0" distL="114300" distR="114300" simplePos="0" relativeHeight="251844608" behindDoc="1" locked="0" layoutInCell="1" allowOverlap="1" wp14:anchorId="389251E8" wp14:editId="670ADD57">
            <wp:simplePos x="0" y="0"/>
            <wp:positionH relativeFrom="margin">
              <wp:posOffset>52705</wp:posOffset>
            </wp:positionH>
            <wp:positionV relativeFrom="paragraph">
              <wp:posOffset>436880</wp:posOffset>
            </wp:positionV>
            <wp:extent cx="6120130" cy="4454525"/>
            <wp:effectExtent l="19050" t="19050" r="13970" b="22225"/>
            <wp:wrapTight wrapText="bothSides">
              <wp:wrapPolygon edited="0">
                <wp:start x="-67" y="-92"/>
                <wp:lineTo x="-67" y="21615"/>
                <wp:lineTo x="21582" y="21615"/>
                <wp:lineTo x="21582" y="-92"/>
                <wp:lineTo x="-67" y="-92"/>
              </wp:wrapPolygon>
            </wp:wrapTight>
            <wp:docPr id="1732299436" name="Imag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120130" cy="445452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Pr>
          <w:rFonts w:ascii="Arial" w:eastAsia="Times New Roman" w:hAnsi="Arial" w:cs="Times New Roman"/>
          <w:b/>
          <w:bCs/>
          <w:color w:val="006FCF"/>
          <w:kern w:val="0"/>
          <w:szCs w:val="22"/>
        </w:rPr>
        <w:t>VOR</w:t>
      </w:r>
      <w:r>
        <w:rPr>
          <w:b/>
          <w:bCs/>
          <w:color w:val="006FCF"/>
        </w:rPr>
        <w:t>HER</w:t>
      </w:r>
    </w:p>
    <w:p w14:paraId="605D15E9" w14:textId="24018BCE" w:rsidR="00E623BB" w:rsidRPr="00E623BB" w:rsidRDefault="00E623BB" w:rsidP="00E623BB">
      <w:pPr>
        <w:spacing w:after="140" w:line="280" w:lineRule="exact"/>
        <w:rPr>
          <w:lang w:val="fr-FR"/>
        </w:rPr>
      </w:pPr>
    </w:p>
    <w:p w14:paraId="4E0D219A" w14:textId="102FAE00" w:rsidR="00E623BB" w:rsidRDefault="00E623BB" w:rsidP="00E623BB">
      <w:pPr>
        <w:spacing w:after="140" w:line="280" w:lineRule="exact"/>
      </w:pPr>
    </w:p>
    <w:p w14:paraId="65AAC1F5" w14:textId="0494555F" w:rsidR="00E623BB" w:rsidRDefault="00E623BB" w:rsidP="00E623BB">
      <w:pPr>
        <w:spacing w:after="140" w:line="280" w:lineRule="exact"/>
      </w:pPr>
    </w:p>
    <w:p w14:paraId="5A0CF782" w14:textId="4450F0A7" w:rsidR="00E623BB" w:rsidRDefault="00E623BB" w:rsidP="00E623BB">
      <w:pPr>
        <w:spacing w:after="140" w:line="280" w:lineRule="exact"/>
      </w:pPr>
      <w:r>
        <w:rPr>
          <w:noProof/>
          <w:lang w:val="fr-FR"/>
        </w:rPr>
        <w:lastRenderedPageBreak/>
        <w:drawing>
          <wp:anchor distT="0" distB="0" distL="114300" distR="114300" simplePos="0" relativeHeight="251845632" behindDoc="1" locked="0" layoutInCell="1" allowOverlap="1" wp14:anchorId="6AFC95DA" wp14:editId="669E6EBB">
            <wp:simplePos x="0" y="0"/>
            <wp:positionH relativeFrom="margin">
              <wp:align>right</wp:align>
            </wp:positionH>
            <wp:positionV relativeFrom="paragraph">
              <wp:posOffset>311150</wp:posOffset>
            </wp:positionV>
            <wp:extent cx="6188710" cy="3836035"/>
            <wp:effectExtent l="19050" t="19050" r="21590" b="12065"/>
            <wp:wrapTight wrapText="bothSides">
              <wp:wrapPolygon edited="0">
                <wp:start x="-66" y="-107"/>
                <wp:lineTo x="-66" y="21561"/>
                <wp:lineTo x="21609" y="21561"/>
                <wp:lineTo x="21609" y="-107"/>
                <wp:lineTo x="-66" y="-107"/>
              </wp:wrapPolygon>
            </wp:wrapTight>
            <wp:docPr id="979231448" name="Imag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188710" cy="3836035"/>
                    </a:xfrm>
                    <a:prstGeom prst="rect">
                      <a:avLst/>
                    </a:prstGeom>
                    <a:noFill/>
                    <a:ln>
                      <a:solidFill>
                        <a:schemeClr val="tx1"/>
                      </a:solidFill>
                    </a:ln>
                  </pic:spPr>
                </pic:pic>
              </a:graphicData>
            </a:graphic>
          </wp:anchor>
        </w:drawing>
      </w:r>
      <w:r>
        <w:rPr>
          <w:rFonts w:ascii="Arial" w:eastAsia="Times New Roman" w:hAnsi="Arial" w:cs="Times New Roman"/>
          <w:b/>
          <w:bCs/>
          <w:color w:val="006FCF"/>
          <w:kern w:val="0"/>
          <w:szCs w:val="22"/>
        </w:rPr>
        <w:t>NACHHER</w:t>
      </w:r>
    </w:p>
    <w:p w14:paraId="4A1AC324" w14:textId="28FB8349" w:rsidR="00E623BB" w:rsidRDefault="00E623BB" w:rsidP="00E623BB">
      <w:pPr>
        <w:spacing w:after="140" w:line="280" w:lineRule="exact"/>
      </w:pPr>
    </w:p>
    <w:p w14:paraId="41619871" w14:textId="77777777" w:rsidR="00E623BB" w:rsidRPr="00E623BB" w:rsidRDefault="00E623BB" w:rsidP="00E623BB">
      <w:pPr>
        <w:pStyle w:val="Titre2"/>
        <w:jc w:val="both"/>
        <w:rPr>
          <w:rFonts w:eastAsia="Times New Roman"/>
          <w:bCs/>
        </w:rPr>
      </w:pPr>
      <w:bookmarkStart w:id="239" w:name="_Toc234069160"/>
      <w:bookmarkStart w:id="240" w:name="_Toc234069415"/>
      <w:bookmarkStart w:id="241" w:name="_Toc234232573"/>
      <w:r>
        <w:t>GELTUNGSBEREICH</w:t>
      </w:r>
      <w:bookmarkEnd w:id="239"/>
      <w:bookmarkEnd w:id="240"/>
      <w:bookmarkEnd w:id="241"/>
    </w:p>
    <w:p w14:paraId="582202B0" w14:textId="77777777" w:rsidR="00E623BB" w:rsidRDefault="00E623BB" w:rsidP="007577F9">
      <w:pPr>
        <w:pStyle w:val="GBTBulletsfirstlevel"/>
        <w:rPr>
          <w:rFonts w:eastAsiaTheme="minorEastAsia"/>
        </w:rPr>
      </w:pPr>
      <w:r>
        <w:t>Die Neugestaltung gilt für alle Tarifkartentypen, die auf der NFD-Seite angezeigt werden.</w:t>
      </w:r>
    </w:p>
    <w:p w14:paraId="2BCDF966" w14:textId="77777777" w:rsidR="00E623BB" w:rsidRDefault="00E623BB" w:rsidP="007577F9">
      <w:pPr>
        <w:pStyle w:val="GBTBulletsfirstlevel"/>
      </w:pPr>
      <w:r>
        <w:t>Zu den unterstützten Suchtypen gehören Einweg- und Hin- und Rückreisesuchen sowie Umtausch- und Änderungsabläufe.</w:t>
      </w:r>
    </w:p>
    <w:p w14:paraId="770DCC52" w14:textId="17E58145" w:rsidR="00E623BB" w:rsidRPr="00E623BB" w:rsidRDefault="00E623BB" w:rsidP="00E623BB">
      <w:pPr>
        <w:tabs>
          <w:tab w:val="left" w:pos="2180"/>
        </w:tabs>
        <w:spacing w:after="140" w:line="280" w:lineRule="exact"/>
        <w:rPr>
          <w:b/>
          <w:bCs/>
          <w:i/>
          <w:iCs/>
          <w:color w:val="006FCF"/>
          <w:lang w:val="fr-FR"/>
        </w:rPr>
      </w:pPr>
      <w:r>
        <w:rPr>
          <w:b/>
          <w:bCs/>
          <w:i/>
          <w:iCs/>
          <w:color w:val="006FCF"/>
        </w:rPr>
        <w:t>Das aktualisierte Layout ist auf Web-, Tablet- und Mobilgeräten einheitlich.</w:t>
      </w:r>
    </w:p>
    <w:p w14:paraId="62BBCFF9" w14:textId="3A73BF34" w:rsidR="00E623BB" w:rsidRDefault="00E623BB" w:rsidP="00E623BB">
      <w:pPr>
        <w:tabs>
          <w:tab w:val="left" w:pos="2180"/>
        </w:tabs>
        <w:spacing w:after="140" w:line="280" w:lineRule="exact"/>
      </w:pPr>
    </w:p>
    <w:p w14:paraId="6DDA50DB" w14:textId="50EDADEA" w:rsidR="00E623BB" w:rsidRDefault="00E623BB" w:rsidP="00E623BB">
      <w:pPr>
        <w:spacing w:after="140" w:line="280" w:lineRule="exact"/>
      </w:pPr>
    </w:p>
    <w:p w14:paraId="6322BC63" w14:textId="154D0CF4" w:rsidR="00E623BB" w:rsidRDefault="00E623BB" w:rsidP="00E623BB">
      <w:pPr>
        <w:spacing w:after="140" w:line="280" w:lineRule="exact"/>
      </w:pPr>
    </w:p>
    <w:p w14:paraId="15781A17" w14:textId="77777777" w:rsidR="00E623BB" w:rsidRDefault="00E623BB" w:rsidP="00E623BB">
      <w:pPr>
        <w:spacing w:after="140" w:line="280" w:lineRule="exact"/>
      </w:pPr>
    </w:p>
    <w:p w14:paraId="70677D52" w14:textId="77777777" w:rsidR="00E623BB" w:rsidRDefault="00E623BB" w:rsidP="00E623BB">
      <w:pPr>
        <w:spacing w:after="140" w:line="280" w:lineRule="exact"/>
      </w:pPr>
    </w:p>
    <w:p w14:paraId="4643ACB7" w14:textId="77777777" w:rsidR="00E623BB" w:rsidRDefault="00E623BB" w:rsidP="00E623BB">
      <w:pPr>
        <w:spacing w:after="140" w:line="280" w:lineRule="exact"/>
      </w:pPr>
    </w:p>
    <w:p w14:paraId="1A913972" w14:textId="77777777" w:rsidR="00E623BB" w:rsidRDefault="00E623BB" w:rsidP="00E623BB">
      <w:pPr>
        <w:spacing w:after="140" w:line="280" w:lineRule="exact"/>
      </w:pPr>
    </w:p>
    <w:p w14:paraId="0792F202" w14:textId="77777777" w:rsidR="00E623BB" w:rsidRDefault="00E623BB" w:rsidP="00E623BB">
      <w:pPr>
        <w:spacing w:after="140" w:line="280" w:lineRule="exact"/>
      </w:pPr>
    </w:p>
    <w:p w14:paraId="56D32D66" w14:textId="77777777" w:rsidR="00E623BB" w:rsidRDefault="00E623BB" w:rsidP="00E623BB">
      <w:pPr>
        <w:spacing w:after="140" w:line="280" w:lineRule="exact"/>
      </w:pPr>
    </w:p>
    <w:p w14:paraId="34373771" w14:textId="77777777" w:rsidR="00E623BB" w:rsidRDefault="00E623BB" w:rsidP="00E623BB">
      <w:pPr>
        <w:spacing w:after="140" w:line="280" w:lineRule="exact"/>
      </w:pPr>
    </w:p>
    <w:p w14:paraId="63E7A735" w14:textId="77777777" w:rsidR="00E623BB" w:rsidRDefault="00E623BB" w:rsidP="00E623BB">
      <w:pPr>
        <w:spacing w:after="140" w:line="280" w:lineRule="exact"/>
      </w:pPr>
    </w:p>
    <w:p w14:paraId="7017646C" w14:textId="2B486B0A" w:rsidR="00F35544" w:rsidRPr="00F35544" w:rsidRDefault="00E623BB" w:rsidP="00F35544">
      <w:pPr>
        <w:pStyle w:val="Titre1"/>
        <w:jc w:val="both"/>
        <w:rPr>
          <w:color w:val="00175A" w:themeColor="text1"/>
        </w:rPr>
      </w:pPr>
      <w:bookmarkStart w:id="242" w:name="_Toc234232574"/>
      <w:r>
        <w:rPr>
          <w:color w:val="00175A" w:themeColor="text1"/>
        </w:rPr>
        <w:lastRenderedPageBreak/>
        <w:t>[TRANSPORT] AMADEUS GDS – SEPARATE RICHTLINIEN FÜR TAG- UND NACHTFLÜGE KONFIGURIEREN</w:t>
      </w:r>
      <w:bookmarkEnd w:id="242"/>
    </w:p>
    <w:tbl>
      <w:tblPr>
        <w:tblStyle w:val="TableauGrille5Fonc-Accentuation2"/>
        <w:tblW w:w="10060" w:type="dxa"/>
        <w:tblLook w:val="0480" w:firstRow="0" w:lastRow="0" w:firstColumn="1" w:lastColumn="0" w:noHBand="0" w:noVBand="1"/>
      </w:tblPr>
      <w:tblGrid>
        <w:gridCol w:w="4106"/>
        <w:gridCol w:w="5954"/>
      </w:tblGrid>
      <w:tr w:rsidR="00F35544" w:rsidRPr="007A55E7" w14:paraId="51BB8EDE" w14:textId="77777777" w:rsidTr="00815992">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14A3B9C4" w14:textId="77777777" w:rsidR="00F35544" w:rsidRPr="007A55E7" w:rsidRDefault="00F35544" w:rsidP="00815992">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GEDACHT FÜR…?</w:t>
            </w:r>
          </w:p>
        </w:tc>
        <w:tc>
          <w:tcPr>
            <w:tcW w:w="5954" w:type="dxa"/>
            <w:shd w:val="clear" w:color="auto" w:fill="B3EBFF" w:themeFill="accent1"/>
          </w:tcPr>
          <w:p w14:paraId="681A3DA3" w14:textId="3F328F72" w:rsidR="00F35544" w:rsidRPr="007A55E7" w:rsidRDefault="00E623BB" w:rsidP="00815992">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Reisender | Arrangeur | Travel Manager | GBT</w:t>
            </w:r>
          </w:p>
        </w:tc>
      </w:tr>
      <w:tr w:rsidR="00F35544" w:rsidRPr="007A55E7" w14:paraId="32B198CA" w14:textId="77777777" w:rsidTr="00815992">
        <w:trPr>
          <w:trHeight w:val="369"/>
        </w:trPr>
        <w:tc>
          <w:tcPr>
            <w:cnfStyle w:val="001000000000" w:firstRow="0" w:lastRow="0" w:firstColumn="1" w:lastColumn="0" w:oddVBand="0" w:evenVBand="0" w:oddHBand="0" w:evenHBand="0" w:firstRowFirstColumn="0" w:firstRowLastColumn="0" w:lastRowFirstColumn="0" w:lastRowLastColumn="0"/>
            <w:tcW w:w="4106" w:type="dxa"/>
          </w:tcPr>
          <w:p w14:paraId="2364BD8E" w14:textId="77777777" w:rsidR="00F35544" w:rsidRPr="007A55E7" w:rsidRDefault="00F35544" w:rsidP="00815992">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 xml:space="preserve">AKTIVIERUNG ERFORDERLICH? </w:t>
            </w:r>
          </w:p>
        </w:tc>
        <w:tc>
          <w:tcPr>
            <w:tcW w:w="5954" w:type="dxa"/>
            <w:shd w:val="clear" w:color="auto" w:fill="B3EBFF" w:themeFill="accent1"/>
          </w:tcPr>
          <w:p w14:paraId="6AC8C16E" w14:textId="608914AC" w:rsidR="00F35544" w:rsidRPr="007A55E7" w:rsidRDefault="00E623BB" w:rsidP="00815992">
            <w:pPr>
              <w:pStyle w:val="GBTTableText0"/>
              <w:jc w:val="both"/>
              <w:cnfStyle w:val="000000000000" w:firstRow="0" w:lastRow="0" w:firstColumn="0" w:lastColumn="0" w:oddVBand="0" w:evenVBand="0" w:oddHBand="0" w:evenHBand="0" w:firstRowFirstColumn="0" w:firstRowLastColumn="0" w:lastRowFirstColumn="0" w:lastRowLastColumn="0"/>
              <w:rPr>
                <w:lang w:val="en-US"/>
              </w:rPr>
            </w:pPr>
            <w:r>
              <w:rPr>
                <w:lang w:val="en-US"/>
              </w:rPr>
              <w:t>Ja – durch NTG-Admin</w:t>
            </w:r>
          </w:p>
        </w:tc>
      </w:tr>
      <w:tr w:rsidR="00E623BB" w:rsidRPr="007A55E7" w14:paraId="68CE6556" w14:textId="77777777" w:rsidTr="00815992">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737522CB" w14:textId="032476D9" w:rsidR="00E623BB" w:rsidRPr="007A55E7" w:rsidRDefault="00E623BB" w:rsidP="00815992">
            <w:pPr>
              <w:pStyle w:val="GBTTableSubheading"/>
              <w:jc w:val="both"/>
              <w:rPr>
                <w:rFonts w:asciiTheme="minorHAnsi" w:hAnsiTheme="minorHAnsi" w:cstheme="minorHAnsi"/>
                <w:color w:val="FFFFFF" w:themeColor="background1"/>
                <w:sz w:val="18"/>
                <w:szCs w:val="18"/>
                <w:lang w:val="en-US"/>
              </w:rPr>
            </w:pPr>
            <w:r>
              <w:rPr>
                <w:rFonts w:asciiTheme="minorHAnsi" w:hAnsiTheme="minorHAnsi" w:cstheme="minorHAnsi"/>
                <w:color w:val="FFFFFF" w:themeColor="background1"/>
                <w:sz w:val="18"/>
                <w:szCs w:val="18"/>
                <w:lang w:val="en-US"/>
              </w:rPr>
              <w:t>ADMIN SUITE</w:t>
            </w:r>
          </w:p>
        </w:tc>
        <w:tc>
          <w:tcPr>
            <w:tcW w:w="5954" w:type="dxa"/>
            <w:shd w:val="clear" w:color="auto" w:fill="B3EBFF" w:themeFill="accent1"/>
          </w:tcPr>
          <w:p w14:paraId="6FC4B7DC" w14:textId="35EBF29B" w:rsidR="00E623BB" w:rsidRPr="007A55E7" w:rsidRDefault="00E623BB" w:rsidP="00815992">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Travel | Policies | Travel Policies | &lt;PolicyName&gt; | Air-Rail | Booking Rules | Travel Schedule</w:t>
            </w:r>
          </w:p>
        </w:tc>
      </w:tr>
      <w:tr w:rsidR="00F35544" w:rsidRPr="007A55E7" w14:paraId="14FB4C31" w14:textId="77777777" w:rsidTr="00815992">
        <w:trPr>
          <w:trHeight w:val="369"/>
        </w:trPr>
        <w:tc>
          <w:tcPr>
            <w:cnfStyle w:val="001000000000" w:firstRow="0" w:lastRow="0" w:firstColumn="1" w:lastColumn="0" w:oddVBand="0" w:evenVBand="0" w:oddHBand="0" w:evenHBand="0" w:firstRowFirstColumn="0" w:firstRowLastColumn="0" w:lastRowFirstColumn="0" w:lastRowLastColumn="0"/>
            <w:tcW w:w="4106" w:type="dxa"/>
          </w:tcPr>
          <w:p w14:paraId="623F52B9" w14:textId="77777777" w:rsidR="00F35544" w:rsidRPr="007A55E7" w:rsidRDefault="00F35544" w:rsidP="00815992">
            <w:pPr>
              <w:pStyle w:val="GBTTableSubheading"/>
              <w:jc w:val="both"/>
              <w:rPr>
                <w:rFonts w:asciiTheme="minorHAnsi" w:hAnsiTheme="minorHAnsi" w:cstheme="minorHAnsi"/>
                <w:color w:val="FFFFFF" w:themeColor="background1"/>
                <w:sz w:val="18"/>
                <w:szCs w:val="18"/>
                <w:lang w:val="en-US"/>
              </w:rPr>
            </w:pPr>
            <w:r>
              <w:rPr>
                <w:rFonts w:asciiTheme="minorHAnsi" w:hAnsiTheme="minorHAnsi" w:cstheme="minorHAnsi"/>
                <w:color w:val="FFFFFF" w:themeColor="background1"/>
                <w:sz w:val="18"/>
                <w:szCs w:val="18"/>
                <w:lang w:val="en-US"/>
              </w:rPr>
              <w:t>VALIDIERUNG DURCH AGENTUR ERFORDERLICH</w:t>
            </w:r>
          </w:p>
        </w:tc>
        <w:tc>
          <w:tcPr>
            <w:tcW w:w="5954" w:type="dxa"/>
            <w:shd w:val="clear" w:color="auto" w:fill="B3EBFF" w:themeFill="accent1"/>
          </w:tcPr>
          <w:p w14:paraId="32557F24" w14:textId="77777777" w:rsidR="00F35544" w:rsidRPr="007A55E7" w:rsidRDefault="00F35544" w:rsidP="00815992">
            <w:pPr>
              <w:pStyle w:val="GBTTableText0"/>
              <w:jc w:val="both"/>
              <w:cnfStyle w:val="000000000000" w:firstRow="0" w:lastRow="0" w:firstColumn="0" w:lastColumn="0" w:oddVBand="0" w:evenVBand="0" w:oddHBand="0" w:evenHBand="0" w:firstRowFirstColumn="0" w:firstRowLastColumn="0" w:lastRowFirstColumn="0" w:lastRowLastColumn="0"/>
              <w:rPr>
                <w:lang w:val="en-US"/>
              </w:rPr>
            </w:pPr>
            <w:r>
              <w:rPr>
                <w:lang w:val="en-US"/>
              </w:rPr>
              <w:t>Nein</w:t>
            </w:r>
          </w:p>
        </w:tc>
      </w:tr>
    </w:tbl>
    <w:p w14:paraId="07A6AB8D" w14:textId="77777777" w:rsidR="00F35544" w:rsidRPr="007A55E7" w:rsidRDefault="00F35544" w:rsidP="00F35544">
      <w:pPr>
        <w:pStyle w:val="Titre2"/>
        <w:jc w:val="both"/>
        <w:rPr>
          <w:rFonts w:eastAsia="Times New Roman"/>
          <w:bCs/>
        </w:rPr>
      </w:pPr>
      <w:bookmarkStart w:id="243" w:name="_Toc225872344"/>
      <w:bookmarkStart w:id="244" w:name="_Toc225874621"/>
      <w:bookmarkStart w:id="245" w:name="_Toc226455717"/>
      <w:bookmarkStart w:id="246" w:name="_Toc234069162"/>
      <w:bookmarkStart w:id="247" w:name="_Toc234069417"/>
      <w:bookmarkStart w:id="248" w:name="_Toc234232575"/>
      <w:r>
        <w:rPr>
          <w:rFonts w:eastAsia="Times New Roman"/>
          <w:bCs/>
        </w:rPr>
        <w:t>ÜBERBLICK</w:t>
      </w:r>
      <w:bookmarkEnd w:id="243"/>
      <w:bookmarkEnd w:id="244"/>
      <w:bookmarkEnd w:id="245"/>
      <w:bookmarkEnd w:id="246"/>
      <w:bookmarkEnd w:id="247"/>
      <w:bookmarkEnd w:id="248"/>
    </w:p>
    <w:p w14:paraId="67FDC0F6" w14:textId="77777777" w:rsidR="00E623BB" w:rsidRPr="00E623BB" w:rsidRDefault="00E623BB" w:rsidP="00E623BB">
      <w:pPr>
        <w:spacing w:after="140" w:line="280" w:lineRule="exact"/>
        <w:rPr>
          <w:rFonts w:ascii="Arial" w:eastAsia="Times New Roman" w:hAnsi="Arial" w:cs="Times New Roman"/>
          <w:color w:val="00175A" w:themeColor="text1"/>
          <w:kern w:val="0"/>
          <w:szCs w:val="22"/>
        </w:rPr>
      </w:pPr>
      <w:r>
        <w:rPr>
          <w:rFonts w:ascii="Arial" w:eastAsia="Times New Roman" w:hAnsi="Arial" w:cs="Times New Roman"/>
          <w:color w:val="00175A" w:themeColor="text1"/>
          <w:kern w:val="0"/>
          <w:szCs w:val="22"/>
        </w:rPr>
        <w:t>Travel Manager können jetzt flexiblere und kosteneffizientere Reiserichtlinien erstellen, indem sie unterschiedliche Regeln für Tagflüge und Nachtflüge festlegen. Diese Funktion adressiert den häufigen geschäftlichen Bedarf, auf längeren Nachtflügen mehr Komfort zu bieten und gleichzeitig die Kostenkontrolle bei kürzeren Tagflügen aufrechtzuerhalten.</w:t>
      </w:r>
    </w:p>
    <w:p w14:paraId="0CE07EA1" w14:textId="77777777" w:rsidR="00E623BB" w:rsidRPr="00E623BB" w:rsidRDefault="00E623BB" w:rsidP="00E623BB">
      <w:pPr>
        <w:spacing w:after="140" w:line="280" w:lineRule="exact"/>
        <w:rPr>
          <w:rFonts w:ascii="Arial" w:eastAsia="Times New Roman" w:hAnsi="Arial" w:cs="Times New Roman"/>
          <w:color w:val="00175A" w:themeColor="text1"/>
          <w:kern w:val="0"/>
          <w:szCs w:val="22"/>
        </w:rPr>
      </w:pPr>
      <w:r>
        <w:rPr>
          <w:rFonts w:ascii="Arial" w:eastAsia="Times New Roman" w:hAnsi="Arial" w:cs="Times New Roman"/>
          <w:color w:val="00175A" w:themeColor="text1"/>
          <w:kern w:val="0"/>
          <w:szCs w:val="22"/>
        </w:rPr>
        <w:t>So können Unternehmen beispielsweise leitenden Führungskräften erlauben, auf Nachtflügen in der Business Class zu reisen, während sie auf Tagflügen auf Premium Economy beschränkt werden. Das System identifiziert Flugtypen automatisch anhand konfigurierbarer Kriterien und wendet die entsprechenden Richtlinienregeln an, sodass Organisationen mehr Kontrolle über ihre Reisekosten erhalten und gleichzeitig das Reiseerlebnis auf längeren Reisen verbessert wird.</w:t>
      </w:r>
    </w:p>
    <w:p w14:paraId="1B669120" w14:textId="77777777" w:rsidR="00E623BB" w:rsidRPr="00E623BB" w:rsidRDefault="00E623BB" w:rsidP="00E623BB">
      <w:pPr>
        <w:spacing w:after="140" w:line="280" w:lineRule="exact"/>
        <w:rPr>
          <w:rFonts w:ascii="Arial" w:eastAsia="Times New Roman" w:hAnsi="Arial" w:cs="Times New Roman"/>
          <w:color w:val="00175A" w:themeColor="text1"/>
          <w:kern w:val="0"/>
          <w:szCs w:val="22"/>
        </w:rPr>
      </w:pPr>
      <w:r>
        <w:rPr>
          <w:rFonts w:ascii="Arial" w:eastAsia="Times New Roman" w:hAnsi="Arial" w:cs="Times New Roman"/>
          <w:color w:val="00175A" w:themeColor="text1"/>
          <w:kern w:val="0"/>
          <w:szCs w:val="22"/>
        </w:rPr>
        <w:t>Wenn Nachtflug-Richtlinien aktiv sind, können die Suchergebnisse gemischte Kabinenoptionen anzeigen (z. B. Premium Economy für den Hinflug und Business für den Rückflug), basierend auf dem Flugzeitpunkt und den von der Unternehmensrichtlinie empfohlenen Kabinen.</w:t>
      </w:r>
    </w:p>
    <w:p w14:paraId="02F47332" w14:textId="7CDF3D7F" w:rsidR="00F35544" w:rsidRPr="007A55E7" w:rsidRDefault="00E623BB" w:rsidP="00E623BB">
      <w:pPr>
        <w:spacing w:after="140" w:line="280" w:lineRule="exact"/>
      </w:pPr>
      <w:r>
        <w:rPr>
          <w:rFonts w:ascii="Arial" w:eastAsia="Times New Roman" w:hAnsi="Arial" w:cs="Times New Roman"/>
          <w:color w:val="00175A" w:themeColor="text1"/>
          <w:kern w:val="0"/>
          <w:szCs w:val="22"/>
        </w:rPr>
        <w:t>Wenn einige Kombinationen zunächst nicht angezeigt werden, erscheinen richtlinienkonforme Tarife auf der Seite „Alternate Fares Display“. Wenn Deckelungsregeln zusammen mit Nachtflug-Richtlinien gelten, kann das System den niedrigsten Tarif der höchsten richtlinienkonformen Kabine pro Segment als Referenzpunkt verwenden.</w:t>
      </w:r>
    </w:p>
    <w:p w14:paraId="2DCA3761" w14:textId="785F8685" w:rsidR="00F35544" w:rsidRPr="00F35544" w:rsidRDefault="00F35544" w:rsidP="00F35544">
      <w:pPr>
        <w:spacing w:after="140" w:line="280" w:lineRule="exact"/>
      </w:pPr>
    </w:p>
    <w:p w14:paraId="0C1E241A" w14:textId="72BBB378" w:rsidR="00F35544" w:rsidRPr="007A55E7" w:rsidRDefault="00F35544" w:rsidP="00F35544">
      <w:pPr>
        <w:spacing w:after="140" w:line="280" w:lineRule="exact"/>
        <w:rPr>
          <w:rFonts w:ascii="Arial" w:eastAsia="Times New Roman" w:hAnsi="Arial" w:cs="Times New Roman"/>
          <w:color w:val="00175A" w:themeColor="text1"/>
        </w:rPr>
      </w:pPr>
      <w:r>
        <w:br w:type="page"/>
      </w:r>
    </w:p>
    <w:p w14:paraId="06E3A757" w14:textId="3146177C" w:rsidR="00F35544" w:rsidRPr="007A55E7" w:rsidRDefault="00E623BB" w:rsidP="00F35544">
      <w:pPr>
        <w:pStyle w:val="Titre2"/>
        <w:jc w:val="both"/>
        <w:rPr>
          <w:rFonts w:eastAsia="Times New Roman"/>
          <w:bCs/>
        </w:rPr>
      </w:pPr>
      <w:bookmarkStart w:id="249" w:name="_Toc234069163"/>
      <w:bookmarkStart w:id="250" w:name="_Toc234069418"/>
      <w:bookmarkStart w:id="251" w:name="_Toc234232576"/>
      <w:r>
        <w:rPr>
          <w:rFonts w:eastAsia="Times New Roman"/>
          <w:bCs/>
        </w:rPr>
        <w:lastRenderedPageBreak/>
        <w:t>KONFIGURATION</w:t>
      </w:r>
      <w:bookmarkEnd w:id="249"/>
      <w:bookmarkEnd w:id="250"/>
      <w:bookmarkEnd w:id="251"/>
    </w:p>
    <w:p w14:paraId="4BC34893" w14:textId="77777777" w:rsidR="00E623BB" w:rsidRPr="00E623BB" w:rsidRDefault="00E623BB" w:rsidP="00E623BB">
      <w:pPr>
        <w:pStyle w:val="GBTBodyText"/>
      </w:pPr>
      <w:r>
        <w:t>Reiseadministratoren können Nachtflüge anhand von drei Kriterienoptionen in der Admin Suite definieren:</w:t>
      </w:r>
    </w:p>
    <w:p w14:paraId="1DC41409" w14:textId="77777777" w:rsidR="00E623BB" w:rsidRPr="00E623BB" w:rsidRDefault="00E623BB" w:rsidP="007577F9">
      <w:pPr>
        <w:pStyle w:val="GBTBulletsfirstlevel"/>
      </w:pPr>
      <w:r>
        <w:rPr>
          <w:b/>
          <w:bCs/>
        </w:rPr>
        <w:t>Ankunft am/an den Folgetag(en)</w:t>
      </w:r>
      <w:r>
        <w:t xml:space="preserve"> – Flüge, die am/an den Folgetag(en) ankommen, werden als Nachtflüge eingestuft</w:t>
      </w:r>
    </w:p>
    <w:p w14:paraId="06414E94" w14:textId="77777777" w:rsidR="00E623BB" w:rsidRPr="00E623BB" w:rsidRDefault="00E623BB" w:rsidP="007577F9">
      <w:pPr>
        <w:pStyle w:val="GBTBulletsfirstlevel"/>
      </w:pPr>
      <w:r>
        <w:rPr>
          <w:b/>
          <w:bCs/>
        </w:rPr>
        <w:t>Reisezeitraum</w:t>
      </w:r>
      <w:r>
        <w:t xml:space="preserve"> – Flüge, die innerhalb festgelegter Zeiträume abfliegen oder ankommen, werden als Nachtflüge eingestuft </w:t>
      </w:r>
    </w:p>
    <w:p w14:paraId="127024D0" w14:textId="77777777" w:rsidR="00E623BB" w:rsidRDefault="00E623BB" w:rsidP="007577F9">
      <w:pPr>
        <w:pStyle w:val="GBTBulletsfirstlevel"/>
      </w:pPr>
      <w:r>
        <w:rPr>
          <w:b/>
          <w:bCs/>
        </w:rPr>
        <w:t>Kombination aus beidem</w:t>
      </w:r>
      <w:r>
        <w:t xml:space="preserve"> – Flüge, die entweder das Kriterium der Ankunft am Folgetag oder das Zeitraumkriterium erfüllen, werden als Nachtflüge eingestuft</w:t>
      </w:r>
    </w:p>
    <w:p w14:paraId="6DC23DDD" w14:textId="7881C5B5" w:rsidR="00E623BB" w:rsidRDefault="00E623BB" w:rsidP="00E623BB">
      <w:pPr>
        <w:pStyle w:val="Titre3"/>
      </w:pPr>
      <w:bookmarkStart w:id="252" w:name="_Toc234069164"/>
      <w:bookmarkStart w:id="253" w:name="_Toc234069419"/>
      <w:bookmarkStart w:id="254" w:name="_Toc234232577"/>
      <w:r>
        <w:t>Konfigurationspfade und wichtige Hinweise:</w:t>
      </w:r>
      <w:bookmarkEnd w:id="252"/>
      <w:bookmarkEnd w:id="253"/>
      <w:bookmarkEnd w:id="254"/>
    </w:p>
    <w:p w14:paraId="0D236B0E" w14:textId="77777777" w:rsidR="00E623BB" w:rsidRPr="00E623BB" w:rsidRDefault="00E623BB" w:rsidP="007577F9">
      <w:pPr>
        <w:pStyle w:val="GBTBulletsfirstlevel"/>
      </w:pPr>
      <w:r>
        <w:rPr>
          <w:b/>
          <w:bCs/>
        </w:rPr>
        <w:t>Booking Rules</w:t>
      </w:r>
      <w:r>
        <w:t>: Travel | Policies | Travel Policies | &lt;PolicyName&gt; | Air-Rail | Booking Rules | Travel Schedule</w:t>
      </w:r>
    </w:p>
    <w:p w14:paraId="22CEABDD" w14:textId="77777777" w:rsidR="00E623BB" w:rsidRDefault="00E623BB" w:rsidP="007577F9">
      <w:pPr>
        <w:pStyle w:val="GBTBulletsfirstlevel"/>
      </w:pPr>
      <w:r>
        <w:rPr>
          <w:b/>
          <w:bCs/>
        </w:rPr>
        <w:t>Preferred Class Rules</w:t>
      </w:r>
      <w:r>
        <w:t>: Travel | Policies | Travel Policies | &lt;PolicyName&gt; | Neo Display Logic | Air-Rail | Preferred Class Rules | Travel Schedule</w:t>
      </w:r>
    </w:p>
    <w:p w14:paraId="6DA40477" w14:textId="77777777" w:rsidR="00E623BB" w:rsidRDefault="00E623BB" w:rsidP="007577F9">
      <w:pPr>
        <w:pStyle w:val="GBTBulletsfirstlevel"/>
      </w:pPr>
      <w:r>
        <w:t xml:space="preserve">Der Standardwert </w:t>
      </w:r>
      <w:r>
        <w:rPr>
          <w:b/>
          <w:bCs/>
        </w:rPr>
        <w:t>Not Applicable</w:t>
      </w:r>
      <w:r>
        <w:t xml:space="preserve"> für </w:t>
      </w:r>
      <w:r>
        <w:rPr>
          <w:b/>
          <w:bCs/>
        </w:rPr>
        <w:t xml:space="preserve">Travel Schedule </w:t>
      </w:r>
      <w:r>
        <w:t>erhält bestehende Reiserichtlinien ohne Auswirkungen</w:t>
      </w:r>
    </w:p>
    <w:p w14:paraId="484C3880" w14:textId="0896A7F9" w:rsidR="00E623BB" w:rsidRDefault="00E623BB" w:rsidP="007577F9">
      <w:pPr>
        <w:pStyle w:val="GBTBulletsfirstlevel"/>
      </w:pPr>
      <w:r>
        <w:rPr>
          <w:noProof/>
        </w:rPr>
        <w:drawing>
          <wp:anchor distT="0" distB="0" distL="114300" distR="114300" simplePos="0" relativeHeight="251846656" behindDoc="1" locked="0" layoutInCell="1" allowOverlap="1" wp14:anchorId="27255959" wp14:editId="1074FF0A">
            <wp:simplePos x="0" y="0"/>
            <wp:positionH relativeFrom="column">
              <wp:posOffset>459105</wp:posOffset>
            </wp:positionH>
            <wp:positionV relativeFrom="paragraph">
              <wp:posOffset>463550</wp:posOffset>
            </wp:positionV>
            <wp:extent cx="5331460" cy="4625975"/>
            <wp:effectExtent l="0" t="0" r="2540" b="3175"/>
            <wp:wrapTight wrapText="bothSides">
              <wp:wrapPolygon edited="0">
                <wp:start x="0" y="0"/>
                <wp:lineTo x="0" y="21526"/>
                <wp:lineTo x="21533" y="21526"/>
                <wp:lineTo x="21533" y="0"/>
                <wp:lineTo x="0" y="0"/>
              </wp:wrapPolygon>
            </wp:wrapTight>
            <wp:docPr id="1496901486" name="Imag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331460" cy="4625975"/>
                    </a:xfrm>
                    <a:prstGeom prst="rect">
                      <a:avLst/>
                    </a:prstGeom>
                    <a:noFill/>
                    <a:ln>
                      <a:noFill/>
                    </a:ln>
                  </pic:spPr>
                </pic:pic>
              </a:graphicData>
            </a:graphic>
            <wp14:sizeRelH relativeFrom="margin">
              <wp14:pctWidth>0</wp14:pctWidth>
            </wp14:sizeRelH>
            <wp14:sizeRelV relativeFrom="margin">
              <wp14:pctHeight>0</wp14:pctHeight>
            </wp14:sizeRelV>
          </wp:anchor>
        </w:drawing>
      </w:r>
      <w:r>
        <w:t>Wenn keine Travel-Schedule-Kriterien festgelegt sind, gelten die Regeln primär für Tagflüge, sofern mindestens eine Regel mit Travel Schedule konfiguriert ist</w:t>
      </w:r>
    </w:p>
    <w:p w14:paraId="5EE16374" w14:textId="7CA2B214" w:rsidR="00E623BB" w:rsidRDefault="00E623BB" w:rsidP="00E623BB">
      <w:pPr>
        <w:pStyle w:val="GBTBulletsfirstlevel0"/>
        <w:numPr>
          <w:ilvl w:val="0"/>
          <w:numId w:val="0"/>
        </w:numPr>
        <w:ind w:left="684"/>
        <w:rPr>
          <w:color w:val="auto"/>
        </w:rPr>
      </w:pPr>
    </w:p>
    <w:p w14:paraId="7A47CE26" w14:textId="77777777" w:rsidR="00E623BB" w:rsidRDefault="00E623BB" w:rsidP="00E623BB">
      <w:pPr>
        <w:pStyle w:val="GBTBulletsfirstlevel0"/>
        <w:numPr>
          <w:ilvl w:val="0"/>
          <w:numId w:val="0"/>
        </w:numPr>
        <w:ind w:left="684"/>
        <w:rPr>
          <w:color w:val="auto"/>
        </w:rPr>
      </w:pPr>
    </w:p>
    <w:p w14:paraId="6B3F6E90" w14:textId="77777777" w:rsidR="00E623BB" w:rsidRDefault="00E623BB" w:rsidP="00E623BB">
      <w:pPr>
        <w:pStyle w:val="GBTBulletsfirstlevel0"/>
        <w:numPr>
          <w:ilvl w:val="0"/>
          <w:numId w:val="0"/>
        </w:numPr>
        <w:ind w:left="684"/>
        <w:rPr>
          <w:color w:val="auto"/>
        </w:rPr>
      </w:pPr>
    </w:p>
    <w:p w14:paraId="10420149" w14:textId="77777777" w:rsidR="00E623BB" w:rsidRDefault="00E623BB" w:rsidP="00E623BB">
      <w:pPr>
        <w:pStyle w:val="GBTBulletsfirstlevel0"/>
        <w:numPr>
          <w:ilvl w:val="0"/>
          <w:numId w:val="0"/>
        </w:numPr>
      </w:pPr>
    </w:p>
    <w:p w14:paraId="679992CF" w14:textId="77777777" w:rsidR="00E623BB" w:rsidRDefault="00E623BB" w:rsidP="00E623BB">
      <w:pPr>
        <w:pStyle w:val="GBTBulletsfirstlevel0"/>
        <w:numPr>
          <w:ilvl w:val="0"/>
          <w:numId w:val="0"/>
        </w:numPr>
      </w:pPr>
    </w:p>
    <w:p w14:paraId="24956960" w14:textId="77777777" w:rsidR="00E623BB" w:rsidRDefault="00E623BB" w:rsidP="00E623BB">
      <w:pPr>
        <w:pStyle w:val="GBTBulletsfirstlevel0"/>
        <w:numPr>
          <w:ilvl w:val="0"/>
          <w:numId w:val="0"/>
        </w:numPr>
      </w:pPr>
    </w:p>
    <w:p w14:paraId="5973ED12" w14:textId="77777777" w:rsidR="00E623BB" w:rsidRDefault="00E623BB" w:rsidP="00E623BB">
      <w:pPr>
        <w:pStyle w:val="GBTBulletsfirstlevel0"/>
        <w:numPr>
          <w:ilvl w:val="0"/>
          <w:numId w:val="0"/>
        </w:numPr>
      </w:pPr>
    </w:p>
    <w:p w14:paraId="66222DE8" w14:textId="77777777" w:rsidR="00E623BB" w:rsidRDefault="00E623BB" w:rsidP="00E623BB">
      <w:pPr>
        <w:pStyle w:val="GBTBulletsfirstlevel0"/>
        <w:numPr>
          <w:ilvl w:val="0"/>
          <w:numId w:val="0"/>
        </w:numPr>
      </w:pPr>
    </w:p>
    <w:p w14:paraId="0C41ED8A" w14:textId="77777777" w:rsidR="00E623BB" w:rsidRDefault="00E623BB" w:rsidP="00E623BB">
      <w:pPr>
        <w:pStyle w:val="GBTBulletsfirstlevel0"/>
        <w:numPr>
          <w:ilvl w:val="0"/>
          <w:numId w:val="0"/>
        </w:numPr>
      </w:pPr>
    </w:p>
    <w:p w14:paraId="0B54EE1A" w14:textId="77777777" w:rsidR="00E623BB" w:rsidRDefault="00E623BB" w:rsidP="00E623BB">
      <w:pPr>
        <w:pStyle w:val="GBTBulletsfirstlevel0"/>
        <w:numPr>
          <w:ilvl w:val="0"/>
          <w:numId w:val="0"/>
        </w:numPr>
      </w:pPr>
    </w:p>
    <w:p w14:paraId="151D6387" w14:textId="77777777" w:rsidR="00E623BB" w:rsidRDefault="00E623BB" w:rsidP="00E623BB">
      <w:pPr>
        <w:pStyle w:val="GBTBulletsfirstlevel0"/>
        <w:numPr>
          <w:ilvl w:val="0"/>
          <w:numId w:val="0"/>
        </w:numPr>
      </w:pPr>
    </w:p>
    <w:p w14:paraId="7BAEFB55" w14:textId="77777777" w:rsidR="00E623BB" w:rsidRDefault="00E623BB" w:rsidP="00E623BB">
      <w:pPr>
        <w:pStyle w:val="GBTBulletsfirstlevel0"/>
        <w:numPr>
          <w:ilvl w:val="0"/>
          <w:numId w:val="0"/>
        </w:numPr>
      </w:pPr>
    </w:p>
    <w:p w14:paraId="53C28F0D" w14:textId="77777777" w:rsidR="00E623BB" w:rsidRDefault="00E623BB" w:rsidP="00E623BB">
      <w:pPr>
        <w:pStyle w:val="GBTBulletsfirstlevel0"/>
        <w:numPr>
          <w:ilvl w:val="0"/>
          <w:numId w:val="0"/>
        </w:numPr>
      </w:pPr>
    </w:p>
    <w:p w14:paraId="3B08B583" w14:textId="77777777" w:rsidR="00E623BB" w:rsidRDefault="00E623BB" w:rsidP="00E623BB">
      <w:pPr>
        <w:pStyle w:val="GBTBulletsfirstlevel0"/>
        <w:numPr>
          <w:ilvl w:val="0"/>
          <w:numId w:val="0"/>
        </w:numPr>
      </w:pPr>
    </w:p>
    <w:p w14:paraId="1AEDD646" w14:textId="77777777" w:rsidR="00E623BB" w:rsidRDefault="00E623BB" w:rsidP="00E623BB">
      <w:pPr>
        <w:pStyle w:val="GBTBulletsfirstlevel0"/>
        <w:numPr>
          <w:ilvl w:val="0"/>
          <w:numId w:val="0"/>
        </w:numPr>
      </w:pPr>
    </w:p>
    <w:p w14:paraId="4A967F05" w14:textId="77777777" w:rsidR="00E623BB" w:rsidRDefault="00E623BB" w:rsidP="00E623BB">
      <w:pPr>
        <w:pStyle w:val="GBTBulletsfirstlevel0"/>
        <w:numPr>
          <w:ilvl w:val="0"/>
          <w:numId w:val="0"/>
        </w:numPr>
      </w:pPr>
    </w:p>
    <w:p w14:paraId="62237A68" w14:textId="77777777" w:rsidR="00E623BB" w:rsidRDefault="00E623BB" w:rsidP="00E623BB">
      <w:pPr>
        <w:pStyle w:val="GBTBulletsfirstlevel0"/>
        <w:numPr>
          <w:ilvl w:val="0"/>
          <w:numId w:val="0"/>
        </w:numPr>
      </w:pPr>
    </w:p>
    <w:p w14:paraId="747AA46D" w14:textId="77777777" w:rsidR="00E623BB" w:rsidRDefault="00E623BB" w:rsidP="00E623BB">
      <w:pPr>
        <w:pStyle w:val="GBTBulletsfirstlevel0"/>
        <w:numPr>
          <w:ilvl w:val="0"/>
          <w:numId w:val="0"/>
        </w:numPr>
      </w:pPr>
    </w:p>
    <w:p w14:paraId="2B31EAD3" w14:textId="77777777" w:rsidR="00E623BB" w:rsidRDefault="00E623BB" w:rsidP="00E623BB">
      <w:pPr>
        <w:pStyle w:val="GBTBulletsfirstlevel0"/>
        <w:numPr>
          <w:ilvl w:val="0"/>
          <w:numId w:val="0"/>
        </w:numPr>
      </w:pPr>
    </w:p>
    <w:p w14:paraId="6B440563" w14:textId="77777777" w:rsidR="00E623BB" w:rsidRDefault="00E623BB" w:rsidP="00E623BB">
      <w:pPr>
        <w:pStyle w:val="GBTBulletsfirstlevel0"/>
        <w:numPr>
          <w:ilvl w:val="0"/>
          <w:numId w:val="0"/>
        </w:numPr>
      </w:pPr>
    </w:p>
    <w:p w14:paraId="3E4CAE21" w14:textId="77777777" w:rsidR="00E623BB" w:rsidRDefault="00E623BB" w:rsidP="00E623BB">
      <w:pPr>
        <w:pStyle w:val="GBTBulletsfirstlevel0"/>
        <w:numPr>
          <w:ilvl w:val="0"/>
          <w:numId w:val="0"/>
        </w:numPr>
      </w:pPr>
    </w:p>
    <w:p w14:paraId="6B8A298B" w14:textId="77777777" w:rsidR="00E623BB" w:rsidRDefault="00E623BB" w:rsidP="00E623BB">
      <w:pPr>
        <w:pStyle w:val="GBTBulletsfirstlevel0"/>
        <w:numPr>
          <w:ilvl w:val="0"/>
          <w:numId w:val="0"/>
        </w:numPr>
      </w:pPr>
    </w:p>
    <w:p w14:paraId="7DBAF278" w14:textId="77777777" w:rsidR="00E623BB" w:rsidRDefault="00E623BB" w:rsidP="00E623BB">
      <w:pPr>
        <w:pStyle w:val="GBTBulletsfirstlevel0"/>
        <w:numPr>
          <w:ilvl w:val="0"/>
          <w:numId w:val="0"/>
        </w:numPr>
      </w:pPr>
    </w:p>
    <w:p w14:paraId="21BFAA39" w14:textId="298F114F" w:rsidR="00E623BB" w:rsidRDefault="00E623BB" w:rsidP="00E623BB">
      <w:pPr>
        <w:pStyle w:val="GBTBulletsfirstlevel0"/>
        <w:rPr>
          <w:rFonts w:eastAsiaTheme="minorEastAsia"/>
        </w:rPr>
      </w:pPr>
      <w:r>
        <w:rPr>
          <w:rStyle w:val="lev"/>
        </w:rPr>
        <w:t>Capping Rules</w:t>
      </w:r>
      <w:r>
        <w:t>: Travel | Policies | Travel Policies | &lt;PolicyName&gt; | Neo Display Logic | Air-Rail | Capping Rules | Capping Type „Lowest fare“ | Transport Class</w:t>
      </w:r>
    </w:p>
    <w:p w14:paraId="50F20919" w14:textId="77777777" w:rsidR="00E623BB" w:rsidRDefault="00E623BB" w:rsidP="00E623BB">
      <w:pPr>
        <w:pStyle w:val="GBTBulletsfirstlevel0"/>
      </w:pPr>
      <w:r>
        <w:lastRenderedPageBreak/>
        <w:t xml:space="preserve">Die Einstellung </w:t>
      </w:r>
      <w:r>
        <w:rPr>
          <w:rStyle w:val="lev"/>
        </w:rPr>
        <w:t xml:space="preserve">Highest Compliant Cabin </w:t>
      </w:r>
      <w:r>
        <w:t xml:space="preserve">in der Deckelungsfunktion </w:t>
      </w:r>
      <w:r>
        <w:rPr>
          <w:rStyle w:val="lev"/>
        </w:rPr>
        <w:t>Lowest fare</w:t>
      </w:r>
      <w:r>
        <w:t xml:space="preserve"> funktioniert ausschließlich mit Nachtflug-Richtlinieneinstellungen</w:t>
      </w:r>
    </w:p>
    <w:p w14:paraId="7053ED5B" w14:textId="67955484" w:rsidR="00E623BB" w:rsidRDefault="00E623BB" w:rsidP="00E623BB">
      <w:pPr>
        <w:pStyle w:val="GBTBulletsfirstlevel0"/>
      </w:pPr>
      <w:r>
        <w:t xml:space="preserve">Diese Änderung gilt nur für Deckelungsregeln vom Typ </w:t>
      </w:r>
      <w:r>
        <w:rPr>
          <w:rStyle w:val="lev"/>
        </w:rPr>
        <w:t>Lowest fare</w:t>
      </w:r>
      <w:r>
        <w:t xml:space="preserve"> – die einzigen Typen, die auf Kabinenklassifizierungen beruhen.</w:t>
      </w:r>
    </w:p>
    <w:p w14:paraId="5AE4547A" w14:textId="66D82C29" w:rsidR="00E623BB" w:rsidRDefault="00E623BB" w:rsidP="00E623BB">
      <w:pPr>
        <w:pStyle w:val="GBTBulletsfirstlevel0"/>
        <w:numPr>
          <w:ilvl w:val="0"/>
          <w:numId w:val="0"/>
        </w:numPr>
        <w:ind w:left="425"/>
        <w:rPr>
          <w:color w:val="auto"/>
        </w:rPr>
      </w:pPr>
      <w:r>
        <w:rPr>
          <w:noProof/>
        </w:rPr>
        <w:drawing>
          <wp:anchor distT="0" distB="0" distL="114300" distR="114300" simplePos="0" relativeHeight="251847680" behindDoc="1" locked="0" layoutInCell="1" allowOverlap="1" wp14:anchorId="036BD558" wp14:editId="696AB55D">
            <wp:simplePos x="0" y="0"/>
            <wp:positionH relativeFrom="column">
              <wp:posOffset>757555</wp:posOffset>
            </wp:positionH>
            <wp:positionV relativeFrom="paragraph">
              <wp:posOffset>50800</wp:posOffset>
            </wp:positionV>
            <wp:extent cx="4968240" cy="4667250"/>
            <wp:effectExtent l="0" t="0" r="3810" b="0"/>
            <wp:wrapTight wrapText="bothSides">
              <wp:wrapPolygon edited="0">
                <wp:start x="0" y="0"/>
                <wp:lineTo x="0" y="21512"/>
                <wp:lineTo x="21534" y="21512"/>
                <wp:lineTo x="21534" y="0"/>
                <wp:lineTo x="0" y="0"/>
              </wp:wrapPolygon>
            </wp:wrapTight>
            <wp:docPr id="1685365372" name="Imag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968240" cy="4667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A0BEAC" w14:textId="78145600" w:rsidR="00E623BB" w:rsidRDefault="00E623BB" w:rsidP="00E623BB">
      <w:pPr>
        <w:pStyle w:val="GBTBulletsfirstlevel0"/>
        <w:numPr>
          <w:ilvl w:val="0"/>
          <w:numId w:val="0"/>
        </w:numPr>
      </w:pPr>
    </w:p>
    <w:p w14:paraId="53044D36" w14:textId="77777777" w:rsidR="00E623BB" w:rsidRDefault="00E623BB" w:rsidP="00E623BB">
      <w:pPr>
        <w:pStyle w:val="GBTBulletsfirstlevel0"/>
        <w:numPr>
          <w:ilvl w:val="0"/>
          <w:numId w:val="0"/>
        </w:numPr>
      </w:pPr>
    </w:p>
    <w:p w14:paraId="5FA48F0A" w14:textId="77777777" w:rsidR="00E623BB" w:rsidRDefault="00E623BB" w:rsidP="00E623BB">
      <w:pPr>
        <w:pStyle w:val="GBTBulletsfirstlevel0"/>
        <w:numPr>
          <w:ilvl w:val="0"/>
          <w:numId w:val="0"/>
        </w:numPr>
      </w:pPr>
    </w:p>
    <w:p w14:paraId="5A2F8EA6" w14:textId="77777777" w:rsidR="00E623BB" w:rsidRDefault="00E623BB" w:rsidP="00E623BB">
      <w:pPr>
        <w:pStyle w:val="GBTBulletsfirstlevel0"/>
        <w:numPr>
          <w:ilvl w:val="0"/>
          <w:numId w:val="0"/>
        </w:numPr>
      </w:pPr>
    </w:p>
    <w:p w14:paraId="71FC25AB" w14:textId="77777777" w:rsidR="00E623BB" w:rsidRDefault="00E623BB" w:rsidP="00E623BB">
      <w:pPr>
        <w:pStyle w:val="GBTBulletsfirstlevel0"/>
        <w:numPr>
          <w:ilvl w:val="0"/>
          <w:numId w:val="0"/>
        </w:numPr>
      </w:pPr>
    </w:p>
    <w:p w14:paraId="70B9221C" w14:textId="77777777" w:rsidR="00E623BB" w:rsidRDefault="00E623BB" w:rsidP="00E623BB">
      <w:pPr>
        <w:pStyle w:val="GBTBulletsfirstlevel0"/>
        <w:numPr>
          <w:ilvl w:val="0"/>
          <w:numId w:val="0"/>
        </w:numPr>
      </w:pPr>
    </w:p>
    <w:p w14:paraId="0992A3C4" w14:textId="77777777" w:rsidR="00E623BB" w:rsidRDefault="00E623BB" w:rsidP="00E623BB">
      <w:pPr>
        <w:pStyle w:val="GBTBulletsfirstlevel0"/>
        <w:numPr>
          <w:ilvl w:val="0"/>
          <w:numId w:val="0"/>
        </w:numPr>
      </w:pPr>
    </w:p>
    <w:p w14:paraId="1BF9055C" w14:textId="77777777" w:rsidR="00E623BB" w:rsidRDefault="00E623BB" w:rsidP="00E623BB">
      <w:pPr>
        <w:pStyle w:val="GBTBulletsfirstlevel0"/>
        <w:numPr>
          <w:ilvl w:val="0"/>
          <w:numId w:val="0"/>
        </w:numPr>
      </w:pPr>
    </w:p>
    <w:p w14:paraId="6DBC9318" w14:textId="77777777" w:rsidR="00E623BB" w:rsidRDefault="00E623BB" w:rsidP="00E623BB">
      <w:pPr>
        <w:pStyle w:val="GBTBulletsfirstlevel0"/>
        <w:numPr>
          <w:ilvl w:val="0"/>
          <w:numId w:val="0"/>
        </w:numPr>
      </w:pPr>
    </w:p>
    <w:p w14:paraId="720818F7" w14:textId="77777777" w:rsidR="00E623BB" w:rsidRDefault="00E623BB" w:rsidP="00E623BB">
      <w:pPr>
        <w:pStyle w:val="GBTBulletsfirstlevel0"/>
        <w:numPr>
          <w:ilvl w:val="0"/>
          <w:numId w:val="0"/>
        </w:numPr>
      </w:pPr>
    </w:p>
    <w:p w14:paraId="4E9C42B7" w14:textId="77777777" w:rsidR="00E623BB" w:rsidRDefault="00E623BB" w:rsidP="00E623BB">
      <w:pPr>
        <w:pStyle w:val="GBTBulletsfirstlevel0"/>
        <w:numPr>
          <w:ilvl w:val="0"/>
          <w:numId w:val="0"/>
        </w:numPr>
      </w:pPr>
    </w:p>
    <w:p w14:paraId="4679FC1C" w14:textId="77777777" w:rsidR="00E623BB" w:rsidRDefault="00E623BB" w:rsidP="00E623BB">
      <w:pPr>
        <w:pStyle w:val="GBTBulletsfirstlevel0"/>
        <w:numPr>
          <w:ilvl w:val="0"/>
          <w:numId w:val="0"/>
        </w:numPr>
      </w:pPr>
    </w:p>
    <w:p w14:paraId="5E1EFC30" w14:textId="77777777" w:rsidR="00E623BB" w:rsidRDefault="00E623BB" w:rsidP="00E623BB">
      <w:pPr>
        <w:pStyle w:val="GBTBulletsfirstlevel0"/>
        <w:numPr>
          <w:ilvl w:val="0"/>
          <w:numId w:val="0"/>
        </w:numPr>
      </w:pPr>
    </w:p>
    <w:p w14:paraId="35E86A63" w14:textId="77777777" w:rsidR="00E623BB" w:rsidRDefault="00E623BB" w:rsidP="00E623BB">
      <w:pPr>
        <w:pStyle w:val="GBTBulletsfirstlevel0"/>
        <w:numPr>
          <w:ilvl w:val="0"/>
          <w:numId w:val="0"/>
        </w:numPr>
      </w:pPr>
    </w:p>
    <w:p w14:paraId="0F986185" w14:textId="77777777" w:rsidR="00E623BB" w:rsidRDefault="00E623BB" w:rsidP="00E623BB">
      <w:pPr>
        <w:pStyle w:val="GBTBulletsfirstlevel0"/>
        <w:numPr>
          <w:ilvl w:val="0"/>
          <w:numId w:val="0"/>
        </w:numPr>
      </w:pPr>
    </w:p>
    <w:p w14:paraId="6D016E56" w14:textId="77777777" w:rsidR="00E623BB" w:rsidRDefault="00E623BB" w:rsidP="00E623BB">
      <w:pPr>
        <w:pStyle w:val="GBTBulletsfirstlevel0"/>
        <w:numPr>
          <w:ilvl w:val="0"/>
          <w:numId w:val="0"/>
        </w:numPr>
      </w:pPr>
    </w:p>
    <w:p w14:paraId="7E8D3E9D" w14:textId="77777777" w:rsidR="00E623BB" w:rsidRDefault="00E623BB" w:rsidP="00E623BB">
      <w:pPr>
        <w:pStyle w:val="GBTBulletsfirstlevel0"/>
        <w:numPr>
          <w:ilvl w:val="0"/>
          <w:numId w:val="0"/>
        </w:numPr>
      </w:pPr>
    </w:p>
    <w:p w14:paraId="472DC4A2" w14:textId="77777777" w:rsidR="00E623BB" w:rsidRDefault="00E623BB" w:rsidP="00E623BB">
      <w:pPr>
        <w:pStyle w:val="GBTBulletsfirstlevel0"/>
        <w:numPr>
          <w:ilvl w:val="0"/>
          <w:numId w:val="0"/>
        </w:numPr>
      </w:pPr>
    </w:p>
    <w:p w14:paraId="6445ED9E" w14:textId="77777777" w:rsidR="00E623BB" w:rsidRDefault="00E623BB" w:rsidP="00E623BB">
      <w:pPr>
        <w:pStyle w:val="GBTBulletsfirstlevel0"/>
        <w:numPr>
          <w:ilvl w:val="0"/>
          <w:numId w:val="0"/>
        </w:numPr>
      </w:pPr>
    </w:p>
    <w:p w14:paraId="11A3F191" w14:textId="77777777" w:rsidR="00E623BB" w:rsidRDefault="00E623BB" w:rsidP="00E623BB">
      <w:pPr>
        <w:pStyle w:val="GBTBulletsfirstlevel0"/>
        <w:numPr>
          <w:ilvl w:val="0"/>
          <w:numId w:val="0"/>
        </w:numPr>
      </w:pPr>
    </w:p>
    <w:p w14:paraId="7FCFEAC4" w14:textId="47B2BFD1" w:rsidR="00E623BB" w:rsidRPr="007A55E7" w:rsidRDefault="00E623BB" w:rsidP="00E623BB">
      <w:pPr>
        <w:pStyle w:val="Titre2"/>
        <w:jc w:val="both"/>
        <w:rPr>
          <w:rFonts w:eastAsia="Times New Roman"/>
          <w:bCs/>
        </w:rPr>
      </w:pPr>
      <w:bookmarkStart w:id="255" w:name="_Toc234069165"/>
      <w:bookmarkStart w:id="256" w:name="_Toc234069420"/>
      <w:bookmarkStart w:id="257" w:name="_Toc234232578"/>
      <w:r>
        <w:rPr>
          <w:rFonts w:eastAsia="Times New Roman"/>
          <w:bCs/>
        </w:rPr>
        <w:t>GELTUNGSBEREICH</w:t>
      </w:r>
      <w:bookmarkEnd w:id="255"/>
      <w:bookmarkEnd w:id="256"/>
      <w:bookmarkEnd w:id="257"/>
    </w:p>
    <w:p w14:paraId="741007C9" w14:textId="77777777" w:rsidR="00E623BB" w:rsidRDefault="00E623BB" w:rsidP="00E623BB">
      <w:pPr>
        <w:pStyle w:val="GBTBodyText"/>
        <w:rPr>
          <w:rFonts w:eastAsiaTheme="minorEastAsia"/>
        </w:rPr>
      </w:pPr>
      <w:r>
        <w:t xml:space="preserve">Diese Funktion ist bereits verfügbar für </w:t>
      </w:r>
      <w:r>
        <w:rPr>
          <w:rStyle w:val="lev"/>
        </w:rPr>
        <w:t>GDS – Galileo, Sabre</w:t>
      </w:r>
      <w:r>
        <w:t xml:space="preserve"> und wird jetzt auf </w:t>
      </w:r>
      <w:r>
        <w:rPr>
          <w:rStyle w:val="lev"/>
        </w:rPr>
        <w:t xml:space="preserve">Amadeus </w:t>
      </w:r>
      <w:r>
        <w:t>erweitert (anwendbar für Einweg-, Hin- und Rück- sowie Multicity-Suchen)</w:t>
      </w:r>
    </w:p>
    <w:p w14:paraId="2607A820" w14:textId="77777777" w:rsidR="00E623BB" w:rsidRDefault="00E623BB" w:rsidP="007577F9">
      <w:pPr>
        <w:pStyle w:val="GBTBulletsfirstlevel"/>
      </w:pPr>
      <w:r>
        <w:t xml:space="preserve">Anwendung der Richtlinienregeln: GDS Galileo, Sabre, Amadeus + andere Direct Links, sofern konfiguriert (z. B. Travelfusion, SNCF usw.)</w:t>
      </w:r>
    </w:p>
    <w:p w14:paraId="0EC9A214" w14:textId="77777777" w:rsidR="00E623BB" w:rsidRDefault="00E623BB" w:rsidP="007577F9">
      <w:pPr>
        <w:pStyle w:val="GBTBulletsfirstlevel"/>
      </w:pPr>
      <w:r>
        <w:t>Zusätzliche Abfragen zum Abrufen der erwarteten Inhalte mit gemischten Kabinen: GDS Galileo, Sabre, Amadeus</w:t>
      </w:r>
    </w:p>
    <w:p w14:paraId="685B938F" w14:textId="77777777" w:rsidR="00E623BB" w:rsidRDefault="00E623BB" w:rsidP="007577F9">
      <w:pPr>
        <w:pStyle w:val="GBTBulletsfirstlevel"/>
      </w:pPr>
      <w:r>
        <w:t>Bei der Suche nach „Company recommended class“ können Multicity-Einschränkungen bestehen</w:t>
      </w:r>
    </w:p>
    <w:p w14:paraId="1C38BAEE" w14:textId="77777777" w:rsidR="00E623BB" w:rsidRDefault="00E623BB" w:rsidP="007577F9">
      <w:pPr>
        <w:pStyle w:val="GBTBulletsfirstlevel"/>
      </w:pPr>
      <w:r>
        <w:t>Für optimale Ergebnisse suchen Sie für jede Reise/jedes Segment nach der gewünschten Klasse</w:t>
      </w:r>
    </w:p>
    <w:p w14:paraId="38D15410" w14:textId="19F1F4D3" w:rsidR="00F35544" w:rsidRPr="007A55E7" w:rsidRDefault="00F35544">
      <w:pPr>
        <w:spacing w:after="140" w:line="280" w:lineRule="exact"/>
      </w:pPr>
      <w:r>
        <w:br w:type="page"/>
      </w:r>
    </w:p>
    <w:p w14:paraId="0576F2FC" w14:textId="5F91B00B" w:rsidR="00F35544" w:rsidRPr="00F35544" w:rsidRDefault="00E623BB" w:rsidP="00F35544">
      <w:pPr>
        <w:pStyle w:val="Titre1"/>
        <w:jc w:val="both"/>
        <w:rPr>
          <w:color w:val="00175A" w:themeColor="text1"/>
        </w:rPr>
      </w:pPr>
      <w:bookmarkStart w:id="258" w:name="_Toc234232579"/>
      <w:r>
        <w:rPr>
          <w:color w:val="00175A" w:themeColor="text1"/>
        </w:rPr>
        <w:lastRenderedPageBreak/>
        <w:t>[CAR RENTALS] MODERNISIERUNG DES SUCHFORMULARS</w:t>
      </w:r>
      <w:bookmarkEnd w:id="258"/>
    </w:p>
    <w:tbl>
      <w:tblPr>
        <w:tblStyle w:val="TableauGrille5Fonc-Accentuation2"/>
        <w:tblW w:w="10060" w:type="dxa"/>
        <w:tblLook w:val="0480" w:firstRow="0" w:lastRow="0" w:firstColumn="1" w:lastColumn="0" w:noHBand="0" w:noVBand="1"/>
      </w:tblPr>
      <w:tblGrid>
        <w:gridCol w:w="4106"/>
        <w:gridCol w:w="5954"/>
      </w:tblGrid>
      <w:tr w:rsidR="00F35544" w:rsidRPr="007A55E7" w14:paraId="3F60343A" w14:textId="77777777" w:rsidTr="00815992">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02C2EB2E" w14:textId="77777777" w:rsidR="00F35544" w:rsidRPr="007A55E7" w:rsidRDefault="00F35544" w:rsidP="00815992">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GEDACHT FÜR…?</w:t>
            </w:r>
          </w:p>
        </w:tc>
        <w:tc>
          <w:tcPr>
            <w:tcW w:w="5954" w:type="dxa"/>
            <w:shd w:val="clear" w:color="auto" w:fill="B3EBFF" w:themeFill="accent1"/>
          </w:tcPr>
          <w:p w14:paraId="0AC4EA61" w14:textId="771412FC" w:rsidR="00F35544" w:rsidRPr="007A55E7" w:rsidRDefault="00F35544" w:rsidP="00815992">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Reisender | Arrangeur </w:t>
            </w:r>
          </w:p>
        </w:tc>
      </w:tr>
      <w:tr w:rsidR="00F35544" w:rsidRPr="007A55E7" w14:paraId="6BCDAC08" w14:textId="77777777" w:rsidTr="00815992">
        <w:trPr>
          <w:trHeight w:val="369"/>
        </w:trPr>
        <w:tc>
          <w:tcPr>
            <w:cnfStyle w:val="001000000000" w:firstRow="0" w:lastRow="0" w:firstColumn="1" w:lastColumn="0" w:oddVBand="0" w:evenVBand="0" w:oddHBand="0" w:evenHBand="0" w:firstRowFirstColumn="0" w:firstRowLastColumn="0" w:lastRowFirstColumn="0" w:lastRowLastColumn="0"/>
            <w:tcW w:w="4106" w:type="dxa"/>
          </w:tcPr>
          <w:p w14:paraId="68C06D40" w14:textId="77777777" w:rsidR="00F35544" w:rsidRPr="007A55E7" w:rsidRDefault="00F35544" w:rsidP="00815992">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 xml:space="preserve">AKTIVIERUNG ERFORDERLICH? </w:t>
            </w:r>
          </w:p>
        </w:tc>
        <w:tc>
          <w:tcPr>
            <w:tcW w:w="5954" w:type="dxa"/>
            <w:shd w:val="clear" w:color="auto" w:fill="B3EBFF" w:themeFill="accent1"/>
          </w:tcPr>
          <w:p w14:paraId="392C1926" w14:textId="6A859A3E" w:rsidR="00F35544" w:rsidRPr="007A55E7" w:rsidRDefault="00E623BB" w:rsidP="00815992">
            <w:pPr>
              <w:pStyle w:val="GBTTableText0"/>
              <w:jc w:val="both"/>
              <w:cnfStyle w:val="000000000000" w:firstRow="0" w:lastRow="0" w:firstColumn="0" w:lastColumn="0" w:oddVBand="0" w:evenVBand="0" w:oddHBand="0" w:evenHBand="0" w:firstRowFirstColumn="0" w:firstRowLastColumn="0" w:lastRowFirstColumn="0" w:lastRowLastColumn="0"/>
              <w:rPr>
                <w:lang w:val="en-US"/>
              </w:rPr>
            </w:pPr>
            <w:r>
              <w:rPr>
                <w:lang w:val="en-US"/>
              </w:rPr>
              <w:t>Nein</w:t>
            </w:r>
          </w:p>
        </w:tc>
      </w:tr>
      <w:tr w:rsidR="00F35544" w:rsidRPr="007A55E7" w14:paraId="3006A563" w14:textId="77777777" w:rsidTr="00815992">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4C4D97F5" w14:textId="77777777" w:rsidR="00F35544" w:rsidRPr="007A55E7" w:rsidRDefault="00F35544" w:rsidP="00815992">
            <w:pPr>
              <w:pStyle w:val="GBTTableSubheading"/>
              <w:jc w:val="both"/>
              <w:rPr>
                <w:rFonts w:asciiTheme="minorHAnsi" w:hAnsiTheme="minorHAnsi" w:cstheme="minorHAnsi"/>
                <w:color w:val="FFFFFF" w:themeColor="background1"/>
                <w:sz w:val="18"/>
                <w:szCs w:val="18"/>
                <w:lang w:val="en-US"/>
              </w:rPr>
            </w:pPr>
            <w:r>
              <w:rPr>
                <w:rFonts w:asciiTheme="minorHAnsi" w:hAnsiTheme="minorHAnsi" w:cstheme="minorHAnsi"/>
                <w:color w:val="FFFFFF" w:themeColor="background1"/>
                <w:sz w:val="18"/>
                <w:szCs w:val="18"/>
                <w:lang w:val="en-US"/>
              </w:rPr>
              <w:t>VALIDIERUNG DURCH AGENTUR ERFORDERLICH</w:t>
            </w:r>
          </w:p>
        </w:tc>
        <w:tc>
          <w:tcPr>
            <w:tcW w:w="5954" w:type="dxa"/>
            <w:shd w:val="clear" w:color="auto" w:fill="B3EBFF" w:themeFill="accent1"/>
          </w:tcPr>
          <w:p w14:paraId="57CB5EF4" w14:textId="696E989E" w:rsidR="00F35544" w:rsidRPr="007A55E7" w:rsidRDefault="00E623BB" w:rsidP="00815992">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Nein</w:t>
            </w:r>
          </w:p>
        </w:tc>
      </w:tr>
    </w:tbl>
    <w:p w14:paraId="0A038C47" w14:textId="77777777" w:rsidR="00F35544" w:rsidRPr="007A55E7" w:rsidRDefault="00F35544" w:rsidP="00F35544">
      <w:pPr>
        <w:pStyle w:val="Titre2"/>
        <w:jc w:val="both"/>
        <w:rPr>
          <w:rFonts w:eastAsia="Times New Roman"/>
          <w:bCs/>
        </w:rPr>
      </w:pPr>
      <w:bookmarkStart w:id="259" w:name="_Toc225872348"/>
      <w:bookmarkStart w:id="260" w:name="_Toc225874625"/>
      <w:bookmarkStart w:id="261" w:name="_Toc226455721"/>
      <w:bookmarkStart w:id="262" w:name="_Toc234069167"/>
      <w:bookmarkStart w:id="263" w:name="_Toc234069422"/>
      <w:bookmarkStart w:id="264" w:name="_Toc234232580"/>
      <w:r>
        <w:rPr>
          <w:rFonts w:eastAsia="Times New Roman"/>
          <w:bCs/>
        </w:rPr>
        <w:t>ÜBERBLICK</w:t>
      </w:r>
      <w:bookmarkEnd w:id="259"/>
      <w:bookmarkEnd w:id="260"/>
      <w:bookmarkEnd w:id="261"/>
      <w:bookmarkEnd w:id="262"/>
      <w:bookmarkEnd w:id="263"/>
      <w:bookmarkEnd w:id="264"/>
    </w:p>
    <w:p w14:paraId="663930F9" w14:textId="77777777" w:rsidR="00E623BB" w:rsidRPr="00E623BB" w:rsidRDefault="00E623BB" w:rsidP="00791EB2">
      <w:pPr>
        <w:pStyle w:val="GBTBodyText"/>
      </w:pPr>
      <w:r>
        <w:t>Neo hat das Suchformular für Mietwagen aktualisiert, um es an die neuesten Standards der Neo-Benutzeroberfläche (UI) anzupassen. Dieses Update bietet Buchern ein einheitlicheres, barrierefreieres und intuitiveres Sucherlebnis, ohne bestehende Funktionen zu entfernen.</w:t>
      </w:r>
    </w:p>
    <w:p w14:paraId="1AEA3238" w14:textId="16B03F31" w:rsidR="00F35544" w:rsidRPr="007A55E7" w:rsidRDefault="00E623BB" w:rsidP="00791EB2">
      <w:pPr>
        <w:pStyle w:val="GBTBodyText"/>
      </w:pPr>
      <w:r>
        <w:t xml:space="preserve">Das aktualisierte Formular behält alle aktuellen Suchfunktionen bei, darunter die Auswahl von Abhol- und Rückgabeort, Datums- und Zeiteingaben, Reisegrund und Anzahl der Reisenden. Bucher werden ein aufgefrischtes Erscheinungsbild bemerken, das zum übrigen Neo-Buchungserlebnis passt.</w:t>
      </w:r>
    </w:p>
    <w:p w14:paraId="7414D54C" w14:textId="15EBC32A" w:rsidR="00791EB2" w:rsidRPr="007A55E7" w:rsidRDefault="00791EB2" w:rsidP="00791EB2">
      <w:pPr>
        <w:pStyle w:val="Titre2"/>
        <w:jc w:val="both"/>
        <w:rPr>
          <w:rFonts w:eastAsia="Times New Roman"/>
          <w:bCs/>
        </w:rPr>
      </w:pPr>
      <w:bookmarkStart w:id="265" w:name="_Toc234069168"/>
      <w:bookmarkStart w:id="266" w:name="_Toc234069423"/>
      <w:bookmarkStart w:id="267" w:name="_Toc234232581"/>
      <w:r>
        <w:rPr>
          <w:rFonts w:eastAsia="Times New Roman"/>
          <w:bCs/>
        </w:rPr>
        <w:t>GELTUNGSBEREICH</w:t>
      </w:r>
      <w:bookmarkEnd w:id="265"/>
      <w:bookmarkEnd w:id="266"/>
      <w:bookmarkEnd w:id="267"/>
    </w:p>
    <w:p w14:paraId="68551F10" w14:textId="1EF52B18" w:rsidR="00F35544" w:rsidRPr="007A55E7" w:rsidRDefault="00791EB2" w:rsidP="007577F9">
      <w:pPr>
        <w:pStyle w:val="GBTBulletsfirstlevel"/>
      </w:pPr>
      <w:r>
        <w:t>Formulare für Mietwagensuche, Suche bearbeiten und Änderung</w:t>
      </w:r>
    </w:p>
    <w:p w14:paraId="1B769DF3" w14:textId="77777777" w:rsidR="00791EB2" w:rsidRPr="00791EB2" w:rsidRDefault="00791EB2" w:rsidP="00791EB2">
      <w:pPr>
        <w:pStyle w:val="Titre2"/>
        <w:jc w:val="both"/>
        <w:rPr>
          <w:rFonts w:eastAsia="Times New Roman"/>
          <w:bCs/>
        </w:rPr>
      </w:pPr>
      <w:bookmarkStart w:id="268" w:name="_Toc234069169"/>
      <w:bookmarkStart w:id="269" w:name="_Toc234069424"/>
      <w:bookmarkStart w:id="270" w:name="_Toc234232582"/>
      <w:r>
        <w:t>NICHT IM GELTUNGSBEREICH</w:t>
      </w:r>
      <w:bookmarkEnd w:id="268"/>
      <w:bookmarkEnd w:id="269"/>
      <w:bookmarkEnd w:id="270"/>
    </w:p>
    <w:p w14:paraId="30962541" w14:textId="77777777" w:rsidR="00791EB2" w:rsidRPr="00791EB2" w:rsidRDefault="00791EB2" w:rsidP="007577F9">
      <w:pPr>
        <w:pStyle w:val="GBTBulletsfirstlevel"/>
      </w:pPr>
      <w:r>
        <w:t>Keine Änderungen an den Mietwagen-Suchergebnissen oder Lieferanteninhalten</w:t>
      </w:r>
    </w:p>
    <w:p w14:paraId="0B200E60" w14:textId="77777777" w:rsidR="00791EB2" w:rsidRDefault="00791EB2" w:rsidP="007577F9">
      <w:pPr>
        <w:pStyle w:val="GBTBulletsfirstlevel"/>
      </w:pPr>
      <w:r>
        <w:t>Keine Änderungen an nachgelagerten Buchungs-, Genehmigungs- oder Zahlungsworkflows</w:t>
      </w:r>
    </w:p>
    <w:p w14:paraId="0947448B" w14:textId="7994C7B8" w:rsidR="00791EB2" w:rsidRDefault="00791EB2">
      <w:pPr>
        <w:spacing w:after="140" w:line="280" w:lineRule="exact"/>
        <w:rPr>
          <w:rFonts w:ascii="Arial" w:eastAsia="Times New Roman" w:hAnsi="Arial" w:cs="Times New Roman"/>
          <w:color w:val="00175A" w:themeColor="text1"/>
        </w:rPr>
      </w:pPr>
      <w:r>
        <w:br w:type="page"/>
      </w:r>
    </w:p>
    <w:p w14:paraId="5BBED67A" w14:textId="23B92DA2" w:rsidR="00F35544" w:rsidRDefault="00791EB2" w:rsidP="00F35544">
      <w:pPr>
        <w:pStyle w:val="GBTBulletsfirstlevel"/>
        <w:numPr>
          <w:ilvl w:val="0"/>
          <w:numId w:val="0"/>
        </w:numPr>
        <w:rPr>
          <w:b/>
          <w:bCs/>
          <w:color w:val="006FCF" w:themeColor="text2"/>
        </w:rPr>
      </w:pPr>
      <w:r>
        <w:rPr>
          <w:b/>
          <w:bCs/>
          <w:color w:val="006FCF" w:themeColor="text2"/>
        </w:rPr>
        <w:lastRenderedPageBreak/>
        <w:t>VORHER</w:t>
      </w:r>
    </w:p>
    <w:p w14:paraId="6F811D98" w14:textId="77777777" w:rsidR="00791EB2" w:rsidRPr="00791EB2" w:rsidRDefault="00791EB2" w:rsidP="00F35544">
      <w:pPr>
        <w:pStyle w:val="GBTBulletsfirstlevel"/>
        <w:numPr>
          <w:ilvl w:val="0"/>
          <w:numId w:val="0"/>
        </w:numPr>
        <w:rPr>
          <w:b/>
          <w:bCs/>
          <w:color w:val="006FCF" w:themeColor="text2"/>
        </w:rPr>
      </w:pPr>
    </w:p>
    <w:p w14:paraId="320C0BC1" w14:textId="5638FB4D" w:rsidR="00791EB2" w:rsidRPr="00791EB2" w:rsidRDefault="00791EB2" w:rsidP="00791EB2">
      <w:pPr>
        <w:pStyle w:val="GBTBulletsfirstlevel"/>
        <w:numPr>
          <w:ilvl w:val="0"/>
          <w:numId w:val="0"/>
        </w:numPr>
        <w:rPr>
          <w:lang w:val="fr-FR"/>
        </w:rPr>
      </w:pPr>
      <w:r>
        <w:rPr>
          <w:noProof/>
          <w:lang w:val="fr-FR"/>
        </w:rPr>
        <w:drawing>
          <wp:inline distT="0" distB="0" distL="0" distR="0" wp14:anchorId="16A77A50" wp14:editId="1E3AF0EA">
            <wp:extent cx="6188710" cy="3691255"/>
            <wp:effectExtent l="0" t="0" r="2540" b="4445"/>
            <wp:docPr id="1332486328" name="Imag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88710" cy="3691255"/>
                    </a:xfrm>
                    <a:prstGeom prst="rect">
                      <a:avLst/>
                    </a:prstGeom>
                    <a:noFill/>
                    <a:ln>
                      <a:noFill/>
                    </a:ln>
                  </pic:spPr>
                </pic:pic>
              </a:graphicData>
            </a:graphic>
          </wp:inline>
        </w:drawing>
      </w:r>
    </w:p>
    <w:p w14:paraId="4C18F9FA" w14:textId="77777777" w:rsidR="00791EB2" w:rsidRDefault="00791EB2" w:rsidP="00F35544">
      <w:pPr>
        <w:pStyle w:val="GBTBulletsfirstlevel"/>
        <w:numPr>
          <w:ilvl w:val="0"/>
          <w:numId w:val="0"/>
        </w:numPr>
      </w:pPr>
    </w:p>
    <w:p w14:paraId="60A1A2C3" w14:textId="77777777" w:rsidR="00791EB2" w:rsidRPr="007A55E7" w:rsidRDefault="00791EB2" w:rsidP="00F35544">
      <w:pPr>
        <w:pStyle w:val="GBTBulletsfirstlevel"/>
        <w:numPr>
          <w:ilvl w:val="0"/>
          <w:numId w:val="0"/>
        </w:numPr>
      </w:pPr>
    </w:p>
    <w:p w14:paraId="20B3FB36" w14:textId="0A8B963F" w:rsidR="00791EB2" w:rsidRDefault="00791EB2" w:rsidP="00791EB2">
      <w:pPr>
        <w:pStyle w:val="GBTBulletsfirstlevel"/>
        <w:numPr>
          <w:ilvl w:val="0"/>
          <w:numId w:val="0"/>
        </w:numPr>
        <w:rPr>
          <w:b/>
          <w:bCs/>
          <w:color w:val="006FCF" w:themeColor="text2"/>
        </w:rPr>
      </w:pPr>
      <w:r>
        <w:rPr>
          <w:b/>
          <w:bCs/>
          <w:color w:val="006FCF" w:themeColor="text2"/>
        </w:rPr>
        <w:t>NACHHER</w:t>
      </w:r>
    </w:p>
    <w:p w14:paraId="6419CA07" w14:textId="2FF44038" w:rsidR="00F35544" w:rsidRDefault="00791EB2" w:rsidP="00F35544">
      <w:pPr>
        <w:pStyle w:val="GBTBulletsfirstlevel"/>
        <w:numPr>
          <w:ilvl w:val="0"/>
          <w:numId w:val="0"/>
        </w:numPr>
      </w:pPr>
      <w:r>
        <w:rPr>
          <w:noProof/>
          <w:lang w:val="fr-FR"/>
        </w:rPr>
        <w:drawing>
          <wp:anchor distT="0" distB="0" distL="114300" distR="114300" simplePos="0" relativeHeight="251848704" behindDoc="1" locked="0" layoutInCell="1" allowOverlap="1" wp14:anchorId="42FC1D28" wp14:editId="485077E3">
            <wp:simplePos x="0" y="0"/>
            <wp:positionH relativeFrom="margin">
              <wp:align>left</wp:align>
            </wp:positionH>
            <wp:positionV relativeFrom="paragraph">
              <wp:posOffset>300990</wp:posOffset>
            </wp:positionV>
            <wp:extent cx="6188710" cy="1597660"/>
            <wp:effectExtent l="0" t="0" r="2540" b="2540"/>
            <wp:wrapTight wrapText="bothSides">
              <wp:wrapPolygon edited="0">
                <wp:start x="0" y="0"/>
                <wp:lineTo x="0" y="21377"/>
                <wp:lineTo x="21542" y="21377"/>
                <wp:lineTo x="21542" y="0"/>
                <wp:lineTo x="0" y="0"/>
              </wp:wrapPolygon>
            </wp:wrapTight>
            <wp:docPr id="137043237" name="Imag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188710" cy="1597660"/>
                    </a:xfrm>
                    <a:prstGeom prst="rect">
                      <a:avLst/>
                    </a:prstGeom>
                    <a:noFill/>
                    <a:ln>
                      <a:noFill/>
                    </a:ln>
                  </pic:spPr>
                </pic:pic>
              </a:graphicData>
            </a:graphic>
          </wp:anchor>
        </w:drawing>
      </w:r>
    </w:p>
    <w:p w14:paraId="5CF7620B" w14:textId="22303F2C" w:rsidR="00791EB2" w:rsidRPr="00791EB2" w:rsidRDefault="00791EB2" w:rsidP="00791EB2">
      <w:pPr>
        <w:pStyle w:val="GBTBulletsfirstlevel"/>
        <w:jc w:val="center"/>
        <w:rPr>
          <w:lang w:val="fr-FR"/>
        </w:rPr>
      </w:pPr>
    </w:p>
    <w:p w14:paraId="4B38AE64" w14:textId="77777777" w:rsidR="00791EB2" w:rsidRDefault="00791EB2" w:rsidP="00F35544">
      <w:pPr>
        <w:pStyle w:val="GBTBulletsfirstlevel"/>
        <w:numPr>
          <w:ilvl w:val="0"/>
          <w:numId w:val="0"/>
        </w:numPr>
      </w:pPr>
    </w:p>
    <w:p w14:paraId="4DC597FE" w14:textId="77777777" w:rsidR="00791EB2" w:rsidRDefault="00791EB2" w:rsidP="00F35544">
      <w:pPr>
        <w:pStyle w:val="GBTBulletsfirstlevel"/>
        <w:numPr>
          <w:ilvl w:val="0"/>
          <w:numId w:val="0"/>
        </w:numPr>
      </w:pPr>
    </w:p>
    <w:p w14:paraId="27D339B7" w14:textId="77777777" w:rsidR="00791EB2" w:rsidRDefault="00791EB2" w:rsidP="00F35544">
      <w:pPr>
        <w:pStyle w:val="GBTBulletsfirstlevel"/>
        <w:numPr>
          <w:ilvl w:val="0"/>
          <w:numId w:val="0"/>
        </w:numPr>
      </w:pPr>
    </w:p>
    <w:p w14:paraId="2B3FE1AF" w14:textId="77777777" w:rsidR="00791EB2" w:rsidRDefault="00791EB2" w:rsidP="00F35544">
      <w:pPr>
        <w:pStyle w:val="GBTBulletsfirstlevel"/>
        <w:numPr>
          <w:ilvl w:val="0"/>
          <w:numId w:val="0"/>
        </w:numPr>
      </w:pPr>
    </w:p>
    <w:p w14:paraId="41964D7E" w14:textId="77777777" w:rsidR="00791EB2" w:rsidRPr="00F35544" w:rsidRDefault="00791EB2" w:rsidP="00F35544">
      <w:pPr>
        <w:pStyle w:val="GBTBulletsfirstlevel"/>
        <w:numPr>
          <w:ilvl w:val="0"/>
          <w:numId w:val="0"/>
        </w:numPr>
      </w:pPr>
    </w:p>
    <w:p w14:paraId="1AE3E2C0" w14:textId="634EEFD5" w:rsidR="00F35544" w:rsidRPr="007A55E7" w:rsidRDefault="00F35544">
      <w:pPr>
        <w:spacing w:after="140" w:line="280" w:lineRule="exact"/>
        <w:rPr>
          <w:rFonts w:ascii="Arial" w:eastAsia="Times New Roman" w:hAnsi="Arial" w:cs="Times New Roman"/>
          <w:color w:val="00175A" w:themeColor="text1"/>
        </w:rPr>
      </w:pPr>
      <w:r>
        <w:br w:type="page"/>
      </w:r>
    </w:p>
    <w:p w14:paraId="60101630" w14:textId="42689CCE" w:rsidR="00791EB2" w:rsidRPr="00F35544" w:rsidRDefault="00791EB2" w:rsidP="00791EB2">
      <w:pPr>
        <w:pStyle w:val="Titre1"/>
        <w:jc w:val="both"/>
        <w:rPr>
          <w:color w:val="00175A" w:themeColor="text1"/>
        </w:rPr>
      </w:pPr>
      <w:bookmarkStart w:id="271" w:name="_Toc234232583"/>
      <w:r>
        <w:rPr>
          <w:color w:val="00175A" w:themeColor="text1"/>
        </w:rPr>
        <w:lastRenderedPageBreak/>
        <w:t>[HOTEL] VERBESSERTES HOTELBUCHUNGSERLEBNIS BEI TARIFÄNDERUNGEN WÄHREND DER SITZUNG</w:t>
      </w:r>
      <w:bookmarkEnd w:id="271"/>
    </w:p>
    <w:tbl>
      <w:tblPr>
        <w:tblStyle w:val="TableauGrille5Fonc-Accentuation2"/>
        <w:tblW w:w="10060" w:type="dxa"/>
        <w:tblLook w:val="0480" w:firstRow="0" w:lastRow="0" w:firstColumn="1" w:lastColumn="0" w:noHBand="0" w:noVBand="1"/>
      </w:tblPr>
      <w:tblGrid>
        <w:gridCol w:w="4106"/>
        <w:gridCol w:w="5954"/>
      </w:tblGrid>
      <w:tr w:rsidR="00791EB2" w:rsidRPr="007A55E7" w14:paraId="4F1EEF27" w14:textId="77777777" w:rsidTr="00F6704F">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64300D05" w14:textId="77777777" w:rsidR="00791EB2" w:rsidRPr="007A55E7" w:rsidRDefault="00791EB2" w:rsidP="00F6704F">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GEDACHT FÜR…?</w:t>
            </w:r>
          </w:p>
        </w:tc>
        <w:tc>
          <w:tcPr>
            <w:tcW w:w="5954" w:type="dxa"/>
            <w:shd w:val="clear" w:color="auto" w:fill="B3EBFF" w:themeFill="accent1"/>
          </w:tcPr>
          <w:p w14:paraId="22707400" w14:textId="77777777" w:rsidR="00791EB2" w:rsidRPr="007A55E7" w:rsidRDefault="00791EB2" w:rsidP="00F6704F">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Reisender | Arrangeur </w:t>
            </w:r>
          </w:p>
        </w:tc>
      </w:tr>
      <w:tr w:rsidR="00791EB2" w:rsidRPr="007A55E7" w14:paraId="5DDFC121" w14:textId="77777777" w:rsidTr="00F6704F">
        <w:trPr>
          <w:trHeight w:val="369"/>
        </w:trPr>
        <w:tc>
          <w:tcPr>
            <w:cnfStyle w:val="001000000000" w:firstRow="0" w:lastRow="0" w:firstColumn="1" w:lastColumn="0" w:oddVBand="0" w:evenVBand="0" w:oddHBand="0" w:evenHBand="0" w:firstRowFirstColumn="0" w:firstRowLastColumn="0" w:lastRowFirstColumn="0" w:lastRowLastColumn="0"/>
            <w:tcW w:w="4106" w:type="dxa"/>
          </w:tcPr>
          <w:p w14:paraId="70C98C1F" w14:textId="77777777" w:rsidR="00791EB2" w:rsidRPr="007A55E7" w:rsidRDefault="00791EB2" w:rsidP="00F6704F">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 xml:space="preserve">AKTIVIERUNG ERFORDERLICH? </w:t>
            </w:r>
          </w:p>
        </w:tc>
        <w:tc>
          <w:tcPr>
            <w:tcW w:w="5954" w:type="dxa"/>
            <w:shd w:val="clear" w:color="auto" w:fill="B3EBFF" w:themeFill="accent1"/>
          </w:tcPr>
          <w:p w14:paraId="7F11831C" w14:textId="77777777" w:rsidR="00791EB2" w:rsidRPr="007A55E7" w:rsidRDefault="00791EB2" w:rsidP="00F6704F">
            <w:pPr>
              <w:pStyle w:val="GBTTableText0"/>
              <w:jc w:val="both"/>
              <w:cnfStyle w:val="000000000000" w:firstRow="0" w:lastRow="0" w:firstColumn="0" w:lastColumn="0" w:oddVBand="0" w:evenVBand="0" w:oddHBand="0" w:evenHBand="0" w:firstRowFirstColumn="0" w:firstRowLastColumn="0" w:lastRowFirstColumn="0" w:lastRowLastColumn="0"/>
              <w:rPr>
                <w:lang w:val="en-US"/>
              </w:rPr>
            </w:pPr>
            <w:r>
              <w:rPr>
                <w:lang w:val="en-US"/>
              </w:rPr>
              <w:t>Nein</w:t>
            </w:r>
          </w:p>
        </w:tc>
      </w:tr>
      <w:tr w:rsidR="00791EB2" w:rsidRPr="007A55E7" w14:paraId="7E7B1E0F" w14:textId="77777777" w:rsidTr="00F6704F">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6C0107D8" w14:textId="77777777" w:rsidR="00791EB2" w:rsidRPr="007A55E7" w:rsidRDefault="00791EB2" w:rsidP="00F6704F">
            <w:pPr>
              <w:pStyle w:val="GBTTableSubheading"/>
              <w:jc w:val="both"/>
              <w:rPr>
                <w:rFonts w:asciiTheme="minorHAnsi" w:hAnsiTheme="minorHAnsi" w:cstheme="minorHAnsi"/>
                <w:color w:val="FFFFFF" w:themeColor="background1"/>
                <w:sz w:val="18"/>
                <w:szCs w:val="18"/>
                <w:lang w:val="en-US"/>
              </w:rPr>
            </w:pPr>
            <w:r>
              <w:rPr>
                <w:rFonts w:asciiTheme="minorHAnsi" w:hAnsiTheme="minorHAnsi" w:cstheme="minorHAnsi"/>
                <w:color w:val="FFFFFF" w:themeColor="background1"/>
                <w:sz w:val="18"/>
                <w:szCs w:val="18"/>
                <w:lang w:val="en-US"/>
              </w:rPr>
              <w:t>VALIDIERUNG DURCH AGENTUR ERFORDERLICH</w:t>
            </w:r>
          </w:p>
        </w:tc>
        <w:tc>
          <w:tcPr>
            <w:tcW w:w="5954" w:type="dxa"/>
            <w:shd w:val="clear" w:color="auto" w:fill="B3EBFF" w:themeFill="accent1"/>
          </w:tcPr>
          <w:p w14:paraId="7E96E925" w14:textId="77777777" w:rsidR="00791EB2" w:rsidRPr="007A55E7" w:rsidRDefault="00791EB2" w:rsidP="00F6704F">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Nein</w:t>
            </w:r>
          </w:p>
        </w:tc>
      </w:tr>
    </w:tbl>
    <w:p w14:paraId="543D1BC3" w14:textId="77777777" w:rsidR="00791EB2" w:rsidRPr="007A55E7" w:rsidRDefault="00791EB2" w:rsidP="00791EB2">
      <w:pPr>
        <w:pStyle w:val="Titre2"/>
        <w:jc w:val="both"/>
        <w:rPr>
          <w:rFonts w:eastAsia="Times New Roman"/>
          <w:bCs/>
        </w:rPr>
      </w:pPr>
      <w:bookmarkStart w:id="272" w:name="_Toc234069171"/>
      <w:bookmarkStart w:id="273" w:name="_Toc234069426"/>
      <w:bookmarkStart w:id="274" w:name="_Toc234232584"/>
      <w:r>
        <w:rPr>
          <w:rFonts w:eastAsia="Times New Roman"/>
          <w:bCs/>
        </w:rPr>
        <w:t>ÜBERBLICK</w:t>
      </w:r>
      <w:bookmarkEnd w:id="272"/>
      <w:bookmarkEnd w:id="273"/>
      <w:bookmarkEnd w:id="274"/>
    </w:p>
    <w:p w14:paraId="5BBF88C1" w14:textId="77777777" w:rsidR="00791EB2" w:rsidRDefault="00791EB2" w:rsidP="00791EB2">
      <w:pPr>
        <w:pStyle w:val="GBTBodyText"/>
      </w:pPr>
      <w:r>
        <w:t>Wenn sich Hotelpreise zwischen Suche und Buchungsbestätigung ändern, hatten Reisende und Bucher bisher keinen Einblick darin, was sich geändert hatte oder ob der aktualisierte Preis weiterhin der Reiserichtlinie entsprach. Amex GBT Neo hat den Hotelbuchungsablauf innerhalb der Marketplace Platform (MPP, früher als SMP bekannt) verbessert. Neo zeigt jetzt zum Zeitpunkt der Bestätigung den aktualisierten Preis, die Steuern und Gebühren an, zusammen mit einem aktualisierten Richtlinienkonformitäts-Badge und einer etwaigen anwendbaren Begründung, die den geänderten Preis widerspiegelt.</w:t>
      </w:r>
    </w:p>
    <w:p w14:paraId="6EABBE6D" w14:textId="77777777" w:rsidR="00791EB2" w:rsidRDefault="00791EB2" w:rsidP="00791EB2">
      <w:pPr>
        <w:pStyle w:val="GBTBodyText"/>
      </w:pPr>
      <w:r>
        <w:t>Dieses Update baut auf Phase 1 auf, die mit Neo 26.2 SP2 bereitgestellt wurde und die automatische Buchungsfortsetzung bei Preisabweichungen unter 1 % einführte. Phase 2 erweitert die Transparenz auf alle Preisänderungen in MPP, unabhängig von der Größe der Preisabweichung, sodass Bucher vor der Bestätigung einer Reservierung das vollständige Bild haben.</w:t>
      </w:r>
    </w:p>
    <w:p w14:paraId="2728DC78" w14:textId="77777777" w:rsidR="00791EB2" w:rsidRPr="00791EB2" w:rsidRDefault="00791EB2" w:rsidP="00791EB2">
      <w:pPr>
        <w:pStyle w:val="Titre2"/>
        <w:jc w:val="both"/>
        <w:rPr>
          <w:rFonts w:eastAsia="Times New Roman"/>
          <w:bCs/>
        </w:rPr>
      </w:pPr>
      <w:bookmarkStart w:id="275" w:name="_Toc234069172"/>
      <w:bookmarkStart w:id="276" w:name="_Toc234069427"/>
      <w:bookmarkStart w:id="277" w:name="_Toc234232585"/>
      <w:r>
        <w:rPr>
          <w:rFonts w:eastAsia="Times New Roman"/>
          <w:bCs/>
        </w:rPr>
        <w:t>GELTUNGSBEREICH</w:t>
      </w:r>
      <w:bookmarkEnd w:id="275"/>
      <w:bookmarkEnd w:id="276"/>
      <w:bookmarkEnd w:id="277"/>
    </w:p>
    <w:p w14:paraId="659EB2F8" w14:textId="77777777" w:rsidR="00791EB2" w:rsidRDefault="00791EB2" w:rsidP="00791EB2">
      <w:pPr>
        <w:pStyle w:val="GBTBulletsfirstlevel0"/>
        <w:rPr>
          <w:rFonts w:eastAsiaTheme="minorEastAsia"/>
        </w:rPr>
      </w:pPr>
      <w:r>
        <w:t>Gilt für alle MPP-Hotelbuchungen, bei denen zwischen Suche und Buchungsbestätigung eine Preisänderung auftritt, unabhängig von der Größe der Abweichung.</w:t>
      </w:r>
    </w:p>
    <w:p w14:paraId="1444C9F5" w14:textId="77777777" w:rsidR="00791EB2" w:rsidRDefault="00791EB2" w:rsidP="00791EB2">
      <w:pPr>
        <w:pStyle w:val="GBTBulletsfirstlevel0"/>
      </w:pPr>
      <w:r>
        <w:t>Zeigt den aktualisierten Preis, die Steuern und Gebühren im Bestätigungsschritt an.</w:t>
      </w:r>
    </w:p>
    <w:p w14:paraId="2E048B21" w14:textId="77777777" w:rsidR="00791EB2" w:rsidRDefault="00791EB2" w:rsidP="00791EB2">
      <w:pPr>
        <w:pStyle w:val="GBTBulletsfirstlevel0"/>
      </w:pPr>
      <w:r>
        <w:t>Aktualisiert das Richtlinienkonformitäts-Badge auf Basis des geänderten Preises.</w:t>
      </w:r>
    </w:p>
    <w:p w14:paraId="7F5A43A1" w14:textId="77777777" w:rsidR="00791EB2" w:rsidRPr="00791EB2" w:rsidRDefault="00791EB2" w:rsidP="00791EB2">
      <w:pPr>
        <w:pStyle w:val="Titre2"/>
        <w:jc w:val="both"/>
        <w:rPr>
          <w:rFonts w:eastAsia="Times New Roman"/>
          <w:bCs/>
        </w:rPr>
      </w:pPr>
      <w:bookmarkStart w:id="278" w:name="_Toc234069173"/>
      <w:bookmarkStart w:id="279" w:name="_Toc234069428"/>
      <w:bookmarkStart w:id="280" w:name="_Toc234232586"/>
      <w:r>
        <w:t>NICHT IM GELTUNGSBEREICH</w:t>
      </w:r>
      <w:bookmarkEnd w:id="278"/>
      <w:bookmarkEnd w:id="279"/>
      <w:bookmarkEnd w:id="280"/>
    </w:p>
    <w:p w14:paraId="44E1851A" w14:textId="77777777" w:rsidR="00791EB2" w:rsidRDefault="00791EB2" w:rsidP="00791EB2">
      <w:pPr>
        <w:pStyle w:val="GBTBulletsfirstlevel0"/>
        <w:rPr>
          <w:rFonts w:eastAsiaTheme="minorEastAsia"/>
        </w:rPr>
      </w:pPr>
      <w:r>
        <w:t>Diese Version gilt nicht für Hotelbuchungen außerhalb des MPP-Kanals.</w:t>
      </w:r>
    </w:p>
    <w:p w14:paraId="3E176142" w14:textId="37287025" w:rsidR="00791EB2" w:rsidRDefault="00791EB2">
      <w:pPr>
        <w:spacing w:after="140" w:line="280" w:lineRule="exact"/>
        <w:rPr>
          <w:rFonts w:ascii="Arial" w:eastAsia="Times New Roman" w:hAnsi="Arial" w:cs="Times New Roman"/>
          <w:bCs/>
          <w:color w:val="00175A" w:themeColor="text1"/>
        </w:rPr>
      </w:pPr>
      <w:r>
        <w:br w:type="page"/>
      </w:r>
    </w:p>
    <w:p w14:paraId="2CD727BF" w14:textId="19BCDEC9" w:rsidR="00791EB2" w:rsidRPr="00F35544" w:rsidRDefault="00791EB2" w:rsidP="00791EB2">
      <w:pPr>
        <w:pStyle w:val="Titre1"/>
        <w:jc w:val="both"/>
        <w:rPr>
          <w:color w:val="00175A" w:themeColor="text1"/>
        </w:rPr>
      </w:pPr>
      <w:bookmarkStart w:id="281" w:name="_Toc234232587"/>
      <w:r>
        <w:rPr>
          <w:color w:val="00175A" w:themeColor="text1"/>
        </w:rPr>
        <w:lastRenderedPageBreak/>
        <w:t>[HCORPO] ÜBERMITTLUNG DER ACCOR-TREUEKARTE AN HCORPO ZUM ABRUF VON ABONNEMENTTARIFEN</w:t>
      </w:r>
      <w:bookmarkEnd w:id="281"/>
    </w:p>
    <w:tbl>
      <w:tblPr>
        <w:tblStyle w:val="TableauGrille5Fonc-Accentuation2"/>
        <w:tblW w:w="10060" w:type="dxa"/>
        <w:tblLook w:val="0480" w:firstRow="0" w:lastRow="0" w:firstColumn="1" w:lastColumn="0" w:noHBand="0" w:noVBand="1"/>
      </w:tblPr>
      <w:tblGrid>
        <w:gridCol w:w="4106"/>
        <w:gridCol w:w="5954"/>
      </w:tblGrid>
      <w:tr w:rsidR="00791EB2" w:rsidRPr="007A55E7" w14:paraId="4B1EEA17" w14:textId="77777777" w:rsidTr="00F6704F">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551C8D26" w14:textId="77777777" w:rsidR="00791EB2" w:rsidRPr="007A55E7" w:rsidRDefault="00791EB2" w:rsidP="00F6704F">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GEDACHT FÜR…?</w:t>
            </w:r>
          </w:p>
        </w:tc>
        <w:tc>
          <w:tcPr>
            <w:tcW w:w="5954" w:type="dxa"/>
            <w:shd w:val="clear" w:color="auto" w:fill="B3EBFF" w:themeFill="accent1"/>
          </w:tcPr>
          <w:p w14:paraId="435FBE93" w14:textId="77777777" w:rsidR="00791EB2" w:rsidRPr="007A55E7" w:rsidRDefault="00791EB2" w:rsidP="00F6704F">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Reisender | Arrangeur </w:t>
            </w:r>
          </w:p>
        </w:tc>
      </w:tr>
      <w:tr w:rsidR="00791EB2" w:rsidRPr="007A55E7" w14:paraId="6FDE1797" w14:textId="77777777" w:rsidTr="00F6704F">
        <w:trPr>
          <w:trHeight w:val="369"/>
        </w:trPr>
        <w:tc>
          <w:tcPr>
            <w:cnfStyle w:val="001000000000" w:firstRow="0" w:lastRow="0" w:firstColumn="1" w:lastColumn="0" w:oddVBand="0" w:evenVBand="0" w:oddHBand="0" w:evenHBand="0" w:firstRowFirstColumn="0" w:firstRowLastColumn="0" w:lastRowFirstColumn="0" w:lastRowLastColumn="0"/>
            <w:tcW w:w="4106" w:type="dxa"/>
          </w:tcPr>
          <w:p w14:paraId="7C074247" w14:textId="77777777" w:rsidR="00791EB2" w:rsidRPr="007A55E7" w:rsidRDefault="00791EB2" w:rsidP="00F6704F">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 xml:space="preserve">AKTIVIERUNG ERFORDERLICH? </w:t>
            </w:r>
          </w:p>
        </w:tc>
        <w:tc>
          <w:tcPr>
            <w:tcW w:w="5954" w:type="dxa"/>
            <w:shd w:val="clear" w:color="auto" w:fill="B3EBFF" w:themeFill="accent1"/>
          </w:tcPr>
          <w:p w14:paraId="3D869A66" w14:textId="77777777" w:rsidR="00791EB2" w:rsidRPr="007A55E7" w:rsidRDefault="00791EB2" w:rsidP="00F6704F">
            <w:pPr>
              <w:pStyle w:val="GBTTableText0"/>
              <w:jc w:val="both"/>
              <w:cnfStyle w:val="000000000000" w:firstRow="0" w:lastRow="0" w:firstColumn="0" w:lastColumn="0" w:oddVBand="0" w:evenVBand="0" w:oddHBand="0" w:evenHBand="0" w:firstRowFirstColumn="0" w:firstRowLastColumn="0" w:lastRowFirstColumn="0" w:lastRowLastColumn="0"/>
              <w:rPr>
                <w:lang w:val="en-US"/>
              </w:rPr>
            </w:pPr>
            <w:r>
              <w:rPr>
                <w:lang w:val="en-US"/>
              </w:rPr>
              <w:t>Nein</w:t>
            </w:r>
          </w:p>
        </w:tc>
      </w:tr>
      <w:tr w:rsidR="00791EB2" w:rsidRPr="007A55E7" w14:paraId="7156931C" w14:textId="77777777" w:rsidTr="00F6704F">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363BE235" w14:textId="77777777" w:rsidR="00791EB2" w:rsidRPr="007A55E7" w:rsidRDefault="00791EB2" w:rsidP="00F6704F">
            <w:pPr>
              <w:pStyle w:val="GBTTableSubheading"/>
              <w:jc w:val="both"/>
              <w:rPr>
                <w:rFonts w:asciiTheme="minorHAnsi" w:hAnsiTheme="minorHAnsi" w:cstheme="minorHAnsi"/>
                <w:color w:val="FFFFFF" w:themeColor="background1"/>
                <w:sz w:val="18"/>
                <w:szCs w:val="18"/>
                <w:lang w:val="en-US"/>
              </w:rPr>
            </w:pPr>
            <w:r>
              <w:rPr>
                <w:rFonts w:asciiTheme="minorHAnsi" w:hAnsiTheme="minorHAnsi" w:cstheme="minorHAnsi"/>
                <w:color w:val="FFFFFF" w:themeColor="background1"/>
                <w:sz w:val="18"/>
                <w:szCs w:val="18"/>
                <w:lang w:val="en-US"/>
              </w:rPr>
              <w:t>VALIDIERUNG DURCH AGENTUR ERFORDERLICH</w:t>
            </w:r>
          </w:p>
        </w:tc>
        <w:tc>
          <w:tcPr>
            <w:tcW w:w="5954" w:type="dxa"/>
            <w:shd w:val="clear" w:color="auto" w:fill="B3EBFF" w:themeFill="accent1"/>
          </w:tcPr>
          <w:p w14:paraId="3261E9E4" w14:textId="77777777" w:rsidR="00791EB2" w:rsidRPr="007A55E7" w:rsidRDefault="00791EB2" w:rsidP="00F6704F">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Nein</w:t>
            </w:r>
          </w:p>
        </w:tc>
      </w:tr>
    </w:tbl>
    <w:p w14:paraId="21569DB9" w14:textId="77777777" w:rsidR="00791EB2" w:rsidRPr="007A55E7" w:rsidRDefault="00791EB2" w:rsidP="00791EB2">
      <w:pPr>
        <w:pStyle w:val="Titre2"/>
        <w:jc w:val="both"/>
        <w:rPr>
          <w:rFonts w:eastAsia="Times New Roman"/>
          <w:bCs/>
        </w:rPr>
      </w:pPr>
      <w:bookmarkStart w:id="282" w:name="_Toc234069175"/>
      <w:bookmarkStart w:id="283" w:name="_Toc234069430"/>
      <w:bookmarkStart w:id="284" w:name="_Toc234232588"/>
      <w:r>
        <w:rPr>
          <w:rFonts w:eastAsia="Times New Roman"/>
          <w:bCs/>
        </w:rPr>
        <w:t>ÜBERBLICK</w:t>
      </w:r>
      <w:bookmarkEnd w:id="282"/>
      <w:bookmarkEnd w:id="283"/>
      <w:bookmarkEnd w:id="284"/>
    </w:p>
    <w:p w14:paraId="1A8CD3B2" w14:textId="77777777" w:rsidR="00791EB2" w:rsidRDefault="00791EB2" w:rsidP="00791EB2">
      <w:pPr>
        <w:pStyle w:val="GBTBodyText"/>
      </w:pPr>
      <w:r>
        <w:t xml:space="preserve">Accor ist die am häufigsten gebuchte Hotelkette in Neo, und viele Amex-GBT-Kunden haben darum gebeten, dass Abonnementtarife aus der Hotelquelle Hcorpo (HC) bei der Buchung von Accor-Häusern zugänglich sind. Um diese Abonnementtarife abzurufen, übermittelt Neo jetzt die Angaben der Accor-Mitgliedskarte des Reisenden auf Ebene der Verfügbarkeitssuche an Hcorpo.</w:t>
      </w:r>
    </w:p>
    <w:p w14:paraId="256316EE" w14:textId="27A20D96" w:rsidR="00791EB2" w:rsidRDefault="00791EB2" w:rsidP="00791EB2">
      <w:pPr>
        <w:pStyle w:val="GBTBodyText"/>
      </w:pPr>
      <w:r>
        <w:t xml:space="preserve">Wenn ein Reisender eine berechtigte Accor-Treuekarte in seinem Profil gespeichert hat und die Hotelsuche über Hcorpo erfolgt, sendet Neo automatisch die entsprechende Kartenkennung an das Hcorpo-System. Dies unterstützt die Rückgabe von Abonnementtarifen, die für die Mitgliedschaft des Reisenden spezifisch sind, sodass relevante ausgehandelte Preise während der Hotelsuche sichtbar werden.</w:t>
      </w:r>
    </w:p>
    <w:p w14:paraId="5C6D7B49" w14:textId="3E744F30" w:rsidR="00791EB2" w:rsidRPr="007A55E7" w:rsidRDefault="00791EB2" w:rsidP="00791EB2">
      <w:pPr>
        <w:pStyle w:val="Titre2"/>
        <w:jc w:val="both"/>
        <w:rPr>
          <w:rFonts w:eastAsia="Times New Roman"/>
          <w:bCs/>
        </w:rPr>
      </w:pPr>
      <w:bookmarkStart w:id="285" w:name="_Toc234069176"/>
      <w:bookmarkStart w:id="286" w:name="_Toc234069431"/>
      <w:bookmarkStart w:id="287" w:name="_Toc234232589"/>
      <w:r>
        <w:rPr>
          <w:rFonts w:eastAsia="Times New Roman"/>
          <w:bCs/>
        </w:rPr>
        <w:t>GELTUNGSBEREICH</w:t>
      </w:r>
      <w:bookmarkEnd w:id="285"/>
      <w:bookmarkEnd w:id="286"/>
      <w:bookmarkEnd w:id="287"/>
    </w:p>
    <w:p w14:paraId="0F29A146" w14:textId="285AF459" w:rsidR="00791EB2" w:rsidRDefault="00791EB2" w:rsidP="00791EB2">
      <w:pPr>
        <w:pStyle w:val="GBTBulletsfirstlevel"/>
      </w:pPr>
      <w:r>
        <w:t xml:space="preserve">Nur Hotelquelle Hcorpo</w:t>
      </w:r>
    </w:p>
    <w:p w14:paraId="4B1CA48A" w14:textId="445CC63C" w:rsidR="00791EB2" w:rsidRDefault="00791EB2" w:rsidP="00791EB2">
      <w:pPr>
        <w:pStyle w:val="GBTBulletsfirstlevel"/>
      </w:pPr>
      <w:r>
        <w:t>Häuser der Hotelkette Accor</w:t>
      </w:r>
    </w:p>
    <w:p w14:paraId="24E11F1F" w14:textId="362DC5B6" w:rsidR="00791EB2" w:rsidRDefault="00791EB2" w:rsidP="00791EB2">
      <w:pPr>
        <w:pStyle w:val="GBTBulletsfirstlevel"/>
      </w:pPr>
      <w:r>
        <w:t>Die folgenden in Reisendenprofilen gespeicherten Accor-Treuekarten:</w:t>
      </w:r>
    </w:p>
    <w:p w14:paraId="6B73ABB2" w14:textId="0746208A" w:rsidR="00791EB2" w:rsidRDefault="00791EB2" w:rsidP="00791EB2">
      <w:pPr>
        <w:pStyle w:val="GBTBulletssecondlevel"/>
      </w:pPr>
      <w:r>
        <w:t>All Plus Voyageur</w:t>
      </w:r>
    </w:p>
    <w:p w14:paraId="4F8EB7C9" w14:textId="1506AFC3" w:rsidR="00791EB2" w:rsidRDefault="00791EB2" w:rsidP="00791EB2">
      <w:pPr>
        <w:pStyle w:val="GBTBulletssecondlevel"/>
      </w:pPr>
      <w:r>
        <w:t>All Plus Ibis</w:t>
      </w:r>
    </w:p>
    <w:p w14:paraId="26D54EBD" w14:textId="3C917ABF" w:rsidR="00791EB2" w:rsidRDefault="00791EB2" w:rsidP="00791EB2">
      <w:pPr>
        <w:pStyle w:val="GBTBulletssecondlevel"/>
      </w:pPr>
      <w:r>
        <w:t>All Live Limitless</w:t>
      </w:r>
    </w:p>
    <w:p w14:paraId="6CD44532" w14:textId="7F0F7C54" w:rsidR="00791EB2" w:rsidRPr="007A55E7" w:rsidRDefault="00791EB2" w:rsidP="00791EB2">
      <w:pPr>
        <w:pStyle w:val="Titre2"/>
        <w:jc w:val="both"/>
        <w:rPr>
          <w:rFonts w:eastAsia="Times New Roman"/>
          <w:bCs/>
        </w:rPr>
      </w:pPr>
      <w:bookmarkStart w:id="288" w:name="_Toc234069177"/>
      <w:bookmarkStart w:id="289" w:name="_Toc234069432"/>
      <w:bookmarkStart w:id="290" w:name="_Toc234232590"/>
      <w:r>
        <w:rPr>
          <w:rFonts w:eastAsia="Times New Roman"/>
          <w:bCs/>
        </w:rPr>
        <w:t>NICHT IM GELTUNGSBEREICH</w:t>
      </w:r>
      <w:bookmarkEnd w:id="288"/>
      <w:bookmarkEnd w:id="289"/>
      <w:bookmarkEnd w:id="290"/>
    </w:p>
    <w:p w14:paraId="7F9EE32A" w14:textId="01CD5D90" w:rsidR="00791EB2" w:rsidRDefault="00791EB2" w:rsidP="00791EB2">
      <w:pPr>
        <w:pStyle w:val="GBTBulletsfirstlevel"/>
      </w:pPr>
      <w:r>
        <w:t xml:space="preserve">Alle Hotelquellen außer Hcorpo</w:t>
      </w:r>
    </w:p>
    <w:p w14:paraId="0D7DC576" w14:textId="3E8B1177" w:rsidR="00791EB2" w:rsidRDefault="00791EB2" w:rsidP="00791EB2">
      <w:pPr>
        <w:pStyle w:val="GBTBulletsfirstlevel"/>
      </w:pPr>
      <w:r>
        <w:t>Alle Treue- oder Mitgliedskarten außer den oben aufgeführten Accor-Karten</w:t>
      </w:r>
    </w:p>
    <w:p w14:paraId="4313E210" w14:textId="7829C5E4" w:rsidR="00791EB2" w:rsidRDefault="00791EB2" w:rsidP="00791EB2">
      <w:pPr>
        <w:pStyle w:val="GBTBulletsfirstlevel"/>
      </w:pPr>
      <w:r>
        <w:t xml:space="preserve">Accor-Häuser, die über SMP mit Hcorpo bezogen werden</w:t>
      </w:r>
    </w:p>
    <w:p w14:paraId="28DBCF17" w14:textId="77777777" w:rsidR="00791EB2" w:rsidRDefault="00791EB2" w:rsidP="00791EB2">
      <w:pPr>
        <w:pStyle w:val="GBTBodyText"/>
      </w:pPr>
    </w:p>
    <w:p w14:paraId="387F4D19" w14:textId="77777777" w:rsidR="00791EB2" w:rsidRDefault="00791EB2">
      <w:pPr>
        <w:spacing w:after="140" w:line="280" w:lineRule="exact"/>
        <w:rPr>
          <w:rFonts w:ascii="Arial" w:eastAsia="Times New Roman" w:hAnsi="Arial" w:cs="Times New Roman"/>
          <w:bCs/>
          <w:color w:val="00175A" w:themeColor="text1"/>
        </w:rPr>
      </w:pPr>
      <w:r>
        <w:br w:type="page"/>
      </w:r>
    </w:p>
    <w:p w14:paraId="6DBCA1BC" w14:textId="1B734A98" w:rsidR="004B6A46" w:rsidRPr="007A55E7" w:rsidRDefault="004B6A46" w:rsidP="004B6A46">
      <w:pPr>
        <w:pStyle w:val="Titre1"/>
        <w:jc w:val="center"/>
        <w:rPr>
          <w:color w:val="006FCF" w:themeColor="accent2"/>
        </w:rPr>
      </w:pPr>
      <w:bookmarkStart w:id="291" w:name="_Toc234232591"/>
      <w:bookmarkStart w:id="292" w:name="_Toc229060106"/>
      <w:r>
        <w:rPr>
          <w:color w:val="006FCF" w:themeColor="accent2"/>
        </w:rPr>
        <w:lastRenderedPageBreak/>
        <w:t xml:space="preserve">NEO PRODUKT-UPDATE: NEO 26.2 SP1</w:t>
      </w:r>
      <w:bookmarkEnd w:id="291"/>
    </w:p>
    <w:p w14:paraId="0CFED637" w14:textId="038ABC06" w:rsidR="004B6A46" w:rsidRPr="004E60BE" w:rsidRDefault="004B6A46" w:rsidP="004B6A46">
      <w:pPr>
        <w:pStyle w:val="Titre1"/>
        <w:tabs>
          <w:tab w:val="left" w:pos="1669"/>
        </w:tabs>
        <w:jc w:val="both"/>
        <w:rPr>
          <w:color w:val="00175A" w:themeColor="text1"/>
          <w:lang w:val="fr-FR"/>
        </w:rPr>
      </w:pPr>
      <w:bookmarkStart w:id="293" w:name="_Toc234232592"/>
      <w:r>
        <w:rPr>
          <w:color w:val="00175A" w:themeColor="text1"/>
          <w:lang w:val="fr-FR"/>
        </w:rPr>
        <w:t>[HOTEL] ACCOR-TREUETARIFE WERDEN JETZT FÜR HCORPO-HOTELBUCHUNGEN ANGEZEIGT</w:t>
      </w:r>
      <w:bookmarkEnd w:id="292"/>
      <w:bookmarkEnd w:id="293"/>
    </w:p>
    <w:tbl>
      <w:tblPr>
        <w:tblStyle w:val="GBTTable"/>
        <w:tblW w:w="9634" w:type="dxa"/>
        <w:shd w:val="clear" w:color="auto" w:fill="F2F2F2" w:themeFill="background1" w:themeFillShade="F2"/>
        <w:tblCellMar>
          <w:left w:w="142" w:type="dxa"/>
          <w:right w:w="142" w:type="dxa"/>
        </w:tblCellMar>
        <w:tblLook w:val="0480" w:firstRow="0" w:lastRow="0" w:firstColumn="1" w:lastColumn="0" w:noHBand="0" w:noVBand="1"/>
      </w:tblPr>
      <w:tblGrid>
        <w:gridCol w:w="4106"/>
        <w:gridCol w:w="5528"/>
      </w:tblGrid>
      <w:tr w:rsidR="004B6A46" w:rsidRPr="00BB3777" w14:paraId="13A4A075" w14:textId="77777777" w:rsidTr="00F6704F">
        <w:trPr>
          <w:trHeight w:val="369"/>
        </w:trPr>
        <w:tc>
          <w:tcPr>
            <w:tcW w:w="4106" w:type="dxa"/>
            <w:tcBorders>
              <w:top w:val="single" w:sz="4" w:space="0" w:color="E6F0FA" w:themeColor="accent4"/>
              <w:left w:val="single" w:sz="4" w:space="0" w:color="E6F0FA" w:themeColor="accent4"/>
              <w:bottom w:val="single" w:sz="4" w:space="0" w:color="FFFFFF" w:themeColor="background1"/>
            </w:tcBorders>
            <w:shd w:val="clear" w:color="auto" w:fill="006FCF" w:themeFill="text2"/>
            <w:vAlign w:val="center"/>
          </w:tcPr>
          <w:p w14:paraId="276CACE9" w14:textId="77777777" w:rsidR="004B6A46" w:rsidRPr="00BB3777" w:rsidRDefault="004B6A46" w:rsidP="00F6704F">
            <w:pPr>
              <w:pStyle w:val="GBTTableSubheading"/>
              <w:jc w:val="both"/>
              <w:rPr>
                <w:rFonts w:asciiTheme="minorHAnsi" w:hAnsiTheme="minorHAnsi" w:cstheme="minorHAnsi"/>
                <w:b/>
                <w:bCs/>
                <w:color w:val="FFFFFF" w:themeColor="background1"/>
                <w:sz w:val="18"/>
                <w:szCs w:val="18"/>
                <w:lang w:val="en-US"/>
              </w:rPr>
            </w:pPr>
            <w:r>
              <w:rPr>
                <w:rFonts w:asciiTheme="minorHAnsi" w:hAnsiTheme="minorHAnsi" w:cstheme="minorHAnsi"/>
                <w:b/>
                <w:bCs/>
                <w:color w:val="FFFFFF" w:themeColor="background1"/>
                <w:sz w:val="18"/>
                <w:szCs w:val="18"/>
                <w:lang w:val="en-US"/>
              </w:rPr>
              <w:t>GEDACHT FÜR…?</w:t>
            </w:r>
          </w:p>
        </w:tc>
        <w:tc>
          <w:tcPr>
            <w:tcW w:w="5528" w:type="dxa"/>
            <w:tcBorders>
              <w:top w:val="single" w:sz="4" w:space="0" w:color="E6F0FA" w:themeColor="accent4"/>
              <w:bottom w:val="single" w:sz="4" w:space="0" w:color="FFFFFF" w:themeColor="background1"/>
            </w:tcBorders>
            <w:shd w:val="clear" w:color="auto" w:fill="B3EBFF" w:themeFill="accent1"/>
            <w:vAlign w:val="center"/>
          </w:tcPr>
          <w:p w14:paraId="0F323193" w14:textId="77777777" w:rsidR="004B6A46" w:rsidRPr="00BB3777" w:rsidRDefault="004B6A46" w:rsidP="00F6704F">
            <w:pPr>
              <w:pStyle w:val="GBTTableText0"/>
              <w:jc w:val="both"/>
              <w:rPr>
                <w:lang w:val="en-US"/>
              </w:rPr>
            </w:pPr>
            <w:r>
              <w:rPr>
                <w:lang w:val="en-US"/>
              </w:rPr>
              <w:t>Reisender | Arrangeur</w:t>
            </w:r>
          </w:p>
        </w:tc>
      </w:tr>
      <w:tr w:rsidR="004B6A46" w:rsidRPr="00BB3777" w14:paraId="06C56D82" w14:textId="77777777" w:rsidTr="00F6704F">
        <w:trPr>
          <w:trHeight w:val="369"/>
        </w:trPr>
        <w:tc>
          <w:tcPr>
            <w:tcW w:w="4106" w:type="dxa"/>
            <w:tcBorders>
              <w:top w:val="single" w:sz="4" w:space="0" w:color="FFFFFF" w:themeColor="background1"/>
              <w:left w:val="single" w:sz="4" w:space="0" w:color="E6F0FA" w:themeColor="accent4"/>
              <w:bottom w:val="single" w:sz="4" w:space="0" w:color="FFFFFF" w:themeColor="background1"/>
            </w:tcBorders>
            <w:shd w:val="clear" w:color="auto" w:fill="006FCF" w:themeFill="text2"/>
            <w:vAlign w:val="center"/>
          </w:tcPr>
          <w:p w14:paraId="2DAC69FE" w14:textId="77777777" w:rsidR="004B6A46" w:rsidRPr="00BB3777" w:rsidRDefault="004B6A46" w:rsidP="00F6704F">
            <w:pPr>
              <w:pStyle w:val="GBTTableSubheading"/>
              <w:jc w:val="both"/>
              <w:rPr>
                <w:rFonts w:asciiTheme="minorHAnsi" w:hAnsiTheme="minorHAnsi" w:cstheme="minorHAnsi"/>
                <w:b/>
                <w:bCs/>
                <w:color w:val="FFFFFF" w:themeColor="background1"/>
                <w:sz w:val="18"/>
                <w:szCs w:val="18"/>
                <w:lang w:val="en-US"/>
              </w:rPr>
            </w:pPr>
            <w:r>
              <w:rPr>
                <w:rFonts w:asciiTheme="minorHAnsi" w:hAnsiTheme="minorHAnsi" w:cstheme="minorHAnsi"/>
                <w:b/>
                <w:bCs/>
                <w:color w:val="FFFFFF" w:themeColor="background1"/>
                <w:sz w:val="18"/>
                <w:szCs w:val="18"/>
                <w:lang w:val="en-US"/>
              </w:rPr>
              <w:t xml:space="preserve">AKTIVIERUNG ERFORDERLICH? </w:t>
            </w:r>
          </w:p>
        </w:tc>
        <w:tc>
          <w:tcPr>
            <w:tcW w:w="5528" w:type="dxa"/>
            <w:tcBorders>
              <w:top w:val="single" w:sz="4" w:space="0" w:color="FFFFFF" w:themeColor="background1"/>
              <w:bottom w:val="single" w:sz="4" w:space="0" w:color="FFFFFF" w:themeColor="background1"/>
            </w:tcBorders>
            <w:shd w:val="clear" w:color="auto" w:fill="B3EBFF" w:themeFill="accent1"/>
            <w:vAlign w:val="center"/>
          </w:tcPr>
          <w:p w14:paraId="4A6B05AC" w14:textId="77777777" w:rsidR="004B6A46" w:rsidRPr="00BB3777" w:rsidRDefault="004B6A46" w:rsidP="00F6704F">
            <w:pPr>
              <w:pStyle w:val="GBTTableText0"/>
              <w:jc w:val="both"/>
              <w:rPr>
                <w:lang w:val="en-US"/>
              </w:rPr>
            </w:pPr>
            <w:r>
              <w:rPr>
                <w:lang w:val="en-US"/>
              </w:rPr>
              <w:t>Nein</w:t>
            </w:r>
          </w:p>
        </w:tc>
      </w:tr>
      <w:tr w:rsidR="004B6A46" w:rsidRPr="00BB3777" w14:paraId="5BC64FE1" w14:textId="77777777" w:rsidTr="00F6704F">
        <w:trPr>
          <w:trHeight w:val="369"/>
        </w:trPr>
        <w:tc>
          <w:tcPr>
            <w:tcW w:w="4106" w:type="dxa"/>
            <w:tcBorders>
              <w:top w:val="single" w:sz="4" w:space="0" w:color="FFFFFF" w:themeColor="background1"/>
              <w:left w:val="single" w:sz="4" w:space="0" w:color="E6F0FA" w:themeColor="accent4"/>
              <w:bottom w:val="single" w:sz="4" w:space="0" w:color="FFFFFF" w:themeColor="background1"/>
            </w:tcBorders>
            <w:shd w:val="clear" w:color="auto" w:fill="006FCF" w:themeFill="text2"/>
            <w:vAlign w:val="center"/>
          </w:tcPr>
          <w:p w14:paraId="5F06B56B" w14:textId="77777777" w:rsidR="004B6A46" w:rsidRPr="00BB3777" w:rsidRDefault="004B6A46" w:rsidP="00F6704F">
            <w:pPr>
              <w:pStyle w:val="GBTTableSubheading"/>
              <w:jc w:val="both"/>
              <w:rPr>
                <w:rFonts w:asciiTheme="minorHAnsi" w:hAnsiTheme="minorHAnsi" w:cstheme="minorHAnsi"/>
                <w:b/>
                <w:bCs/>
                <w:color w:val="FFFFFF" w:themeColor="background1"/>
                <w:sz w:val="18"/>
                <w:szCs w:val="18"/>
                <w:lang w:val="en-US"/>
              </w:rPr>
            </w:pPr>
            <w:r>
              <w:rPr>
                <w:rFonts w:asciiTheme="minorHAnsi" w:hAnsiTheme="minorHAnsi" w:cstheme="minorHAnsi"/>
                <w:b/>
                <w:bCs/>
                <w:color w:val="FFFFFF" w:themeColor="background1"/>
                <w:sz w:val="18"/>
                <w:szCs w:val="18"/>
                <w:lang w:val="en-US"/>
              </w:rPr>
              <w:t>VALIDIERUNG DURCH AGENTUR ERFORDERLICH?</w:t>
            </w:r>
          </w:p>
        </w:tc>
        <w:tc>
          <w:tcPr>
            <w:tcW w:w="5528" w:type="dxa"/>
            <w:tcBorders>
              <w:top w:val="single" w:sz="4" w:space="0" w:color="FFFFFF" w:themeColor="background1"/>
              <w:bottom w:val="single" w:sz="4" w:space="0" w:color="FFFFFF" w:themeColor="background1"/>
            </w:tcBorders>
            <w:shd w:val="clear" w:color="auto" w:fill="B3EBFF" w:themeFill="accent1"/>
            <w:vAlign w:val="center"/>
          </w:tcPr>
          <w:p w14:paraId="1F6AB59F" w14:textId="77777777" w:rsidR="004B6A46" w:rsidRPr="00BB3777" w:rsidRDefault="004B6A46" w:rsidP="00F6704F">
            <w:pPr>
              <w:pStyle w:val="GBTTableText0"/>
              <w:jc w:val="both"/>
              <w:rPr>
                <w:lang w:val="en-US"/>
              </w:rPr>
            </w:pPr>
            <w:r>
              <w:rPr>
                <w:lang w:val="en-US"/>
              </w:rPr>
              <w:t>Nein</w:t>
            </w:r>
          </w:p>
        </w:tc>
      </w:tr>
    </w:tbl>
    <w:p w14:paraId="61F350A4" w14:textId="77777777" w:rsidR="004B6A46" w:rsidRPr="00BB3777" w:rsidRDefault="004B6A46" w:rsidP="004B6A46">
      <w:pPr>
        <w:pStyle w:val="Titre2"/>
        <w:jc w:val="both"/>
        <w:rPr>
          <w:rFonts w:eastAsia="Times New Roman"/>
          <w:bCs/>
        </w:rPr>
      </w:pPr>
      <w:bookmarkStart w:id="294" w:name="_Toc229060107"/>
      <w:bookmarkStart w:id="295" w:name="_Toc234069189"/>
      <w:bookmarkStart w:id="296" w:name="_Toc234069444"/>
      <w:bookmarkStart w:id="297" w:name="_Toc234232593"/>
      <w:r>
        <w:rPr>
          <w:rFonts w:eastAsia="Times New Roman"/>
          <w:bCs/>
        </w:rPr>
        <w:t>ÜBERBLICK</w:t>
      </w:r>
      <w:bookmarkEnd w:id="294"/>
      <w:bookmarkEnd w:id="295"/>
      <w:bookmarkEnd w:id="296"/>
      <w:bookmarkEnd w:id="297"/>
    </w:p>
    <w:p w14:paraId="4E697E9E" w14:textId="77777777" w:rsidR="004B6A46" w:rsidRPr="004E60BE" w:rsidRDefault="004B6A46" w:rsidP="004B6A46">
      <w:pPr>
        <w:pStyle w:val="GBTBodyText"/>
        <w:rPr>
          <w:lang w:val="fr-FR"/>
        </w:rPr>
      </w:pPr>
      <w:r>
        <w:rPr>
          <w:lang w:val="fr-FR"/>
        </w:rPr>
        <w:t xml:space="preserve">Neo zeigt jetzt Accor-Treuetarife an, wenn Bucher eine Accor-Mitgliedskarte in ihrem Profil haben und über die Hcorpo-Quelle nach Hotels suchen. Bisher waren diese Vorzugstarife für berechtigte Mitglieder während des Suchprozesses nicht sichtbar.</w:t>
      </w:r>
    </w:p>
    <w:p w14:paraId="402B4179" w14:textId="77777777" w:rsidR="004B6A46" w:rsidRPr="004E60BE" w:rsidRDefault="004B6A46" w:rsidP="004B6A46">
      <w:pPr>
        <w:pStyle w:val="GBTBodyText"/>
        <w:rPr>
          <w:lang w:val="fr-FR"/>
        </w:rPr>
      </w:pPr>
      <w:r>
        <w:rPr>
          <w:lang w:val="fr-FR"/>
        </w:rPr>
        <w:t xml:space="preserve">Neo erkennt jetzt den Accor-Mitgliedsstatus und zeigt automatisch Treuetarife an, die zur einfachen Erkennung klar gekennzeichnet sind.</w:t>
      </w:r>
    </w:p>
    <w:p w14:paraId="567BA323" w14:textId="77777777" w:rsidR="004B6A46" w:rsidRPr="004E60BE" w:rsidRDefault="004B6A46" w:rsidP="004B6A46">
      <w:pPr>
        <w:pStyle w:val="Titre2"/>
        <w:jc w:val="both"/>
        <w:rPr>
          <w:rFonts w:eastAsia="Times New Roman"/>
          <w:bCs/>
        </w:rPr>
      </w:pPr>
      <w:bookmarkStart w:id="298" w:name="_Toc229060108"/>
      <w:bookmarkStart w:id="299" w:name="_Toc234069190"/>
      <w:bookmarkStart w:id="300" w:name="_Toc234069445"/>
      <w:bookmarkStart w:id="301" w:name="_Toc234232594"/>
      <w:r>
        <w:rPr>
          <w:rFonts w:eastAsia="Times New Roman"/>
          <w:bCs/>
        </w:rPr>
        <w:t>GELTUNGSBEREICH</w:t>
      </w:r>
      <w:bookmarkEnd w:id="298"/>
      <w:bookmarkEnd w:id="299"/>
      <w:bookmarkEnd w:id="300"/>
      <w:bookmarkEnd w:id="301"/>
    </w:p>
    <w:p w14:paraId="602E49EF" w14:textId="77777777" w:rsidR="004B6A46" w:rsidRPr="004E60BE" w:rsidRDefault="004B6A46" w:rsidP="004B6A46">
      <w:pPr>
        <w:pStyle w:val="GBTBulletsfirstlevel"/>
        <w:rPr>
          <w:lang w:val="fr-FR"/>
        </w:rPr>
      </w:pPr>
      <w:r>
        <w:rPr>
          <w:lang w:val="fr-FR"/>
        </w:rPr>
        <w:t xml:space="preserve">Bucher mit in ihren Neo-Profilen gespeicherten Accor-Mitgliedskarten</w:t>
      </w:r>
    </w:p>
    <w:p w14:paraId="6AD735F4" w14:textId="77777777" w:rsidR="004B6A46" w:rsidRPr="004E60BE" w:rsidRDefault="004B6A46" w:rsidP="004B6A46">
      <w:pPr>
        <w:pStyle w:val="GBTBulletsfirstlevel"/>
        <w:rPr>
          <w:lang w:val="fr-FR"/>
        </w:rPr>
      </w:pPr>
      <w:r>
        <w:rPr>
          <w:lang w:val="fr-FR"/>
        </w:rPr>
        <w:t xml:space="preserve">Über die Hcorpo-Quelle durchgeführte Hotelsuchen</w:t>
      </w:r>
    </w:p>
    <w:p w14:paraId="5D3DD391" w14:textId="77777777" w:rsidR="004B6A46" w:rsidRPr="004E60BE" w:rsidRDefault="004B6A46" w:rsidP="004B6A46">
      <w:pPr>
        <w:pStyle w:val="GBTBulletsfirstlevel"/>
        <w:rPr>
          <w:lang w:val="fr-FR"/>
        </w:rPr>
      </w:pPr>
      <w:r>
        <w:rPr>
          <w:lang w:val="fr-FR"/>
        </w:rPr>
        <w:t xml:space="preserve">Accor-Hotelhäuser, die Treuemitgliedertarife anbieten</w:t>
      </w:r>
    </w:p>
    <w:p w14:paraId="27EA3A51" w14:textId="77777777" w:rsidR="004B6A46" w:rsidRPr="004E60BE" w:rsidRDefault="004B6A46" w:rsidP="004B6A46">
      <w:pPr>
        <w:pStyle w:val="Titre2"/>
        <w:jc w:val="both"/>
        <w:rPr>
          <w:rFonts w:eastAsia="Times New Roman"/>
          <w:bCs/>
        </w:rPr>
      </w:pPr>
      <w:bookmarkStart w:id="302" w:name="_Toc229060109"/>
      <w:bookmarkStart w:id="303" w:name="_Toc234069191"/>
      <w:bookmarkStart w:id="304" w:name="_Toc234069446"/>
      <w:bookmarkStart w:id="305" w:name="_Toc234232595"/>
      <w:r>
        <w:rPr>
          <w:rFonts w:eastAsia="Times New Roman"/>
          <w:bCs/>
        </w:rPr>
        <w:t>NICHT IM GELTUNGSBEREICH</w:t>
      </w:r>
      <w:bookmarkEnd w:id="302"/>
      <w:bookmarkEnd w:id="303"/>
      <w:bookmarkEnd w:id="304"/>
      <w:bookmarkEnd w:id="305"/>
    </w:p>
    <w:p w14:paraId="5FCC0AB1" w14:textId="77777777" w:rsidR="004B6A46" w:rsidRPr="004E60BE" w:rsidRDefault="004B6A46" w:rsidP="004B6A46">
      <w:pPr>
        <w:pStyle w:val="GBTBulletsfirstlevel"/>
        <w:rPr>
          <w:lang w:val="fr-FR"/>
        </w:rPr>
      </w:pPr>
      <w:r>
        <w:rPr>
          <w:lang w:val="fr-FR"/>
        </w:rPr>
        <w:t xml:space="preserve">Andere Hotel-Treueprogramme außer Accor</w:t>
      </w:r>
    </w:p>
    <w:p w14:paraId="31C31D44" w14:textId="77777777" w:rsidR="004B6A46" w:rsidRPr="004E60BE" w:rsidRDefault="004B6A46" w:rsidP="004B6A46">
      <w:pPr>
        <w:pStyle w:val="GBTBulletsfirstlevel"/>
        <w:rPr>
          <w:lang w:val="fr-FR"/>
        </w:rPr>
      </w:pPr>
      <w:r>
        <w:rPr>
          <w:lang w:val="fr-FR"/>
        </w:rPr>
        <w:t xml:space="preserve">Andere Hotelquellen als Hcorpo</w:t>
      </w:r>
    </w:p>
    <w:p w14:paraId="254681F0" w14:textId="77777777" w:rsidR="004B6A46" w:rsidRPr="004E60BE" w:rsidRDefault="004B6A46" w:rsidP="004B6A46">
      <w:pPr>
        <w:pStyle w:val="GBTBulletsfirstlevel"/>
        <w:rPr>
          <w:lang w:val="fr-FR"/>
        </w:rPr>
      </w:pPr>
      <w:r>
        <w:rPr>
          <w:lang w:val="fr-FR"/>
        </w:rPr>
        <w:t xml:space="preserve">Bucher ohne Accor-Mitgliedsinformationen in ihren Profilen</w:t>
      </w:r>
    </w:p>
    <w:p w14:paraId="1CF38B90" w14:textId="77777777" w:rsidR="004B6A46" w:rsidRDefault="004B6A46" w:rsidP="004B6A46">
      <w:pPr>
        <w:pStyle w:val="GBTBulletsfirstlevel0"/>
        <w:numPr>
          <w:ilvl w:val="0"/>
          <w:numId w:val="0"/>
        </w:numPr>
        <w:ind w:left="259" w:hanging="259"/>
        <w:rPr>
          <w:b/>
          <w:sz w:val="18"/>
          <w:szCs w:val="18"/>
        </w:rPr>
      </w:pPr>
    </w:p>
    <w:p w14:paraId="463DCFB4" w14:textId="77777777" w:rsidR="004B6A46" w:rsidRDefault="004B6A46" w:rsidP="004B6A46">
      <w:pPr>
        <w:spacing w:after="140" w:line="280" w:lineRule="exact"/>
        <w:rPr>
          <w:rFonts w:eastAsia="Times New Roman" w:cs="Times New Roman"/>
          <w:b/>
          <w:bCs/>
          <w:color w:val="00175A" w:themeColor="text1"/>
          <w:kern w:val="0"/>
          <w:sz w:val="18"/>
          <w:szCs w:val="18"/>
        </w:rPr>
      </w:pPr>
      <w:r>
        <w:rPr>
          <w:b/>
          <w:sz w:val="18"/>
          <w:szCs w:val="18"/>
        </w:rPr>
        <w:br w:type="page"/>
      </w:r>
    </w:p>
    <w:p w14:paraId="4C5615AA" w14:textId="77777777" w:rsidR="004B6A46" w:rsidRPr="004E60BE" w:rsidRDefault="004B6A46" w:rsidP="004B6A46">
      <w:pPr>
        <w:pStyle w:val="Titre1"/>
        <w:tabs>
          <w:tab w:val="left" w:pos="1669"/>
        </w:tabs>
        <w:jc w:val="both"/>
        <w:rPr>
          <w:color w:val="00175A" w:themeColor="text1"/>
          <w:lang w:val="fr-FR"/>
        </w:rPr>
      </w:pPr>
      <w:bookmarkStart w:id="306" w:name="_Toc229060110"/>
      <w:bookmarkStart w:id="307" w:name="_Toc234232596"/>
      <w:r>
        <w:rPr>
          <w:color w:val="00175A" w:themeColor="text1"/>
          <w:lang w:val="fr-FR"/>
        </w:rPr>
        <w:lastRenderedPageBreak/>
        <w:t>[RAIL DEUTSCHE BAHN] NEO UNTERSTÜTZT DAS NEUE BAHNBONUS-KARTENFORMAT</w:t>
      </w:r>
      <w:bookmarkEnd w:id="306"/>
      <w:bookmarkEnd w:id="307"/>
    </w:p>
    <w:tbl>
      <w:tblPr>
        <w:tblStyle w:val="GBTTable"/>
        <w:tblW w:w="9634" w:type="dxa"/>
        <w:shd w:val="clear" w:color="auto" w:fill="F2F2F2" w:themeFill="background1" w:themeFillShade="F2"/>
        <w:tblCellMar>
          <w:left w:w="142" w:type="dxa"/>
          <w:right w:w="142" w:type="dxa"/>
        </w:tblCellMar>
        <w:tblLook w:val="0480" w:firstRow="0" w:lastRow="0" w:firstColumn="1" w:lastColumn="0" w:noHBand="0" w:noVBand="1"/>
      </w:tblPr>
      <w:tblGrid>
        <w:gridCol w:w="4106"/>
        <w:gridCol w:w="5528"/>
      </w:tblGrid>
      <w:tr w:rsidR="004B6A46" w:rsidRPr="00BB3777" w14:paraId="16C2FC86" w14:textId="77777777" w:rsidTr="00F6704F">
        <w:trPr>
          <w:trHeight w:val="369"/>
        </w:trPr>
        <w:tc>
          <w:tcPr>
            <w:tcW w:w="4106" w:type="dxa"/>
            <w:tcBorders>
              <w:top w:val="single" w:sz="4" w:space="0" w:color="E6F0FA" w:themeColor="accent4"/>
              <w:left w:val="single" w:sz="4" w:space="0" w:color="E6F0FA" w:themeColor="accent4"/>
              <w:bottom w:val="single" w:sz="4" w:space="0" w:color="FFFFFF" w:themeColor="background1"/>
            </w:tcBorders>
            <w:shd w:val="clear" w:color="auto" w:fill="006FCF" w:themeFill="text2"/>
            <w:vAlign w:val="center"/>
          </w:tcPr>
          <w:p w14:paraId="1D89FC77" w14:textId="77777777" w:rsidR="004B6A46" w:rsidRPr="00BB3777" w:rsidRDefault="004B6A46" w:rsidP="00F6704F">
            <w:pPr>
              <w:pStyle w:val="GBTTableSubheading"/>
              <w:jc w:val="both"/>
              <w:rPr>
                <w:rFonts w:asciiTheme="minorHAnsi" w:hAnsiTheme="minorHAnsi" w:cstheme="minorHAnsi"/>
                <w:b/>
                <w:bCs/>
                <w:color w:val="FFFFFF" w:themeColor="background1"/>
                <w:sz w:val="18"/>
                <w:szCs w:val="18"/>
                <w:lang w:val="en-US"/>
              </w:rPr>
            </w:pPr>
            <w:r>
              <w:rPr>
                <w:rFonts w:asciiTheme="minorHAnsi" w:hAnsiTheme="minorHAnsi" w:cstheme="minorHAnsi"/>
                <w:b/>
                <w:bCs/>
                <w:color w:val="FFFFFF" w:themeColor="background1"/>
                <w:sz w:val="18"/>
                <w:szCs w:val="18"/>
                <w:lang w:val="en-US"/>
              </w:rPr>
              <w:t>GEDACHT FÜR…?</w:t>
            </w:r>
          </w:p>
        </w:tc>
        <w:tc>
          <w:tcPr>
            <w:tcW w:w="5528" w:type="dxa"/>
            <w:tcBorders>
              <w:top w:val="single" w:sz="4" w:space="0" w:color="E6F0FA" w:themeColor="accent4"/>
              <w:bottom w:val="single" w:sz="4" w:space="0" w:color="FFFFFF" w:themeColor="background1"/>
            </w:tcBorders>
            <w:shd w:val="clear" w:color="auto" w:fill="B3EBFF" w:themeFill="accent1"/>
            <w:vAlign w:val="center"/>
          </w:tcPr>
          <w:p w14:paraId="51A735AD" w14:textId="77777777" w:rsidR="004B6A46" w:rsidRPr="00BB3777" w:rsidRDefault="004B6A46" w:rsidP="00F6704F">
            <w:pPr>
              <w:pStyle w:val="GBTTableText0"/>
              <w:jc w:val="both"/>
              <w:rPr>
                <w:lang w:val="en-US"/>
              </w:rPr>
            </w:pPr>
            <w:r>
              <w:rPr>
                <w:lang w:val="en-US"/>
              </w:rPr>
              <w:t xml:space="preserve">Reisender </w:t>
            </w:r>
          </w:p>
        </w:tc>
      </w:tr>
      <w:tr w:rsidR="004B6A46" w:rsidRPr="00BB3777" w14:paraId="50A333D3" w14:textId="77777777" w:rsidTr="00F6704F">
        <w:trPr>
          <w:trHeight w:val="369"/>
        </w:trPr>
        <w:tc>
          <w:tcPr>
            <w:tcW w:w="4106" w:type="dxa"/>
            <w:tcBorders>
              <w:top w:val="single" w:sz="4" w:space="0" w:color="FFFFFF" w:themeColor="background1"/>
              <w:left w:val="single" w:sz="4" w:space="0" w:color="E6F0FA" w:themeColor="accent4"/>
              <w:bottom w:val="single" w:sz="4" w:space="0" w:color="FFFFFF" w:themeColor="background1"/>
            </w:tcBorders>
            <w:shd w:val="clear" w:color="auto" w:fill="006FCF" w:themeFill="text2"/>
            <w:vAlign w:val="center"/>
          </w:tcPr>
          <w:p w14:paraId="515E6FE1" w14:textId="77777777" w:rsidR="004B6A46" w:rsidRPr="00BB3777" w:rsidRDefault="004B6A46" w:rsidP="00F6704F">
            <w:pPr>
              <w:pStyle w:val="GBTTableSubheading"/>
              <w:jc w:val="both"/>
              <w:rPr>
                <w:rFonts w:asciiTheme="minorHAnsi" w:hAnsiTheme="minorHAnsi" w:cstheme="minorHAnsi"/>
                <w:b/>
                <w:bCs/>
                <w:color w:val="FFFFFF" w:themeColor="background1"/>
                <w:sz w:val="18"/>
                <w:szCs w:val="18"/>
                <w:lang w:val="en-US"/>
              </w:rPr>
            </w:pPr>
            <w:r>
              <w:rPr>
                <w:rFonts w:asciiTheme="minorHAnsi" w:hAnsiTheme="minorHAnsi" w:cstheme="minorHAnsi"/>
                <w:b/>
                <w:bCs/>
                <w:color w:val="FFFFFF" w:themeColor="background1"/>
                <w:sz w:val="18"/>
                <w:szCs w:val="18"/>
                <w:lang w:val="en-US"/>
              </w:rPr>
              <w:t xml:space="preserve">AKTIVIERUNG ERFORDERLICH? </w:t>
            </w:r>
          </w:p>
        </w:tc>
        <w:tc>
          <w:tcPr>
            <w:tcW w:w="5528" w:type="dxa"/>
            <w:tcBorders>
              <w:top w:val="single" w:sz="4" w:space="0" w:color="FFFFFF" w:themeColor="background1"/>
              <w:bottom w:val="single" w:sz="4" w:space="0" w:color="FFFFFF" w:themeColor="background1"/>
            </w:tcBorders>
            <w:shd w:val="clear" w:color="auto" w:fill="B3EBFF" w:themeFill="accent1"/>
            <w:vAlign w:val="center"/>
          </w:tcPr>
          <w:p w14:paraId="2EF6E45B" w14:textId="77777777" w:rsidR="004B6A46" w:rsidRPr="00BB3777" w:rsidRDefault="004B6A46" w:rsidP="00F6704F">
            <w:pPr>
              <w:pStyle w:val="GBTTableText0"/>
              <w:jc w:val="both"/>
              <w:rPr>
                <w:lang w:val="en-US"/>
              </w:rPr>
            </w:pPr>
            <w:r>
              <w:rPr>
                <w:lang w:val="en-US"/>
              </w:rPr>
              <w:t>Nein</w:t>
            </w:r>
          </w:p>
        </w:tc>
      </w:tr>
      <w:tr w:rsidR="004B6A46" w:rsidRPr="00BB3777" w14:paraId="7679F16A" w14:textId="77777777" w:rsidTr="00F6704F">
        <w:trPr>
          <w:trHeight w:val="369"/>
        </w:trPr>
        <w:tc>
          <w:tcPr>
            <w:tcW w:w="4106" w:type="dxa"/>
            <w:tcBorders>
              <w:top w:val="single" w:sz="4" w:space="0" w:color="FFFFFF" w:themeColor="background1"/>
              <w:left w:val="single" w:sz="4" w:space="0" w:color="E6F0FA" w:themeColor="accent4"/>
              <w:bottom w:val="single" w:sz="4" w:space="0" w:color="FFFFFF" w:themeColor="background1"/>
            </w:tcBorders>
            <w:shd w:val="clear" w:color="auto" w:fill="006FCF" w:themeFill="text2"/>
            <w:vAlign w:val="center"/>
          </w:tcPr>
          <w:p w14:paraId="20080B68" w14:textId="77777777" w:rsidR="004B6A46" w:rsidRPr="00BB3777" w:rsidRDefault="004B6A46" w:rsidP="00F6704F">
            <w:pPr>
              <w:pStyle w:val="GBTTableSubheading"/>
              <w:jc w:val="both"/>
              <w:rPr>
                <w:rFonts w:asciiTheme="minorHAnsi" w:hAnsiTheme="minorHAnsi" w:cstheme="minorHAnsi"/>
                <w:b/>
                <w:bCs/>
                <w:color w:val="FFFFFF" w:themeColor="background1"/>
                <w:sz w:val="18"/>
                <w:szCs w:val="18"/>
                <w:lang w:val="en-US"/>
              </w:rPr>
            </w:pPr>
            <w:r>
              <w:rPr>
                <w:rFonts w:asciiTheme="minorHAnsi" w:hAnsiTheme="minorHAnsi" w:cstheme="minorHAnsi"/>
                <w:b/>
                <w:bCs/>
                <w:color w:val="FFFFFF" w:themeColor="background1"/>
                <w:sz w:val="18"/>
                <w:szCs w:val="18"/>
                <w:lang w:val="en-US"/>
              </w:rPr>
              <w:t>VALIDIERUNG DURCH AGENTUR ERFORDERLICH?</w:t>
            </w:r>
          </w:p>
        </w:tc>
        <w:tc>
          <w:tcPr>
            <w:tcW w:w="5528" w:type="dxa"/>
            <w:tcBorders>
              <w:top w:val="single" w:sz="4" w:space="0" w:color="FFFFFF" w:themeColor="background1"/>
              <w:bottom w:val="single" w:sz="4" w:space="0" w:color="FFFFFF" w:themeColor="background1"/>
            </w:tcBorders>
            <w:shd w:val="clear" w:color="auto" w:fill="B3EBFF" w:themeFill="accent1"/>
            <w:vAlign w:val="center"/>
          </w:tcPr>
          <w:p w14:paraId="6FAA61E1" w14:textId="77777777" w:rsidR="004B6A46" w:rsidRPr="00BB3777" w:rsidRDefault="004B6A46" w:rsidP="00F6704F">
            <w:pPr>
              <w:pStyle w:val="GBTTableText0"/>
              <w:jc w:val="both"/>
              <w:rPr>
                <w:lang w:val="en-US"/>
              </w:rPr>
            </w:pPr>
            <w:r>
              <w:rPr>
                <w:lang w:val="en-US"/>
              </w:rPr>
              <w:t>Nein</w:t>
            </w:r>
          </w:p>
        </w:tc>
      </w:tr>
    </w:tbl>
    <w:p w14:paraId="3F2F794D" w14:textId="77777777" w:rsidR="004B6A46" w:rsidRPr="00BB3777" w:rsidRDefault="004B6A46" w:rsidP="004B6A46">
      <w:pPr>
        <w:pStyle w:val="Titre2"/>
        <w:jc w:val="both"/>
        <w:rPr>
          <w:rFonts w:eastAsia="Times New Roman"/>
          <w:bCs/>
        </w:rPr>
      </w:pPr>
      <w:bookmarkStart w:id="308" w:name="_Toc229060111"/>
      <w:bookmarkStart w:id="309" w:name="_Toc234069193"/>
      <w:bookmarkStart w:id="310" w:name="_Toc234069448"/>
      <w:bookmarkStart w:id="311" w:name="_Toc234232597"/>
      <w:r>
        <w:rPr>
          <w:rFonts w:eastAsia="Times New Roman"/>
          <w:bCs/>
        </w:rPr>
        <w:t>ÜBERBLICK</w:t>
      </w:r>
      <w:bookmarkEnd w:id="308"/>
      <w:bookmarkEnd w:id="309"/>
      <w:bookmarkEnd w:id="310"/>
      <w:bookmarkEnd w:id="311"/>
    </w:p>
    <w:p w14:paraId="1B4D5A50" w14:textId="77777777" w:rsidR="004B6A46" w:rsidRPr="004E60BE" w:rsidRDefault="004B6A46" w:rsidP="004B6A46">
      <w:pPr>
        <w:pStyle w:val="GBTBodyText"/>
        <w:rPr>
          <w:lang w:val="fr-FR"/>
        </w:rPr>
      </w:pPr>
      <w:r>
        <w:rPr>
          <w:lang w:val="fr-FR"/>
        </w:rPr>
        <w:t xml:space="preserve">Die Deutsche Bahn ändert die BahnBonus-Treuekartennummern im Juni 2026 von 16 Stellen auf 12 Stellen. Neo wird aktualisiert, um diese Branchenänderung zu unterstützen und Buchern zu helfen, Buchungsstörungen zu vermeiden. </w:t>
      </w:r>
    </w:p>
    <w:p w14:paraId="018E72A7" w14:textId="77777777" w:rsidR="004B6A46" w:rsidRPr="004E60BE" w:rsidRDefault="004B6A46" w:rsidP="004B6A46">
      <w:pPr>
        <w:pStyle w:val="GBTBodyText"/>
        <w:rPr>
          <w:lang w:val="fr-FR"/>
        </w:rPr>
      </w:pPr>
      <w:r>
        <w:rPr>
          <w:lang w:val="fr-FR"/>
        </w:rPr>
        <w:t xml:space="preserve">Während einer Übergangsphase bis November 2026 akzeptiert Neo sowohl 16-stellige als auch 12-stellige Kartenformate. Wenn das Format abweicht, erscheint eine Fehlermeldung. Die Buchung kann erst fortgesetzt werden, wenn die BahnBonus-Kartennummer korrigiert wurde.</w:t>
      </w:r>
    </w:p>
    <w:p w14:paraId="50D11E00" w14:textId="77777777" w:rsidR="004B6A46" w:rsidRDefault="004B6A46" w:rsidP="004B6A46">
      <w:pPr>
        <w:pStyle w:val="GBTBodyText"/>
        <w:rPr>
          <w:lang w:val="fr-FR"/>
        </w:rPr>
      </w:pPr>
      <w:r>
        <w:rPr>
          <w:lang w:val="fr-FR"/>
        </w:rPr>
        <w:t xml:space="preserve">Ab der Version Neo 26.5 Mitte November akzeptiert Neo nur noch das neue 12-stellige Format, um den Anforderungen der Deutschen Bahn zu entsprechen.</w:t>
      </w:r>
    </w:p>
    <w:p w14:paraId="0178BBB9" w14:textId="77777777" w:rsidR="004B6A46" w:rsidRDefault="004B6A46" w:rsidP="004B6A46">
      <w:pPr>
        <w:pStyle w:val="GBTBodyText"/>
        <w:rPr>
          <w:lang w:val="fr-FR"/>
        </w:rPr>
      </w:pPr>
      <w:r>
        <w:rPr>
          <w:bCs w:val="0"/>
          <w:noProof/>
        </w:rPr>
        <mc:AlternateContent>
          <mc:Choice Requires="wps">
            <w:drawing>
              <wp:anchor distT="0" distB="0" distL="114300" distR="114300" simplePos="0" relativeHeight="251873280" behindDoc="0" locked="0" layoutInCell="1" allowOverlap="1" wp14:anchorId="1C69A263" wp14:editId="1B877F04">
                <wp:simplePos x="0" y="0"/>
                <wp:positionH relativeFrom="margin">
                  <wp:align>left</wp:align>
                </wp:positionH>
                <wp:positionV relativeFrom="paragraph">
                  <wp:posOffset>9329</wp:posOffset>
                </wp:positionV>
                <wp:extent cx="5778500" cy="1703754"/>
                <wp:effectExtent l="0" t="0" r="12700" b="10795"/>
                <wp:wrapNone/>
                <wp:docPr id="1935628167" name="Rectangle : coins arrondis 13"/>
                <wp:cNvGraphicFramePr/>
                <a:graphic xmlns:a="http://schemas.openxmlformats.org/drawingml/2006/main">
                  <a:graphicData uri="http://schemas.microsoft.com/office/word/2010/wordprocessingShape">
                    <wps:wsp>
                      <wps:cNvSpPr/>
                      <wps:spPr>
                        <a:xfrm>
                          <a:off x="0" y="0"/>
                          <a:ext cx="5778500" cy="1703754"/>
                        </a:xfrm>
                        <a:prstGeom prst="roundRect">
                          <a:avLst/>
                        </a:prstGeom>
                        <a:ln/>
                      </wps:spPr>
                      <wps:style>
                        <a:lnRef idx="2">
                          <a:schemeClr val="accent1">
                            <a:shade val="15000"/>
                          </a:schemeClr>
                        </a:lnRef>
                        <a:fillRef idx="1">
                          <a:schemeClr val="accent1"/>
                        </a:fillRef>
                        <a:effectRef idx="0">
                          <a:schemeClr val="accent1"/>
                        </a:effectRef>
                        <a:fontRef idx="minor">
                          <a:schemeClr val="lt1"/>
                        </a:fontRef>
                      </wps:style>
                      <wps:txbx>
                        <w:txbxContent>
                          <w:p w14:paraId="2F8DEEEF" w14:textId="77777777" w:rsidR="004B6A46" w:rsidRPr="004E60BE" w:rsidRDefault="004B6A46" w:rsidP="004B6A46">
                            <w:pPr>
                              <w:rPr>
                                <w:lang w:val="fr-FR"/>
                              </w:rPr>
                            </w:pPr>
                            <w:r>
                              <w:rPr>
                                <w:b/>
                                <w:bCs/>
                              </w:rPr>
                              <w:t xml:space="preserve">HINWEIS: </w:t>
                            </w:r>
                            <w:r>
                              <w:rPr>
                                <w:lang w:val="fr-FR"/>
                              </w:rPr>
                              <w:t>Reisende mit aktualisierten BahnBonus-Karten sollten ihre Treueprogramminformationen in Neo aktualisieren, sobald ihre neue 12-stellige Karte eintrifft.</w:t>
                            </w:r>
                          </w:p>
                          <w:p w14:paraId="7314071D" w14:textId="77777777" w:rsidR="004B6A46" w:rsidRPr="004E60BE" w:rsidRDefault="004B6A46" w:rsidP="004B6A46">
                            <w:pPr>
                              <w:rPr>
                                <w:lang w:val="fr-FR"/>
                              </w:rPr>
                            </w:pPr>
                            <w:r>
                              <w:rPr>
                                <w:lang w:val="fr-FR"/>
                              </w:rPr>
                              <w:t>Profilaktualisierungen können direkt in Neo oder über verbundene externe Profilverwaltungstools – wie Connect Profile oder Portrait – je nach Kundenkonfiguration vorgenommen werden.</w:t>
                            </w:r>
                          </w:p>
                          <w:p w14:paraId="6261CE88" w14:textId="77777777" w:rsidR="004B6A46" w:rsidRPr="004E60BE" w:rsidRDefault="004B6A46" w:rsidP="004B6A46">
                            <w:pPr>
                              <w:rPr>
                                <w:lang w:val="fr-FR"/>
                              </w:rPr>
                            </w:pPr>
                            <w:r>
                              <w:rPr>
                                <w:lang w:val="fr-FR"/>
                              </w:rPr>
                              <w:t>Die Überprüfung des BahnBonus-Kartennummernformats anhand der aktuellen Neo-Anforderungen verhindert Buchungsfehler.</w:t>
                            </w:r>
                          </w:p>
                          <w:p w14:paraId="5D3D1FEE" w14:textId="77777777" w:rsidR="004B6A46" w:rsidRDefault="004B6A46" w:rsidP="004B6A4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C69A263" id="Rectangle : coins arrondis 13" o:spid="_x0000_s1030" style="position:absolute;margin-left:0;margin-top:.75pt;width:455pt;height:134.15pt;z-index:25187328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Rtu11bwIAADIFAAAOAAAAZHJzL2Uyb0RvYy54bWysVFFP2zAQfp+0/2D5fSTp2hUqUlSBmCYh QMDEs+vYNJLj885uk+7X7+ykKQK0h2kvie27++783Xc+v+gaw3YKfQ225MVJzpmyEqravpT859P1 l1POfBC2EgasKvleeX6x/PzpvHULNYENmEohIxDrF60r+SYEt8gyLzeqEf4EnLJk1ICNCLTFl6xC 0RJ6Y7JJnn/LWsDKIUjlPZ1e9Ua+TPhaKxnutPYqMFNyqi2kL6bvOn6z5blYvKBwm1oOZYh/qKIR taWkI9SVCIJtsX4H1dQSwYMOJxKaDLSupUp3oNsU+ZvbPG6EU+kuRI53I03+/8HK292ju0eioXV+ 4WkZb9FpbOKf6mNdIms/kqW6wCQdzubz01lOnEqyFfP863w2jXRmx3CHPnxX0LC4KDnC1lYP1JLE lNjd+ND7H/xiSmPj2bGYtAp7o3rjg9Ksrij9JIEknahLg2wnqMNCSmVD0Zs2olL9cUF1plZTbWNE qtRYAozIujZmxB4AogbfY/clD/4xVCWZjcH53wrrg8eIlBlsGIOb2gJ+BGDoVkPm3v9AUk9NZCl0 6464KXlqQzxZQ7W/R4bQy947eV1TJ26ED/cCSefUPZrdcEcfbaAtOQwrzjaAvz86j/4kP7Jy1tLc lNz/2gpUnJkfloR5VkyncdDSZjqbT2iDry3r1xa7bS6BGlfQK+FkWkb/YA5LjdA804ivYlYyCSsp d8llwMPmMvTzTI+EVKtVcqPhciLc2EcnI3jkOYrsqXsW6AY5BlLyLRxmTCzeCLL3jZEWVtsAuk5q PfI6dIAGM0lpeETi5L/eJ6/jU7f8AwAA//8DAFBLAwQUAAYACAAAACEAlnc6etsAAAAGAQAADwAA AGRycy9kb3ducmV2LnhtbEyPwU7DMAyG70i8Q2QkLmhLOmBaS9MJTULcEBscdkwb01ZrnCrJuvL2 mBMcf//W58/ldnaDmDDE3pOGbKlAIDXe9tRq+Px4WWxAxGTImsETavjGCNvq+qo0hfUX2uN0SK1g CMXCaOhSGgspY9OhM3HpRyTuvnxwJnEMrbTBXBjuBrlSai2d6YkvdGbEXYfN6XB2Gu7y3X14fVd1 UqfsbX98YOAktb69mZ+fQCSc098y/OqzOlTsVPsz2SgGDfxI4ukjCC7zTHGuNazW+QZkVcr/+tUP AAAA//8DAFBLAQItABQABgAIAAAAIQC2gziS/gAAAOEBAAATAAAAAAAAAAAAAAAAAAAAAABbQ29u dGVudF9UeXBlc10ueG1sUEsBAi0AFAAGAAgAAAAhADj9If/WAAAAlAEAAAsAAAAAAAAAAAAAAAAA LwEAAF9yZWxzLy5yZWxzUEsBAi0AFAAGAAgAAAAhABG27XVvAgAAMgUAAA4AAAAAAAAAAAAAAAAA LgIAAGRycy9lMm9Eb2MueG1sUEsBAi0AFAAGAAgAAAAhAJZ3OnrbAAAABgEAAA8AAAAAAAAAAAAA AAAAyQQAAGRycy9kb3ducmV2LnhtbFBLBQYAAAAABAAEAPMAAADRBQAAAAA= " fillcolor="#b3ebff [3204]" strokecolor="#002f40 [484]" strokeweight="1pt">
                <v:stroke joinstyle="miter"/>
                <v:textbox>
                  <w:txbxContent>
                    <w:p w14:paraId="2F8DEEEF" w14:textId="77777777" w:rsidR="004B6A46" w:rsidRPr="004E60BE" w:rsidRDefault="004B6A46" w:rsidP="004B6A46">
                      <w:pPr>
                        <w:rPr>
                          <w:lang w:val="fr-FR"/>
                        </w:rPr>
                      </w:pPr>
                      <w:r>
                        <w:rPr>
                          <w:b/>
                          <w:bCs/>
                        </w:rPr>
                        <w:t xml:space="preserve">HINWEIS: </w:t>
                      </w:r>
                      <w:r>
                        <w:rPr>
                          <w:lang w:val="fr-FR"/>
                        </w:rPr>
                        <w:t xml:space="preserve">Reisende mit aktualisierten BahnBonus-Karten sollten ihre Treueprogramminformationen in Neo aktualisieren, sobald ihre neue 12-stellige Karte eintrifft.</w:t>
                      </w:r>
                    </w:p>
                    <w:p w14:paraId="7314071D" w14:textId="77777777" w:rsidR="004B6A46" w:rsidRPr="004E60BE" w:rsidRDefault="004B6A46" w:rsidP="004B6A46">
                      <w:pPr>
                        <w:rPr>
                          <w:lang w:val="fr-FR"/>
                        </w:rPr>
                      </w:pPr>
                      <w:r>
                        <w:rPr>
                          <w:lang w:val="fr-FR"/>
                        </w:rPr>
                        <w:t xml:space="preserve">Profilaktualisierungen können direkt in Neo oder über verbundene externe Profilverwaltungstools – wie Connect Profile oder Portrait – je nach Kundenkonfiguration vorgenommen werden.</w:t>
                      </w:r>
                    </w:p>
                    <w:p w14:paraId="6261CE88" w14:textId="77777777" w:rsidR="004B6A46" w:rsidRPr="004E60BE" w:rsidRDefault="004B6A46" w:rsidP="004B6A46">
                      <w:pPr>
                        <w:rPr>
                          <w:lang w:val="fr-FR"/>
                        </w:rPr>
                      </w:pPr>
                      <w:r>
                        <w:rPr>
                          <w:lang w:val="fr-FR"/>
                        </w:rPr>
                        <w:t xml:space="preserve">Die Überprüfung des BahnBonus-Kartennummernformats anhand der aktuellen Neo-Anforderungen verhindert Buchungsfehler.</w:t>
                      </w:r>
                    </w:p>
                    <w:p w14:paraId="5D3D1FEE" w14:textId="77777777" w:rsidR="004B6A46" w:rsidRDefault="004B6A46" w:rsidP="004B6A46"/>
                  </w:txbxContent>
                </v:textbox>
                <w10:wrap anchorx="margin"/>
              </v:roundrect>
            </w:pict>
          </mc:Fallback>
        </mc:AlternateContent>
      </w:r>
    </w:p>
    <w:p w14:paraId="0FC65F5C" w14:textId="77777777" w:rsidR="004B6A46" w:rsidRDefault="004B6A46" w:rsidP="004B6A46">
      <w:pPr>
        <w:pStyle w:val="GBTBodyText"/>
        <w:rPr>
          <w:lang w:val="fr-FR"/>
        </w:rPr>
      </w:pPr>
    </w:p>
    <w:p w14:paraId="4844F3E9" w14:textId="77777777" w:rsidR="004B6A46" w:rsidRDefault="004B6A46" w:rsidP="004B6A46">
      <w:pPr>
        <w:pStyle w:val="GBTBodyText"/>
        <w:rPr>
          <w:lang w:val="fr-FR"/>
        </w:rPr>
      </w:pPr>
    </w:p>
    <w:p w14:paraId="184E0C6C" w14:textId="77777777" w:rsidR="004B6A46" w:rsidRDefault="004B6A46" w:rsidP="004B6A46">
      <w:pPr>
        <w:pStyle w:val="GBTBodyText"/>
        <w:rPr>
          <w:lang w:val="fr-FR"/>
        </w:rPr>
      </w:pPr>
    </w:p>
    <w:p w14:paraId="053F5412" w14:textId="77777777" w:rsidR="004B6A46" w:rsidRDefault="004B6A46" w:rsidP="004B6A46">
      <w:pPr>
        <w:pStyle w:val="GBTBodyText"/>
        <w:rPr>
          <w:lang w:val="fr-FR"/>
        </w:rPr>
      </w:pPr>
    </w:p>
    <w:p w14:paraId="6988D8EE" w14:textId="77777777" w:rsidR="004B6A46" w:rsidRPr="004E60BE" w:rsidRDefault="004B6A46" w:rsidP="004B6A46">
      <w:pPr>
        <w:pStyle w:val="GBTBodyText"/>
        <w:rPr>
          <w:lang w:val="fr-FR"/>
        </w:rPr>
      </w:pPr>
    </w:p>
    <w:p w14:paraId="41F70A9D" w14:textId="77777777" w:rsidR="004B6A46" w:rsidRPr="00525AA9" w:rsidRDefault="004B6A46" w:rsidP="004B6A46">
      <w:pPr>
        <w:pStyle w:val="Titre2"/>
        <w:jc w:val="both"/>
        <w:rPr>
          <w:rFonts w:eastAsia="Times New Roman"/>
          <w:bCs/>
        </w:rPr>
      </w:pPr>
      <w:bookmarkStart w:id="312" w:name="_Toc229060112"/>
      <w:bookmarkStart w:id="313" w:name="_Toc234069194"/>
      <w:bookmarkStart w:id="314" w:name="_Toc234069449"/>
      <w:bookmarkStart w:id="315" w:name="_Toc234232598"/>
      <w:r>
        <w:rPr>
          <w:rFonts w:eastAsia="Times New Roman"/>
          <w:bCs/>
        </w:rPr>
        <w:t>GELTUNGSBEREICH</w:t>
      </w:r>
      <w:bookmarkEnd w:id="312"/>
      <w:bookmarkEnd w:id="313"/>
      <w:bookmarkEnd w:id="314"/>
      <w:bookmarkEnd w:id="315"/>
    </w:p>
    <w:p w14:paraId="3D5EEEF2" w14:textId="77777777" w:rsidR="004B6A46" w:rsidRPr="00525AA9" w:rsidRDefault="004B6A46" w:rsidP="004B6A46">
      <w:pPr>
        <w:pStyle w:val="GBTBulletsfirstlevel"/>
        <w:rPr>
          <w:lang w:val="fr-FR"/>
        </w:rPr>
      </w:pPr>
      <w:r>
        <w:rPr>
          <w:lang w:val="fr-FR"/>
        </w:rPr>
        <w:t xml:space="preserve">Bucher in Ländern, in denen die Deutsche Bahn tätig ist, und Nutzer von BahnBonus-Treueprogrammen</w:t>
      </w:r>
    </w:p>
    <w:p w14:paraId="7E017F72" w14:textId="77777777" w:rsidR="004B6A46" w:rsidRPr="00525AA9" w:rsidRDefault="004B6A46" w:rsidP="004B6A46">
      <w:pPr>
        <w:pStyle w:val="GBTBulletsfirstlevel"/>
        <w:rPr>
          <w:lang w:val="fr-FR"/>
        </w:rPr>
      </w:pPr>
      <w:r>
        <w:rPr>
          <w:lang w:val="fr-FR"/>
        </w:rPr>
        <w:t xml:space="preserve">Direct Link der Deutschen Bahn</w:t>
      </w:r>
    </w:p>
    <w:p w14:paraId="1A8327D6" w14:textId="77777777" w:rsidR="004B6A46" w:rsidRPr="00525AA9" w:rsidRDefault="004B6A46" w:rsidP="004B6A46">
      <w:pPr>
        <w:pStyle w:val="Titre2"/>
        <w:jc w:val="both"/>
        <w:rPr>
          <w:rFonts w:eastAsia="Times New Roman"/>
          <w:bCs/>
        </w:rPr>
      </w:pPr>
      <w:bookmarkStart w:id="316" w:name="_Toc229060113"/>
      <w:bookmarkStart w:id="317" w:name="_Toc234069195"/>
      <w:bookmarkStart w:id="318" w:name="_Toc234069450"/>
      <w:bookmarkStart w:id="319" w:name="_Toc234232599"/>
      <w:r>
        <w:rPr>
          <w:rFonts w:eastAsia="Times New Roman"/>
          <w:bCs/>
        </w:rPr>
        <w:t>NICHT IM GELTUNGSBEREICH</w:t>
      </w:r>
      <w:bookmarkEnd w:id="316"/>
      <w:bookmarkEnd w:id="317"/>
      <w:bookmarkEnd w:id="318"/>
      <w:bookmarkEnd w:id="319"/>
    </w:p>
    <w:p w14:paraId="349BF41D" w14:textId="77777777" w:rsidR="004B6A46" w:rsidRPr="00525AA9" w:rsidRDefault="004B6A46" w:rsidP="004B6A46">
      <w:pPr>
        <w:pStyle w:val="GBTBulletsfirstlevel"/>
        <w:rPr>
          <w:lang w:val="fr-FR"/>
        </w:rPr>
      </w:pPr>
      <w:r>
        <w:rPr>
          <w:lang w:val="fr-FR"/>
        </w:rPr>
        <w:t xml:space="preserve">Änderungen an Kartenformaten oder Anforderungen anderer Treueprogramme</w:t>
      </w:r>
    </w:p>
    <w:p w14:paraId="5DF0DF4A" w14:textId="77777777" w:rsidR="004B6A46" w:rsidRPr="00525AA9" w:rsidRDefault="004B6A46" w:rsidP="004B6A46">
      <w:pPr>
        <w:pStyle w:val="GBTBulletsfirstlevel"/>
        <w:rPr>
          <w:lang w:val="fr-FR"/>
        </w:rPr>
      </w:pPr>
      <w:r>
        <w:rPr>
          <w:lang w:val="fr-FR"/>
        </w:rPr>
        <w:t xml:space="preserve">Automatische Migration bestehender 16-stelliger Kartennummern in das 12-stellige Format</w:t>
      </w:r>
    </w:p>
    <w:p w14:paraId="7CB30327" w14:textId="77777777" w:rsidR="004B6A46" w:rsidRPr="00525AA9" w:rsidRDefault="004B6A46" w:rsidP="004B6A46">
      <w:pPr>
        <w:pStyle w:val="GBTBulletsfirstlevel"/>
        <w:rPr>
          <w:lang w:val="fr-FR"/>
        </w:rPr>
      </w:pPr>
      <w:r>
        <w:rPr>
          <w:lang w:val="fr-FR"/>
        </w:rPr>
        <w:t xml:space="preserve">Unterstützung anderer Kartenformate als des BahnBonus-Programms der Deutschen Bahn</w:t>
      </w:r>
    </w:p>
    <w:p w14:paraId="7A8CF73C" w14:textId="77777777" w:rsidR="004B6A46" w:rsidRDefault="004B6A46" w:rsidP="004B6A46">
      <w:pPr>
        <w:spacing w:after="140" w:line="280" w:lineRule="exact"/>
        <w:rPr>
          <w:rFonts w:eastAsia="Times New Roman" w:cs="Times New Roman"/>
          <w:b/>
          <w:bCs/>
          <w:color w:val="00175A" w:themeColor="text1"/>
          <w:kern w:val="0"/>
          <w:sz w:val="18"/>
          <w:szCs w:val="18"/>
        </w:rPr>
      </w:pPr>
      <w:r>
        <w:rPr>
          <w:b/>
          <w:sz w:val="18"/>
          <w:szCs w:val="18"/>
        </w:rPr>
        <w:br w:type="page"/>
      </w:r>
    </w:p>
    <w:p w14:paraId="1FB32D95" w14:textId="1CA42675" w:rsidR="004B6A46" w:rsidRPr="007A55E7" w:rsidRDefault="004B6A46" w:rsidP="004B6A46">
      <w:pPr>
        <w:pStyle w:val="Titre1"/>
        <w:jc w:val="center"/>
        <w:rPr>
          <w:color w:val="006FCF" w:themeColor="accent2"/>
        </w:rPr>
      </w:pPr>
      <w:bookmarkStart w:id="320" w:name="_Toc234232600"/>
      <w:bookmarkStart w:id="321" w:name="_Toc231759703"/>
      <w:r>
        <w:rPr>
          <w:color w:val="006FCF" w:themeColor="accent2"/>
        </w:rPr>
        <w:lastRenderedPageBreak/>
        <w:t xml:space="preserve">NEO PRODUKT-UPDATE: NEO 26.2 SP2</w:t>
      </w:r>
      <w:bookmarkEnd w:id="320"/>
    </w:p>
    <w:p w14:paraId="10216A1B" w14:textId="697B6B59" w:rsidR="004B6A46" w:rsidRPr="005B7F80" w:rsidRDefault="004B6A46" w:rsidP="004B6A46">
      <w:pPr>
        <w:pStyle w:val="Titre1"/>
        <w:tabs>
          <w:tab w:val="left" w:pos="1669"/>
        </w:tabs>
        <w:jc w:val="both"/>
        <w:rPr>
          <w:color w:val="00175A" w:themeColor="text1"/>
        </w:rPr>
      </w:pPr>
      <w:bookmarkStart w:id="322" w:name="_Toc234232601"/>
      <w:r>
        <w:rPr>
          <w:color w:val="00175A" w:themeColor="text1"/>
        </w:rPr>
        <w:t>[IN PRODUCT MESSAGING] ÄNDERUNGSHINWEISE IN DER REISEÜBERSICHT HINZUGEFÜGT</w:t>
      </w:r>
      <w:bookmarkEnd w:id="321"/>
      <w:bookmarkEnd w:id="322"/>
      <w:r>
        <w:rPr>
          <w:color w:val="00175A" w:themeColor="text1"/>
        </w:rPr>
        <w:t xml:space="preserve"> </w:t>
      </w:r>
    </w:p>
    <w:tbl>
      <w:tblPr>
        <w:tblStyle w:val="GBTTable"/>
        <w:tblW w:w="9634" w:type="dxa"/>
        <w:shd w:val="clear" w:color="auto" w:fill="F2F2F2" w:themeFill="background1" w:themeFillShade="F2"/>
        <w:tblCellMar>
          <w:left w:w="142" w:type="dxa"/>
          <w:right w:w="142" w:type="dxa"/>
        </w:tblCellMar>
        <w:tblLook w:val="0480" w:firstRow="0" w:lastRow="0" w:firstColumn="1" w:lastColumn="0" w:noHBand="0" w:noVBand="1"/>
      </w:tblPr>
      <w:tblGrid>
        <w:gridCol w:w="4106"/>
        <w:gridCol w:w="5528"/>
      </w:tblGrid>
      <w:tr w:rsidR="004B6A46" w:rsidRPr="005B7F80" w14:paraId="4D42FFE1" w14:textId="77777777" w:rsidTr="00F6704F">
        <w:trPr>
          <w:trHeight w:val="369"/>
        </w:trPr>
        <w:tc>
          <w:tcPr>
            <w:tcW w:w="4106" w:type="dxa"/>
            <w:tcBorders>
              <w:top w:val="single" w:sz="4" w:space="0" w:color="E6F0FA" w:themeColor="accent4"/>
              <w:left w:val="single" w:sz="4" w:space="0" w:color="E6F0FA" w:themeColor="accent4"/>
              <w:bottom w:val="single" w:sz="4" w:space="0" w:color="FFFFFF" w:themeColor="background1"/>
            </w:tcBorders>
            <w:shd w:val="clear" w:color="auto" w:fill="006FCF" w:themeFill="text2"/>
            <w:vAlign w:val="center"/>
          </w:tcPr>
          <w:p w14:paraId="6CF04866" w14:textId="77777777" w:rsidR="004B6A46" w:rsidRPr="005B7F80" w:rsidRDefault="004B6A46" w:rsidP="00F6704F">
            <w:pPr>
              <w:pStyle w:val="GBTTableSubheading"/>
              <w:jc w:val="both"/>
              <w:rPr>
                <w:rFonts w:asciiTheme="minorHAnsi" w:hAnsiTheme="minorHAnsi" w:cstheme="minorHAnsi"/>
                <w:b/>
                <w:bCs/>
                <w:color w:val="FFFFFF" w:themeColor="background1"/>
                <w:sz w:val="18"/>
                <w:szCs w:val="18"/>
                <w:lang w:val="en-US"/>
              </w:rPr>
            </w:pPr>
            <w:r>
              <w:rPr>
                <w:rFonts w:asciiTheme="minorHAnsi" w:hAnsiTheme="minorHAnsi" w:cstheme="minorHAnsi"/>
                <w:b/>
                <w:bCs/>
                <w:color w:val="FFFFFF" w:themeColor="background1"/>
                <w:sz w:val="18"/>
                <w:szCs w:val="18"/>
                <w:lang w:val="en-US"/>
              </w:rPr>
              <w:t>GEDACHT FÜR…?</w:t>
            </w:r>
          </w:p>
        </w:tc>
        <w:tc>
          <w:tcPr>
            <w:tcW w:w="5528" w:type="dxa"/>
            <w:tcBorders>
              <w:top w:val="single" w:sz="4" w:space="0" w:color="E6F0FA" w:themeColor="accent4"/>
              <w:bottom w:val="single" w:sz="4" w:space="0" w:color="FFFFFF" w:themeColor="background1"/>
            </w:tcBorders>
            <w:shd w:val="clear" w:color="auto" w:fill="B3EBFF" w:themeFill="accent1"/>
            <w:vAlign w:val="center"/>
          </w:tcPr>
          <w:p w14:paraId="591672E7" w14:textId="77777777" w:rsidR="004B6A46" w:rsidRPr="005B7F80" w:rsidRDefault="004B6A46" w:rsidP="00F6704F">
            <w:pPr>
              <w:pStyle w:val="GBTTableText0"/>
              <w:jc w:val="both"/>
              <w:rPr>
                <w:lang w:val="en-US"/>
              </w:rPr>
            </w:pPr>
            <w:r>
              <w:rPr>
                <w:lang w:val="en-US"/>
              </w:rPr>
              <w:t>Reisender | Arrangeur</w:t>
            </w:r>
          </w:p>
        </w:tc>
      </w:tr>
      <w:tr w:rsidR="004B6A46" w:rsidRPr="005B7F80" w14:paraId="719725E6" w14:textId="77777777" w:rsidTr="00F6704F">
        <w:trPr>
          <w:trHeight w:val="369"/>
        </w:trPr>
        <w:tc>
          <w:tcPr>
            <w:tcW w:w="4106" w:type="dxa"/>
            <w:tcBorders>
              <w:top w:val="single" w:sz="4" w:space="0" w:color="FFFFFF" w:themeColor="background1"/>
              <w:left w:val="single" w:sz="4" w:space="0" w:color="E6F0FA" w:themeColor="accent4"/>
              <w:bottom w:val="single" w:sz="4" w:space="0" w:color="FFFFFF" w:themeColor="background1"/>
            </w:tcBorders>
            <w:shd w:val="clear" w:color="auto" w:fill="006FCF" w:themeFill="text2"/>
            <w:vAlign w:val="center"/>
          </w:tcPr>
          <w:p w14:paraId="1E5F2D29" w14:textId="77777777" w:rsidR="004B6A46" w:rsidRPr="005B7F80" w:rsidRDefault="004B6A46" w:rsidP="00F6704F">
            <w:pPr>
              <w:pStyle w:val="GBTTableSubheading"/>
              <w:jc w:val="both"/>
              <w:rPr>
                <w:rFonts w:asciiTheme="minorHAnsi" w:hAnsiTheme="minorHAnsi" w:cstheme="minorHAnsi"/>
                <w:b/>
                <w:bCs/>
                <w:color w:val="FFFFFF" w:themeColor="background1"/>
                <w:sz w:val="18"/>
                <w:szCs w:val="18"/>
                <w:lang w:val="en-US"/>
              </w:rPr>
            </w:pPr>
            <w:r>
              <w:rPr>
                <w:rFonts w:asciiTheme="minorHAnsi" w:hAnsiTheme="minorHAnsi" w:cstheme="minorHAnsi"/>
                <w:b/>
                <w:bCs/>
                <w:color w:val="FFFFFF" w:themeColor="background1"/>
                <w:sz w:val="18"/>
                <w:szCs w:val="18"/>
                <w:lang w:val="en-US"/>
              </w:rPr>
              <w:t xml:space="preserve">AKTIVIERUNG ERFORDERLICH? </w:t>
            </w:r>
          </w:p>
        </w:tc>
        <w:tc>
          <w:tcPr>
            <w:tcW w:w="5528" w:type="dxa"/>
            <w:tcBorders>
              <w:top w:val="single" w:sz="4" w:space="0" w:color="FFFFFF" w:themeColor="background1"/>
              <w:bottom w:val="single" w:sz="4" w:space="0" w:color="FFFFFF" w:themeColor="background1"/>
            </w:tcBorders>
            <w:shd w:val="clear" w:color="auto" w:fill="B3EBFF" w:themeFill="accent1"/>
            <w:vAlign w:val="center"/>
          </w:tcPr>
          <w:p w14:paraId="4454503E" w14:textId="77777777" w:rsidR="004B6A46" w:rsidRPr="005B7F80" w:rsidRDefault="004B6A46" w:rsidP="00F6704F">
            <w:pPr>
              <w:pStyle w:val="GBTTableText0"/>
              <w:jc w:val="both"/>
              <w:rPr>
                <w:lang w:val="en-US"/>
              </w:rPr>
            </w:pPr>
            <w:r>
              <w:rPr>
                <w:lang w:val="en-US"/>
              </w:rPr>
              <w:t>Nein</w:t>
            </w:r>
          </w:p>
        </w:tc>
      </w:tr>
      <w:tr w:rsidR="004B6A46" w:rsidRPr="005B7F80" w14:paraId="372B5227" w14:textId="77777777" w:rsidTr="00F6704F">
        <w:trPr>
          <w:trHeight w:val="369"/>
        </w:trPr>
        <w:tc>
          <w:tcPr>
            <w:tcW w:w="4106" w:type="dxa"/>
            <w:tcBorders>
              <w:top w:val="single" w:sz="4" w:space="0" w:color="FFFFFF" w:themeColor="background1"/>
              <w:left w:val="single" w:sz="4" w:space="0" w:color="E6F0FA" w:themeColor="accent4"/>
              <w:bottom w:val="single" w:sz="4" w:space="0" w:color="FFFFFF" w:themeColor="background1"/>
            </w:tcBorders>
            <w:shd w:val="clear" w:color="auto" w:fill="006FCF" w:themeFill="text2"/>
            <w:vAlign w:val="center"/>
          </w:tcPr>
          <w:p w14:paraId="4E95DE6B" w14:textId="77777777" w:rsidR="004B6A46" w:rsidRPr="005B7F80" w:rsidRDefault="004B6A46" w:rsidP="00F6704F">
            <w:pPr>
              <w:pStyle w:val="GBTTableSubheading"/>
              <w:jc w:val="both"/>
              <w:rPr>
                <w:rFonts w:asciiTheme="minorHAnsi" w:hAnsiTheme="minorHAnsi" w:cstheme="minorHAnsi"/>
                <w:b/>
                <w:bCs/>
                <w:color w:val="FFFFFF" w:themeColor="background1"/>
                <w:sz w:val="18"/>
                <w:szCs w:val="18"/>
                <w:lang w:val="en-US"/>
              </w:rPr>
            </w:pPr>
            <w:r>
              <w:rPr>
                <w:rFonts w:asciiTheme="minorHAnsi" w:hAnsiTheme="minorHAnsi" w:cstheme="minorHAnsi"/>
                <w:b/>
                <w:bCs/>
                <w:color w:val="FFFFFF" w:themeColor="background1"/>
                <w:sz w:val="18"/>
                <w:szCs w:val="18"/>
                <w:lang w:val="en-US"/>
              </w:rPr>
              <w:t>VALIDIERUNG DURCH AGENTUR ERFORDERLICH?</w:t>
            </w:r>
          </w:p>
        </w:tc>
        <w:tc>
          <w:tcPr>
            <w:tcW w:w="5528" w:type="dxa"/>
            <w:tcBorders>
              <w:top w:val="single" w:sz="4" w:space="0" w:color="FFFFFF" w:themeColor="background1"/>
              <w:bottom w:val="single" w:sz="4" w:space="0" w:color="FFFFFF" w:themeColor="background1"/>
            </w:tcBorders>
            <w:shd w:val="clear" w:color="auto" w:fill="B3EBFF" w:themeFill="accent1"/>
            <w:vAlign w:val="center"/>
          </w:tcPr>
          <w:p w14:paraId="66827E11" w14:textId="77777777" w:rsidR="004B6A46" w:rsidRPr="005B7F80" w:rsidRDefault="004B6A46" w:rsidP="00F6704F">
            <w:pPr>
              <w:pStyle w:val="GBTTableText0"/>
              <w:jc w:val="both"/>
              <w:rPr>
                <w:lang w:val="en-US"/>
              </w:rPr>
            </w:pPr>
            <w:r>
              <w:rPr>
                <w:lang w:val="en-US"/>
              </w:rPr>
              <w:t>Nein</w:t>
            </w:r>
          </w:p>
        </w:tc>
      </w:tr>
    </w:tbl>
    <w:p w14:paraId="13FB854D" w14:textId="77777777" w:rsidR="004B6A46" w:rsidRPr="005B7F80" w:rsidRDefault="004B6A46" w:rsidP="004B6A46">
      <w:pPr>
        <w:pStyle w:val="Titre2"/>
        <w:jc w:val="both"/>
        <w:rPr>
          <w:rFonts w:eastAsia="Times New Roman"/>
          <w:bCs/>
        </w:rPr>
      </w:pPr>
      <w:bookmarkStart w:id="323" w:name="_Toc231759704"/>
      <w:bookmarkStart w:id="324" w:name="_Toc234069201"/>
      <w:bookmarkStart w:id="325" w:name="_Toc234069456"/>
      <w:bookmarkStart w:id="326" w:name="_Toc234232602"/>
      <w:r>
        <w:rPr>
          <w:rFonts w:eastAsia="Times New Roman"/>
          <w:bCs/>
        </w:rPr>
        <w:t>ÜBERBLICK</w:t>
      </w:r>
      <w:bookmarkEnd w:id="323"/>
      <w:bookmarkEnd w:id="324"/>
      <w:bookmarkEnd w:id="325"/>
      <w:bookmarkEnd w:id="326"/>
    </w:p>
    <w:p w14:paraId="33359A5D" w14:textId="77777777" w:rsidR="004B6A46" w:rsidRPr="005B7F80" w:rsidRDefault="004B6A46" w:rsidP="004B6A46">
      <w:pPr>
        <w:pStyle w:val="GBTBodyText"/>
      </w:pPr>
      <w:r>
        <w:t>Reisende und Bucher, die Reservierungen ändern, sind sich möglicherweise unsicher, wie sich Änderungen auf andere Leistungen auswirken oder wie sie Reisedetails aktualisieren können. Amex GBT Neo zeigt jetzt kontextbezogene Hinweise in der Reiseübersicht an und liefert klare Informationen genau dann, wenn Änderungsentscheidungen getroffen werden.</w:t>
      </w:r>
    </w:p>
    <w:p w14:paraId="2A6FAEE3" w14:textId="77777777" w:rsidR="004B6A46" w:rsidRPr="005B7F80" w:rsidRDefault="004B6A46" w:rsidP="004B6A46">
      <w:pPr>
        <w:pStyle w:val="GBTBodyText"/>
      </w:pPr>
      <w:r>
        <w:t>In der</w:t>
      </w:r>
      <w:r>
        <w:rPr>
          <w:b/>
        </w:rPr>
        <w:t xml:space="preserve"> Reiseübersicht</w:t>
      </w:r>
      <w:r>
        <w:t xml:space="preserve"> erscheinen jetzt zwei Popup-Hinweise. Das erste Popup erklärt, dass jede Leistung einer Reise unabhängig geändert oder storniert werden kann, ohne dass alle anderen Buchungen davon berührt werden. Das zweite leitet Bucher bei der Anpassung von Hotelnächten über die Option </w:t>
      </w:r>
      <w:r>
        <w:rPr>
          <w:b/>
        </w:rPr>
        <w:t xml:space="preserve">Modify Booking </w:t>
      </w:r>
      <w:r>
        <w:t>an, mit dem Hinweis, dass sich die Preise ändern können, wenn die Aufenthaltsdaten aktualisiert werden.</w:t>
      </w:r>
    </w:p>
    <w:p w14:paraId="199510C9" w14:textId="77777777" w:rsidR="004B6A46" w:rsidRPr="005B7F80" w:rsidRDefault="004B6A46" w:rsidP="004B6A46">
      <w:pPr>
        <w:pStyle w:val="GBTBodyText"/>
        <w:rPr>
          <w:color w:val="006FCF"/>
        </w:rPr>
      </w:pPr>
      <w:r>
        <w:rPr>
          <w:b/>
          <w:color w:val="006FCF"/>
        </w:rPr>
        <w:t>Verwalten Sie Ihre Leistungen unabhängig voneinander</w:t>
      </w:r>
      <w:r>
        <w:rPr>
          <w:color w:val="006FCF"/>
        </w:rPr>
        <w:t xml:space="preserve"> </w:t>
      </w:r>
    </w:p>
    <w:p w14:paraId="06B1AC17" w14:textId="77777777" w:rsidR="004B6A46" w:rsidRPr="005B7F80" w:rsidRDefault="004B6A46" w:rsidP="004B6A46">
      <w:pPr>
        <w:pStyle w:val="GBTBodyText"/>
      </w:pPr>
      <w:r>
        <w:rPr>
          <w:noProof/>
        </w:rPr>
        <w:drawing>
          <wp:inline distT="0" distB="0" distL="0" distR="0" wp14:anchorId="48C6A191" wp14:editId="07311D35">
            <wp:extent cx="6188710" cy="2680970"/>
            <wp:effectExtent l="19050" t="19050" r="21590" b="24130"/>
            <wp:docPr id="134081381"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188710" cy="2680970"/>
                    </a:xfrm>
                    <a:prstGeom prst="rect">
                      <a:avLst/>
                    </a:prstGeom>
                    <a:noFill/>
                    <a:ln>
                      <a:solidFill>
                        <a:schemeClr val="tx1"/>
                      </a:solidFill>
                    </a:ln>
                  </pic:spPr>
                </pic:pic>
              </a:graphicData>
            </a:graphic>
          </wp:inline>
        </w:drawing>
      </w:r>
    </w:p>
    <w:p w14:paraId="6923A341" w14:textId="77777777" w:rsidR="004B6A46" w:rsidRPr="005B7F80" w:rsidRDefault="004B6A46" w:rsidP="004B6A46">
      <w:pPr>
        <w:spacing w:after="140" w:line="280" w:lineRule="exact"/>
        <w:rPr>
          <w:rFonts w:ascii="Arial" w:eastAsia="Times New Roman" w:hAnsi="Arial" w:cs="Times New Roman"/>
          <w:bCs/>
          <w:color w:val="00175A" w:themeColor="text1"/>
        </w:rPr>
      </w:pPr>
      <w:r>
        <w:br w:type="page"/>
      </w:r>
    </w:p>
    <w:p w14:paraId="173AD799" w14:textId="77777777" w:rsidR="004B6A46" w:rsidRPr="005B7F80" w:rsidRDefault="004B6A46" w:rsidP="004B6A46">
      <w:pPr>
        <w:pStyle w:val="GBTBodyText"/>
        <w:rPr>
          <w:color w:val="006FCF"/>
        </w:rPr>
      </w:pPr>
      <w:r>
        <w:rPr>
          <w:b/>
          <w:color w:val="006FCF"/>
        </w:rPr>
        <w:lastRenderedPageBreak/>
        <w:t>Mehr oder weniger Nächte benötigt</w:t>
      </w:r>
    </w:p>
    <w:p w14:paraId="476DBA09" w14:textId="77777777" w:rsidR="004B6A46" w:rsidRPr="005B7F80" w:rsidRDefault="004B6A46" w:rsidP="004B6A46">
      <w:pPr>
        <w:pStyle w:val="GBTBodyText"/>
      </w:pPr>
      <w:r>
        <w:rPr>
          <w:noProof/>
        </w:rPr>
        <w:drawing>
          <wp:inline distT="0" distB="0" distL="0" distR="0" wp14:anchorId="023A3274" wp14:editId="0DAE4876">
            <wp:extent cx="6188710" cy="2788920"/>
            <wp:effectExtent l="19050" t="19050" r="21590" b="11430"/>
            <wp:docPr id="56229419"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188710" cy="2788920"/>
                    </a:xfrm>
                    <a:prstGeom prst="rect">
                      <a:avLst/>
                    </a:prstGeom>
                    <a:noFill/>
                    <a:ln>
                      <a:solidFill>
                        <a:schemeClr val="tx1"/>
                      </a:solidFill>
                    </a:ln>
                  </pic:spPr>
                </pic:pic>
              </a:graphicData>
            </a:graphic>
          </wp:inline>
        </w:drawing>
      </w:r>
    </w:p>
    <w:p w14:paraId="5786C09D" w14:textId="77777777" w:rsidR="004B6A46" w:rsidRPr="005B7F80" w:rsidRDefault="004B6A46" w:rsidP="004B6A46">
      <w:pPr>
        <w:pStyle w:val="Titre2"/>
        <w:jc w:val="both"/>
        <w:rPr>
          <w:rFonts w:eastAsia="Times New Roman"/>
          <w:bCs/>
        </w:rPr>
      </w:pPr>
      <w:bookmarkStart w:id="327" w:name="_Toc231759705"/>
      <w:bookmarkStart w:id="328" w:name="_Toc234069202"/>
      <w:bookmarkStart w:id="329" w:name="_Toc234069457"/>
      <w:bookmarkStart w:id="330" w:name="_Toc234232603"/>
      <w:r>
        <w:rPr>
          <w:rFonts w:eastAsia="Times New Roman"/>
          <w:bCs/>
        </w:rPr>
        <w:t>GELTUNGSBEREICH</w:t>
      </w:r>
      <w:bookmarkEnd w:id="327"/>
      <w:bookmarkEnd w:id="328"/>
      <w:bookmarkEnd w:id="329"/>
      <w:bookmarkEnd w:id="330"/>
    </w:p>
    <w:p w14:paraId="67981C9A" w14:textId="77777777" w:rsidR="004B6A46" w:rsidRPr="005B7F80" w:rsidRDefault="004B6A46" w:rsidP="004B6A46">
      <w:pPr>
        <w:pStyle w:val="GBTBulletsfirstlevel"/>
      </w:pPr>
      <w:r>
        <w:t xml:space="preserve">Reisende und Bucher, die die </w:t>
      </w:r>
      <w:r>
        <w:rPr>
          <w:b/>
          <w:bCs/>
        </w:rPr>
        <w:t>Reiseübersicht</w:t>
      </w:r>
      <w:r>
        <w:t xml:space="preserve"> in Amex GBT Neo ansehen</w:t>
      </w:r>
    </w:p>
    <w:p w14:paraId="518E2A6B" w14:textId="77777777" w:rsidR="004B6A46" w:rsidRPr="005B7F80" w:rsidRDefault="004B6A46" w:rsidP="004B6A46">
      <w:pPr>
        <w:pStyle w:val="GBTBulletsfirstlevel"/>
      </w:pPr>
      <w:r>
        <w:t xml:space="preserve">Die Meldungen werden kontextbezogen innerhalb der </w:t>
      </w:r>
      <w:r>
        <w:rPr>
          <w:b/>
          <w:bCs/>
        </w:rPr>
        <w:t>Reiseübersicht</w:t>
      </w:r>
      <w:r>
        <w:t xml:space="preserve"> angezeigt; zur Aktivierung ist keine Aktion erforderlich</w:t>
      </w:r>
    </w:p>
    <w:p w14:paraId="55FE28FB" w14:textId="77777777" w:rsidR="004B6A46" w:rsidRPr="005B7F80" w:rsidRDefault="004B6A46" w:rsidP="004B6A46">
      <w:pPr>
        <w:pStyle w:val="GBTBulletsfirstlevel"/>
      </w:pPr>
      <w:r>
        <w:t>Jede Spotlight-Meldung wird jedem Benutzer</w:t>
      </w:r>
      <w:r>
        <w:rPr>
          <w:b/>
          <w:bCs/>
        </w:rPr>
        <w:t xml:space="preserve"> nur einmal</w:t>
      </w:r>
      <w:r>
        <w:t xml:space="preserve"> angezeigt, unabhängig von der Anzahl der Reisen, die er unternimmt.</w:t>
      </w:r>
    </w:p>
    <w:p w14:paraId="1277046C" w14:textId="77777777" w:rsidR="004B6A46" w:rsidRPr="005B7F80" w:rsidRDefault="004B6A46" w:rsidP="004B6A46">
      <w:pPr>
        <w:pStyle w:val="GBTBulletsfirstlevel"/>
      </w:pPr>
      <w:r>
        <w:rPr>
          <w:b/>
          <w:bCs/>
        </w:rPr>
        <w:t>Verwalten Sie Leistungen unabhängig voneinander</w:t>
      </w:r>
      <w:r>
        <w:t xml:space="preserve"> wird angezeigt, wenn:</w:t>
      </w:r>
    </w:p>
    <w:p w14:paraId="7AF15189" w14:textId="77777777" w:rsidR="004B6A46" w:rsidRPr="005B7F80" w:rsidRDefault="004B6A46" w:rsidP="004B6A46">
      <w:pPr>
        <w:pStyle w:val="GBTBulletssecondlevel0"/>
      </w:pPr>
      <w:r>
        <w:t>Die Reise enthält 2 oder mehr Leistungen mit mindestens einer änderbaren oder stornierbaren Leistung</w:t>
      </w:r>
    </w:p>
    <w:p w14:paraId="16D1FEB7" w14:textId="77777777" w:rsidR="004B6A46" w:rsidRPr="005B7F80" w:rsidRDefault="004B6A46" w:rsidP="004B6A46">
      <w:pPr>
        <w:pStyle w:val="GBTBulletsfirstlevel"/>
      </w:pPr>
      <w:r>
        <w:t>„Mehr oder weniger Nächte benötigt“ wird angezeigt, wenn:</w:t>
      </w:r>
    </w:p>
    <w:p w14:paraId="11257565" w14:textId="77777777" w:rsidR="004B6A46" w:rsidRPr="005B7F80" w:rsidRDefault="004B6A46" w:rsidP="004B6A46">
      <w:pPr>
        <w:pStyle w:val="GBTBulletssecondlevel"/>
      </w:pPr>
      <w:r>
        <w:t>Die Reise enthält mindestens eine änderbare Hotelbuchung</w:t>
      </w:r>
    </w:p>
    <w:p w14:paraId="65155F08" w14:textId="77777777" w:rsidR="004B6A46" w:rsidRPr="005B7F80" w:rsidRDefault="004B6A46" w:rsidP="004B6A46">
      <w:pPr>
        <w:pStyle w:val="Titre2"/>
        <w:jc w:val="both"/>
        <w:rPr>
          <w:rFonts w:eastAsia="Times New Roman"/>
          <w:bCs/>
        </w:rPr>
      </w:pPr>
      <w:bookmarkStart w:id="331" w:name="_Toc231759706"/>
      <w:bookmarkStart w:id="332" w:name="_Toc234069203"/>
      <w:bookmarkStart w:id="333" w:name="_Toc234069458"/>
      <w:bookmarkStart w:id="334" w:name="_Toc234232604"/>
      <w:r>
        <w:rPr>
          <w:rFonts w:eastAsia="Times New Roman"/>
          <w:bCs/>
        </w:rPr>
        <w:t>NICHT IM GELTUNGSBEREICH</w:t>
      </w:r>
      <w:bookmarkEnd w:id="331"/>
      <w:bookmarkEnd w:id="332"/>
      <w:bookmarkEnd w:id="333"/>
      <w:bookmarkEnd w:id="334"/>
    </w:p>
    <w:p w14:paraId="7FEBB0B6" w14:textId="77777777" w:rsidR="004B6A46" w:rsidRPr="005B7F80" w:rsidRDefault="004B6A46" w:rsidP="004B6A46">
      <w:pPr>
        <w:pStyle w:val="GBTBulletsfirstlevel"/>
      </w:pPr>
      <w:r>
        <w:t>Diese Meldungen dienen ausschließlich der Information. An den zugrunde liegenden Änderungs- oder Stornierungsworkflows wurden keine Änderungen vorgenommen.</w:t>
      </w:r>
    </w:p>
    <w:p w14:paraId="0FE72B29" w14:textId="77777777" w:rsidR="004B6A46" w:rsidRPr="005B7F80" w:rsidRDefault="004B6A46" w:rsidP="004B6A46">
      <w:pPr>
        <w:pStyle w:val="GBTBulletsfirstlevel"/>
      </w:pPr>
      <w:r>
        <w:t>Die Hinweise ersetzen nicht die Funktion</w:t>
      </w:r>
      <w:r>
        <w:rPr>
          <w:b/>
          <w:bCs/>
        </w:rPr>
        <w:t xml:space="preserve"> Modify Booking</w:t>
      </w:r>
      <w:r>
        <w:t xml:space="preserve">. Sie leiten Bucher an, die bereits in Neo verfügbaren bestehenden Tools zu verwenden.</w:t>
      </w:r>
    </w:p>
    <w:p w14:paraId="326F6CE2" w14:textId="77777777" w:rsidR="004B6A46" w:rsidRPr="005B7F80" w:rsidRDefault="004B6A46" w:rsidP="004B6A46">
      <w:pPr>
        <w:pStyle w:val="GBTBulletsfirstlevel0"/>
        <w:numPr>
          <w:ilvl w:val="0"/>
          <w:numId w:val="0"/>
        </w:numPr>
        <w:ind w:left="259" w:hanging="259"/>
        <w:rPr>
          <w:b/>
          <w:sz w:val="18"/>
          <w:szCs w:val="18"/>
        </w:rPr>
      </w:pPr>
    </w:p>
    <w:p w14:paraId="77B0DB49" w14:textId="77777777" w:rsidR="004B6A46" w:rsidRPr="005B7F80" w:rsidRDefault="004B6A46" w:rsidP="004B6A46">
      <w:pPr>
        <w:spacing w:after="140" w:line="280" w:lineRule="exact"/>
        <w:rPr>
          <w:rFonts w:eastAsia="Times New Roman" w:cs="Times New Roman"/>
          <w:b/>
          <w:bCs/>
          <w:color w:val="00175A" w:themeColor="text1"/>
          <w:kern w:val="0"/>
          <w:sz w:val="18"/>
          <w:szCs w:val="18"/>
        </w:rPr>
      </w:pPr>
      <w:r>
        <w:rPr>
          <w:b/>
          <w:sz w:val="18"/>
          <w:szCs w:val="18"/>
        </w:rPr>
        <w:br w:type="page"/>
      </w:r>
    </w:p>
    <w:p w14:paraId="56D980C5" w14:textId="77777777" w:rsidR="004B6A46" w:rsidRPr="005B7F80" w:rsidRDefault="004B6A46" w:rsidP="004B6A46">
      <w:pPr>
        <w:pStyle w:val="Titre1"/>
        <w:tabs>
          <w:tab w:val="left" w:pos="1669"/>
        </w:tabs>
        <w:jc w:val="both"/>
        <w:rPr>
          <w:color w:val="00175A" w:themeColor="text1"/>
        </w:rPr>
      </w:pPr>
      <w:bookmarkStart w:id="335" w:name="_Toc231759707"/>
      <w:bookmarkStart w:id="336" w:name="_Toc234232605"/>
      <w:r>
        <w:rPr>
          <w:color w:val="00175A" w:themeColor="text1"/>
        </w:rPr>
        <w:lastRenderedPageBreak/>
        <w:t>[HOTEL] INDIKATOR „TREUEKARTE ERFORDERLICH“ AUF DIE HOTELTARIFDETAILS ERWEITERT</w:t>
      </w:r>
      <w:bookmarkEnd w:id="335"/>
      <w:bookmarkEnd w:id="336"/>
    </w:p>
    <w:tbl>
      <w:tblPr>
        <w:tblStyle w:val="GBTTable"/>
        <w:tblW w:w="9634" w:type="dxa"/>
        <w:shd w:val="clear" w:color="auto" w:fill="F2F2F2" w:themeFill="background1" w:themeFillShade="F2"/>
        <w:tblCellMar>
          <w:left w:w="142" w:type="dxa"/>
          <w:right w:w="142" w:type="dxa"/>
        </w:tblCellMar>
        <w:tblLook w:val="0480" w:firstRow="0" w:lastRow="0" w:firstColumn="1" w:lastColumn="0" w:noHBand="0" w:noVBand="1"/>
      </w:tblPr>
      <w:tblGrid>
        <w:gridCol w:w="4106"/>
        <w:gridCol w:w="5528"/>
      </w:tblGrid>
      <w:tr w:rsidR="004B6A46" w:rsidRPr="005B7F80" w14:paraId="02230EF2" w14:textId="77777777" w:rsidTr="00F6704F">
        <w:trPr>
          <w:trHeight w:val="369"/>
        </w:trPr>
        <w:tc>
          <w:tcPr>
            <w:tcW w:w="4106" w:type="dxa"/>
            <w:tcBorders>
              <w:top w:val="single" w:sz="4" w:space="0" w:color="E6F0FA" w:themeColor="accent4"/>
              <w:left w:val="single" w:sz="4" w:space="0" w:color="E6F0FA" w:themeColor="accent4"/>
              <w:bottom w:val="single" w:sz="4" w:space="0" w:color="FFFFFF" w:themeColor="background1"/>
            </w:tcBorders>
            <w:shd w:val="clear" w:color="auto" w:fill="006FCF" w:themeFill="text2"/>
            <w:vAlign w:val="center"/>
          </w:tcPr>
          <w:p w14:paraId="712DEC24" w14:textId="77777777" w:rsidR="004B6A46" w:rsidRPr="005B7F80" w:rsidRDefault="004B6A46" w:rsidP="00F6704F">
            <w:pPr>
              <w:pStyle w:val="GBTTableSubheading"/>
              <w:jc w:val="both"/>
              <w:rPr>
                <w:rFonts w:asciiTheme="minorHAnsi" w:hAnsiTheme="minorHAnsi" w:cstheme="minorHAnsi"/>
                <w:b/>
                <w:bCs/>
                <w:color w:val="FFFFFF" w:themeColor="background1"/>
                <w:sz w:val="18"/>
                <w:szCs w:val="18"/>
                <w:lang w:val="en-US"/>
              </w:rPr>
            </w:pPr>
            <w:r>
              <w:rPr>
                <w:rFonts w:asciiTheme="minorHAnsi" w:hAnsiTheme="minorHAnsi" w:cstheme="minorHAnsi"/>
                <w:b/>
                <w:bCs/>
                <w:color w:val="FFFFFF" w:themeColor="background1"/>
                <w:sz w:val="18"/>
                <w:szCs w:val="18"/>
                <w:lang w:val="en-US"/>
              </w:rPr>
              <w:t>GEDACHT FÜR…?</w:t>
            </w:r>
          </w:p>
        </w:tc>
        <w:tc>
          <w:tcPr>
            <w:tcW w:w="5528" w:type="dxa"/>
            <w:tcBorders>
              <w:top w:val="single" w:sz="4" w:space="0" w:color="E6F0FA" w:themeColor="accent4"/>
              <w:bottom w:val="single" w:sz="4" w:space="0" w:color="FFFFFF" w:themeColor="background1"/>
            </w:tcBorders>
            <w:shd w:val="clear" w:color="auto" w:fill="B3EBFF" w:themeFill="accent1"/>
            <w:vAlign w:val="center"/>
          </w:tcPr>
          <w:p w14:paraId="09C91479" w14:textId="77777777" w:rsidR="004B6A46" w:rsidRPr="005B7F80" w:rsidRDefault="004B6A46" w:rsidP="00F6704F">
            <w:pPr>
              <w:pStyle w:val="GBTTableText0"/>
              <w:jc w:val="both"/>
              <w:rPr>
                <w:lang w:val="en-US"/>
              </w:rPr>
            </w:pPr>
            <w:r>
              <w:rPr>
                <w:lang w:val="en-US"/>
              </w:rPr>
              <w:t>Reisender | Arrangeur</w:t>
            </w:r>
          </w:p>
        </w:tc>
      </w:tr>
      <w:tr w:rsidR="004B6A46" w:rsidRPr="005B7F80" w14:paraId="297CAD63" w14:textId="77777777" w:rsidTr="00F6704F">
        <w:trPr>
          <w:trHeight w:val="369"/>
        </w:trPr>
        <w:tc>
          <w:tcPr>
            <w:tcW w:w="4106" w:type="dxa"/>
            <w:tcBorders>
              <w:top w:val="single" w:sz="4" w:space="0" w:color="FFFFFF" w:themeColor="background1"/>
              <w:left w:val="single" w:sz="4" w:space="0" w:color="E6F0FA" w:themeColor="accent4"/>
              <w:bottom w:val="single" w:sz="4" w:space="0" w:color="FFFFFF" w:themeColor="background1"/>
            </w:tcBorders>
            <w:shd w:val="clear" w:color="auto" w:fill="006FCF" w:themeFill="text2"/>
            <w:vAlign w:val="center"/>
          </w:tcPr>
          <w:p w14:paraId="16011B1B" w14:textId="77777777" w:rsidR="004B6A46" w:rsidRPr="005B7F80" w:rsidRDefault="004B6A46" w:rsidP="00F6704F">
            <w:pPr>
              <w:pStyle w:val="GBTTableSubheading"/>
              <w:jc w:val="both"/>
              <w:rPr>
                <w:rFonts w:asciiTheme="minorHAnsi" w:hAnsiTheme="minorHAnsi" w:cstheme="minorHAnsi"/>
                <w:b/>
                <w:bCs/>
                <w:color w:val="FFFFFF" w:themeColor="background1"/>
                <w:sz w:val="18"/>
                <w:szCs w:val="18"/>
                <w:lang w:val="en-US"/>
              </w:rPr>
            </w:pPr>
            <w:r>
              <w:rPr>
                <w:rFonts w:asciiTheme="minorHAnsi" w:hAnsiTheme="minorHAnsi" w:cstheme="minorHAnsi"/>
                <w:b/>
                <w:bCs/>
                <w:color w:val="FFFFFF" w:themeColor="background1"/>
                <w:sz w:val="18"/>
                <w:szCs w:val="18"/>
                <w:lang w:val="en-US"/>
              </w:rPr>
              <w:t xml:space="preserve">AKTIVIERUNG ERFORDERLICH? </w:t>
            </w:r>
          </w:p>
        </w:tc>
        <w:tc>
          <w:tcPr>
            <w:tcW w:w="5528" w:type="dxa"/>
            <w:tcBorders>
              <w:top w:val="single" w:sz="4" w:space="0" w:color="FFFFFF" w:themeColor="background1"/>
              <w:bottom w:val="single" w:sz="4" w:space="0" w:color="FFFFFF" w:themeColor="background1"/>
            </w:tcBorders>
            <w:shd w:val="clear" w:color="auto" w:fill="B3EBFF" w:themeFill="accent1"/>
            <w:vAlign w:val="center"/>
          </w:tcPr>
          <w:p w14:paraId="43798F56" w14:textId="77777777" w:rsidR="004B6A46" w:rsidRPr="005B7F80" w:rsidRDefault="004B6A46" w:rsidP="00F6704F">
            <w:pPr>
              <w:pStyle w:val="GBTTableText0"/>
              <w:jc w:val="both"/>
              <w:rPr>
                <w:lang w:val="en-US"/>
              </w:rPr>
            </w:pPr>
            <w:r>
              <w:rPr>
                <w:lang w:val="en-US"/>
              </w:rPr>
              <w:t>Nein</w:t>
            </w:r>
          </w:p>
        </w:tc>
      </w:tr>
      <w:tr w:rsidR="004B6A46" w:rsidRPr="005B7F80" w14:paraId="35C0CCB6" w14:textId="77777777" w:rsidTr="00F6704F">
        <w:trPr>
          <w:trHeight w:val="369"/>
        </w:trPr>
        <w:tc>
          <w:tcPr>
            <w:tcW w:w="4106" w:type="dxa"/>
            <w:tcBorders>
              <w:top w:val="single" w:sz="4" w:space="0" w:color="FFFFFF" w:themeColor="background1"/>
              <w:left w:val="single" w:sz="4" w:space="0" w:color="E6F0FA" w:themeColor="accent4"/>
              <w:bottom w:val="single" w:sz="4" w:space="0" w:color="FFFFFF" w:themeColor="background1"/>
            </w:tcBorders>
            <w:shd w:val="clear" w:color="auto" w:fill="006FCF" w:themeFill="text2"/>
            <w:vAlign w:val="center"/>
          </w:tcPr>
          <w:p w14:paraId="2F146BF5" w14:textId="77777777" w:rsidR="004B6A46" w:rsidRPr="005B7F80" w:rsidRDefault="004B6A46" w:rsidP="00F6704F">
            <w:pPr>
              <w:pStyle w:val="GBTTableSubheading"/>
              <w:jc w:val="both"/>
              <w:rPr>
                <w:rFonts w:asciiTheme="minorHAnsi" w:hAnsiTheme="minorHAnsi" w:cstheme="minorHAnsi"/>
                <w:b/>
                <w:bCs/>
                <w:color w:val="FFFFFF" w:themeColor="background1"/>
                <w:sz w:val="18"/>
                <w:szCs w:val="18"/>
                <w:lang w:val="en-US"/>
              </w:rPr>
            </w:pPr>
            <w:r>
              <w:rPr>
                <w:rFonts w:asciiTheme="minorHAnsi" w:hAnsiTheme="minorHAnsi" w:cstheme="minorHAnsi"/>
                <w:b/>
                <w:bCs/>
                <w:color w:val="FFFFFF" w:themeColor="background1"/>
                <w:sz w:val="18"/>
                <w:szCs w:val="18"/>
                <w:lang w:val="en-US"/>
              </w:rPr>
              <w:t>VALIDIERUNG DURCH AGENTUR ERFORDERLICH?</w:t>
            </w:r>
          </w:p>
        </w:tc>
        <w:tc>
          <w:tcPr>
            <w:tcW w:w="5528" w:type="dxa"/>
            <w:tcBorders>
              <w:top w:val="single" w:sz="4" w:space="0" w:color="FFFFFF" w:themeColor="background1"/>
              <w:bottom w:val="single" w:sz="4" w:space="0" w:color="FFFFFF" w:themeColor="background1"/>
            </w:tcBorders>
            <w:shd w:val="clear" w:color="auto" w:fill="B3EBFF" w:themeFill="accent1"/>
            <w:vAlign w:val="center"/>
          </w:tcPr>
          <w:p w14:paraId="3D7E6A4C" w14:textId="77777777" w:rsidR="004B6A46" w:rsidRPr="005B7F80" w:rsidRDefault="004B6A46" w:rsidP="00F6704F">
            <w:pPr>
              <w:pStyle w:val="GBTTableText0"/>
              <w:jc w:val="both"/>
              <w:rPr>
                <w:lang w:val="en-US"/>
              </w:rPr>
            </w:pPr>
            <w:r>
              <w:rPr>
                <w:lang w:val="en-US"/>
              </w:rPr>
              <w:t>Nein</w:t>
            </w:r>
          </w:p>
        </w:tc>
      </w:tr>
    </w:tbl>
    <w:p w14:paraId="407A398F" w14:textId="77777777" w:rsidR="004B6A46" w:rsidRPr="005B7F80" w:rsidRDefault="004B6A46" w:rsidP="004B6A46">
      <w:pPr>
        <w:pStyle w:val="Titre2"/>
        <w:jc w:val="both"/>
        <w:rPr>
          <w:rFonts w:eastAsia="Times New Roman"/>
          <w:bCs/>
        </w:rPr>
      </w:pPr>
      <w:bookmarkStart w:id="337" w:name="_Toc231759708"/>
      <w:bookmarkStart w:id="338" w:name="_Toc234069460"/>
      <w:bookmarkStart w:id="339" w:name="_Toc234232606"/>
      <w:r>
        <w:rPr>
          <w:rFonts w:eastAsia="Times New Roman"/>
          <w:bCs/>
        </w:rPr>
        <w:t>ÜBERBLICK</w:t>
      </w:r>
      <w:bookmarkEnd w:id="337"/>
      <w:bookmarkEnd w:id="338"/>
      <w:bookmarkEnd w:id="339"/>
    </w:p>
    <w:p w14:paraId="2BFEFBD1" w14:textId="77777777" w:rsidR="004B6A46" w:rsidRPr="005B7F80" w:rsidRDefault="004B6A46" w:rsidP="004B6A46">
      <w:pPr>
        <w:pStyle w:val="GBTBodyText"/>
      </w:pPr>
      <w:r>
        <w:t>Aufbauend auf den Verbesserungen der Hotel-Treuetarife, die in Version 26.2 eingeführt wurden, hat Amex GBT Neo die Sichtbarkeit der Treuetarife auf das Popup mit den Tarifdetails für Hotels erweitert, die über die Marketplace Platform (MPP – früher als SMP bekannt) gebucht werden. Bucher, die die Details eines Hoteltarifs öffnen, sehen jetzt direkt im Popup ein Badge "Loyalty Card Required", das das Bewusstsein für Treueanforderungen in diesem zusätzlichen Schritt der Buchungsreise stärkt.</w:t>
      </w:r>
    </w:p>
    <w:p w14:paraId="700F44BC" w14:textId="77777777" w:rsidR="004B6A46" w:rsidRPr="005B7F80" w:rsidRDefault="004B6A46" w:rsidP="004B6A46">
      <w:pPr>
        <w:pStyle w:val="GBTBodyText"/>
      </w:pPr>
      <w:r>
        <w:t>Diese Ergänzung ergänzt den bereits auf der Hotelübersichtsseite vorhandenen Treueindikator und bietet eine einheitliche Sichtbarkeit sowohl in den Suchergebnissen als auch in den Tarifdetailansichten. Bucher erhalten eine klare Bestätigung der Treuekartenanforderungen, bevor sie buchen, wodurch die Wahrscheinlichkeit von Buchungsversuchen ohne die erforderliche Programmmitgliedschaft verringert wird.</w:t>
      </w:r>
    </w:p>
    <w:p w14:paraId="14CCC8E6" w14:textId="77777777" w:rsidR="004B6A46" w:rsidRPr="005B7F80" w:rsidRDefault="004B6A46" w:rsidP="004B6A46">
      <w:pPr>
        <w:pStyle w:val="GBTBodyText"/>
        <w:jc w:val="center"/>
      </w:pPr>
      <w:r>
        <w:rPr>
          <w:noProof/>
        </w:rPr>
        <w:drawing>
          <wp:inline distT="0" distB="0" distL="0" distR="0" wp14:anchorId="721E92CF" wp14:editId="19F30C08">
            <wp:extent cx="4959867" cy="2406650"/>
            <wp:effectExtent l="19050" t="19050" r="12700" b="12700"/>
            <wp:docPr id="11270485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967234" cy="2410225"/>
                    </a:xfrm>
                    <a:prstGeom prst="rect">
                      <a:avLst/>
                    </a:prstGeom>
                    <a:noFill/>
                    <a:ln>
                      <a:solidFill>
                        <a:schemeClr val="tx1"/>
                      </a:solidFill>
                    </a:ln>
                  </pic:spPr>
                </pic:pic>
              </a:graphicData>
            </a:graphic>
          </wp:inline>
        </w:drawing>
      </w:r>
    </w:p>
    <w:p w14:paraId="0F43E8EA" w14:textId="77777777" w:rsidR="004B6A46" w:rsidRPr="005B7F80" w:rsidRDefault="004B6A46" w:rsidP="004B6A46">
      <w:pPr>
        <w:pStyle w:val="Titre2"/>
        <w:jc w:val="both"/>
        <w:rPr>
          <w:rFonts w:eastAsia="Times New Roman"/>
          <w:bCs/>
        </w:rPr>
      </w:pPr>
      <w:bookmarkStart w:id="340" w:name="_Toc231759709"/>
      <w:bookmarkStart w:id="341" w:name="_Toc234069461"/>
      <w:bookmarkStart w:id="342" w:name="_Toc234232607"/>
      <w:r>
        <w:rPr>
          <w:rFonts w:eastAsia="Times New Roman"/>
          <w:bCs/>
        </w:rPr>
        <w:t>GELTUNGSBEREICH</w:t>
      </w:r>
      <w:bookmarkEnd w:id="340"/>
      <w:bookmarkEnd w:id="341"/>
      <w:bookmarkEnd w:id="342"/>
    </w:p>
    <w:p w14:paraId="3B4B05D1" w14:textId="77777777" w:rsidR="004B6A46" w:rsidRPr="005B7F80" w:rsidRDefault="004B6A46" w:rsidP="004B6A46">
      <w:pPr>
        <w:pStyle w:val="GBTBulletsfirstlevel"/>
      </w:pPr>
      <w:r>
        <w:t>Bucher, die MPP-Hoteltarife über Amex GBT Neo suchen und auswählen</w:t>
      </w:r>
    </w:p>
    <w:p w14:paraId="482AEE3B" w14:textId="77777777" w:rsidR="004B6A46" w:rsidRPr="005B7F80" w:rsidRDefault="004B6A46" w:rsidP="004B6A46">
      <w:pPr>
        <w:pStyle w:val="GBTBulletsfirstlevel"/>
      </w:pPr>
      <w:r>
        <w:t>Gilt für Tarifdetail-Popups, bei denen der ausgewählte Tarif eine Treuekarte erfordert</w:t>
      </w:r>
    </w:p>
    <w:p w14:paraId="320215F7" w14:textId="77777777" w:rsidR="004B6A46" w:rsidRPr="005B7F80" w:rsidRDefault="004B6A46" w:rsidP="004B6A46">
      <w:pPr>
        <w:pStyle w:val="GBTBulletsfirstlevel"/>
      </w:pPr>
      <w:r>
        <w:t>Baut auf der in Version 26.2 bereitgestellten Treueindikator-Funktion auf und erweitert sie</w:t>
      </w:r>
    </w:p>
    <w:p w14:paraId="151177FB" w14:textId="77777777" w:rsidR="004B6A46" w:rsidRPr="005B7F80" w:rsidRDefault="004B6A46" w:rsidP="004B6A46">
      <w:pPr>
        <w:pStyle w:val="Titre2"/>
        <w:jc w:val="both"/>
        <w:rPr>
          <w:rFonts w:eastAsia="Times New Roman"/>
          <w:bCs/>
        </w:rPr>
      </w:pPr>
      <w:bookmarkStart w:id="343" w:name="_Toc231759710"/>
      <w:bookmarkStart w:id="344" w:name="_Toc234069462"/>
      <w:bookmarkStart w:id="345" w:name="_Toc234232608"/>
      <w:r>
        <w:rPr>
          <w:rFonts w:eastAsia="Times New Roman"/>
          <w:bCs/>
        </w:rPr>
        <w:t>NICHT IM GELTUNGSBEREICH</w:t>
      </w:r>
      <w:bookmarkEnd w:id="343"/>
      <w:bookmarkEnd w:id="344"/>
      <w:bookmarkEnd w:id="345"/>
    </w:p>
    <w:p w14:paraId="5A348417" w14:textId="77777777" w:rsidR="004B6A46" w:rsidRPr="005B7F80" w:rsidRDefault="004B6A46" w:rsidP="007577F9">
      <w:pPr>
        <w:pStyle w:val="GBTBulletsfirstlevel"/>
      </w:pPr>
      <w:r>
        <w:t>Dieses Update gilt nur für MPP-Hotels; die Anzeige von Treuetarifen für Nicht-MPP-Hotels ist von dieser Änderung nicht betroffen.</w:t>
      </w:r>
    </w:p>
    <w:p w14:paraId="2BBC5121" w14:textId="77777777" w:rsidR="004B6A46" w:rsidRPr="005B7F80" w:rsidRDefault="004B6A46" w:rsidP="007577F9">
      <w:pPr>
        <w:pStyle w:val="GBTBulletsfirstlevel"/>
      </w:pPr>
      <w:r>
        <w:t>Am Treueindikator auf der Hotelübersichtsseite, der in Version 26.2 eingeführt wurde, wurden keine Änderungen vorgenommen.</w:t>
      </w:r>
    </w:p>
    <w:p w14:paraId="15AA5677" w14:textId="77777777" w:rsidR="004B6A46" w:rsidRPr="005B7F80" w:rsidRDefault="004B6A46" w:rsidP="004B6A46">
      <w:pPr>
        <w:pStyle w:val="Titre1"/>
        <w:tabs>
          <w:tab w:val="left" w:pos="1669"/>
        </w:tabs>
        <w:jc w:val="both"/>
        <w:rPr>
          <w:color w:val="00175A" w:themeColor="text1"/>
        </w:rPr>
      </w:pPr>
      <w:bookmarkStart w:id="346" w:name="_Toc231759715"/>
      <w:bookmarkStart w:id="347" w:name="_Toc234232609"/>
      <w:r>
        <w:rPr>
          <w:color w:val="00175A" w:themeColor="text1"/>
        </w:rPr>
        <w:lastRenderedPageBreak/>
        <w:t>[APPROVALS] SMART ROUTING: AKTIVIERUNG DER GENEHMIGUNG VOR DER BUCHUNG NACH CRS</w:t>
      </w:r>
      <w:bookmarkEnd w:id="346"/>
      <w:bookmarkEnd w:id="347"/>
    </w:p>
    <w:tbl>
      <w:tblPr>
        <w:tblStyle w:val="GBTTable"/>
        <w:tblW w:w="9634" w:type="dxa"/>
        <w:shd w:val="clear" w:color="auto" w:fill="F2F2F2" w:themeFill="background1" w:themeFillShade="F2"/>
        <w:tblCellMar>
          <w:left w:w="142" w:type="dxa"/>
          <w:right w:w="142" w:type="dxa"/>
        </w:tblCellMar>
        <w:tblLook w:val="0480" w:firstRow="0" w:lastRow="0" w:firstColumn="1" w:lastColumn="0" w:noHBand="0" w:noVBand="1"/>
      </w:tblPr>
      <w:tblGrid>
        <w:gridCol w:w="4106"/>
        <w:gridCol w:w="5528"/>
      </w:tblGrid>
      <w:tr w:rsidR="004B6A46" w:rsidRPr="005B7F80" w14:paraId="2C7A3A13" w14:textId="77777777" w:rsidTr="00F6704F">
        <w:trPr>
          <w:trHeight w:val="369"/>
        </w:trPr>
        <w:tc>
          <w:tcPr>
            <w:tcW w:w="4106" w:type="dxa"/>
            <w:tcBorders>
              <w:top w:val="single" w:sz="4" w:space="0" w:color="E6F0FA" w:themeColor="accent4"/>
              <w:left w:val="single" w:sz="4" w:space="0" w:color="E6F0FA" w:themeColor="accent4"/>
              <w:bottom w:val="single" w:sz="4" w:space="0" w:color="FFFFFF" w:themeColor="background1"/>
            </w:tcBorders>
            <w:shd w:val="clear" w:color="auto" w:fill="006FCF" w:themeFill="text2"/>
            <w:vAlign w:val="center"/>
          </w:tcPr>
          <w:p w14:paraId="42C3D877" w14:textId="77777777" w:rsidR="004B6A46" w:rsidRPr="005B7F80" w:rsidRDefault="004B6A46" w:rsidP="00F6704F">
            <w:pPr>
              <w:pStyle w:val="GBTTableSubheading"/>
              <w:jc w:val="both"/>
              <w:rPr>
                <w:rFonts w:asciiTheme="minorHAnsi" w:hAnsiTheme="minorHAnsi" w:cstheme="minorHAnsi"/>
                <w:b/>
                <w:bCs/>
                <w:color w:val="FFFFFF" w:themeColor="background1"/>
                <w:sz w:val="18"/>
                <w:szCs w:val="18"/>
                <w:lang w:val="en-US"/>
              </w:rPr>
            </w:pPr>
            <w:r>
              <w:rPr>
                <w:rFonts w:asciiTheme="minorHAnsi" w:hAnsiTheme="minorHAnsi" w:cstheme="minorHAnsi"/>
                <w:b/>
                <w:bCs/>
                <w:color w:val="FFFFFF" w:themeColor="background1"/>
                <w:sz w:val="18"/>
                <w:szCs w:val="18"/>
                <w:lang w:val="en-US"/>
              </w:rPr>
              <w:t>GEDACHT FÜR…?</w:t>
            </w:r>
          </w:p>
        </w:tc>
        <w:tc>
          <w:tcPr>
            <w:tcW w:w="5528" w:type="dxa"/>
            <w:tcBorders>
              <w:top w:val="single" w:sz="4" w:space="0" w:color="E6F0FA" w:themeColor="accent4"/>
              <w:bottom w:val="single" w:sz="4" w:space="0" w:color="FFFFFF" w:themeColor="background1"/>
            </w:tcBorders>
            <w:shd w:val="clear" w:color="auto" w:fill="B3EBFF" w:themeFill="accent1"/>
            <w:vAlign w:val="center"/>
          </w:tcPr>
          <w:p w14:paraId="6E5420C6" w14:textId="77777777" w:rsidR="004B6A46" w:rsidRPr="005B7F80" w:rsidRDefault="004B6A46" w:rsidP="00F6704F">
            <w:pPr>
              <w:pStyle w:val="GBTTableText0"/>
              <w:jc w:val="both"/>
              <w:rPr>
                <w:lang w:val="en-US"/>
              </w:rPr>
            </w:pPr>
            <w:r>
              <w:rPr>
                <w:lang w:val="en-US"/>
              </w:rPr>
              <w:t>Neo-Admin | GBT</w:t>
            </w:r>
          </w:p>
        </w:tc>
      </w:tr>
      <w:tr w:rsidR="004B6A46" w:rsidRPr="005B7F80" w14:paraId="59C69B2D" w14:textId="77777777" w:rsidTr="00F6704F">
        <w:trPr>
          <w:trHeight w:val="369"/>
        </w:trPr>
        <w:tc>
          <w:tcPr>
            <w:tcW w:w="4106" w:type="dxa"/>
            <w:tcBorders>
              <w:top w:val="single" w:sz="4" w:space="0" w:color="FFFFFF" w:themeColor="background1"/>
              <w:left w:val="single" w:sz="4" w:space="0" w:color="E6F0FA" w:themeColor="accent4"/>
              <w:bottom w:val="single" w:sz="4" w:space="0" w:color="FFFFFF" w:themeColor="background1"/>
            </w:tcBorders>
            <w:shd w:val="clear" w:color="auto" w:fill="006FCF" w:themeFill="text2"/>
            <w:vAlign w:val="center"/>
          </w:tcPr>
          <w:p w14:paraId="6812C557" w14:textId="77777777" w:rsidR="004B6A46" w:rsidRPr="005B7F80" w:rsidRDefault="004B6A46" w:rsidP="00F6704F">
            <w:pPr>
              <w:pStyle w:val="GBTTableSubheading"/>
              <w:jc w:val="both"/>
              <w:rPr>
                <w:rFonts w:asciiTheme="minorHAnsi" w:hAnsiTheme="minorHAnsi" w:cstheme="minorHAnsi"/>
                <w:b/>
                <w:bCs/>
                <w:color w:val="FFFFFF" w:themeColor="background1"/>
                <w:sz w:val="18"/>
                <w:szCs w:val="18"/>
                <w:lang w:val="en-US"/>
              </w:rPr>
            </w:pPr>
            <w:r>
              <w:rPr>
                <w:rFonts w:asciiTheme="minorHAnsi" w:hAnsiTheme="minorHAnsi" w:cstheme="minorHAnsi"/>
                <w:b/>
                <w:bCs/>
                <w:color w:val="FFFFFF" w:themeColor="background1"/>
                <w:sz w:val="18"/>
                <w:szCs w:val="18"/>
                <w:lang w:val="en-US"/>
              </w:rPr>
              <w:t xml:space="preserve">AKTIVIERUNG ERFORDERLICH? </w:t>
            </w:r>
          </w:p>
        </w:tc>
        <w:tc>
          <w:tcPr>
            <w:tcW w:w="5528" w:type="dxa"/>
            <w:tcBorders>
              <w:top w:val="single" w:sz="4" w:space="0" w:color="FFFFFF" w:themeColor="background1"/>
              <w:bottom w:val="single" w:sz="4" w:space="0" w:color="FFFFFF" w:themeColor="background1"/>
            </w:tcBorders>
            <w:shd w:val="clear" w:color="auto" w:fill="B3EBFF" w:themeFill="accent1"/>
            <w:vAlign w:val="center"/>
          </w:tcPr>
          <w:p w14:paraId="33297DA9" w14:textId="77777777" w:rsidR="004B6A46" w:rsidRPr="005B7F80" w:rsidRDefault="004B6A46" w:rsidP="00F6704F">
            <w:pPr>
              <w:pStyle w:val="GBTTableText0"/>
              <w:jc w:val="both"/>
              <w:rPr>
                <w:lang w:val="en-US"/>
              </w:rPr>
            </w:pPr>
            <w:r>
              <w:rPr>
                <w:lang w:val="en-US"/>
              </w:rPr>
              <w:t>Ja – Aktivierung durch NTG-Admin erforderlich</w:t>
            </w:r>
          </w:p>
        </w:tc>
      </w:tr>
      <w:tr w:rsidR="004B6A46" w:rsidRPr="005B7F80" w14:paraId="398DB828" w14:textId="77777777" w:rsidTr="00F6704F">
        <w:trPr>
          <w:trHeight w:val="369"/>
        </w:trPr>
        <w:tc>
          <w:tcPr>
            <w:tcW w:w="4106" w:type="dxa"/>
            <w:tcBorders>
              <w:top w:val="single" w:sz="4" w:space="0" w:color="FFFFFF" w:themeColor="background1"/>
              <w:left w:val="single" w:sz="4" w:space="0" w:color="E6F0FA" w:themeColor="accent4"/>
              <w:bottom w:val="single" w:sz="4" w:space="0" w:color="FFFFFF" w:themeColor="background1"/>
            </w:tcBorders>
            <w:shd w:val="clear" w:color="auto" w:fill="006FCF" w:themeFill="text2"/>
            <w:vAlign w:val="center"/>
          </w:tcPr>
          <w:p w14:paraId="333C04EF" w14:textId="77777777" w:rsidR="004B6A46" w:rsidRPr="005B7F80" w:rsidRDefault="004B6A46" w:rsidP="00F6704F">
            <w:pPr>
              <w:pStyle w:val="GBTTableSubheading"/>
              <w:jc w:val="both"/>
              <w:rPr>
                <w:rFonts w:asciiTheme="minorHAnsi" w:hAnsiTheme="minorHAnsi" w:cstheme="minorHAnsi"/>
                <w:b/>
                <w:bCs/>
                <w:color w:val="FFFFFF" w:themeColor="background1"/>
                <w:sz w:val="18"/>
                <w:szCs w:val="18"/>
                <w:lang w:val="en-US"/>
              </w:rPr>
            </w:pPr>
            <w:r>
              <w:rPr>
                <w:rFonts w:asciiTheme="minorHAnsi" w:hAnsiTheme="minorHAnsi" w:cstheme="minorHAnsi"/>
                <w:b/>
                <w:bCs/>
                <w:color w:val="FFFFFF" w:themeColor="background1"/>
                <w:sz w:val="18"/>
                <w:szCs w:val="18"/>
                <w:lang w:val="en-US"/>
              </w:rPr>
              <w:t>ADMIN SUITE</w:t>
            </w:r>
          </w:p>
        </w:tc>
        <w:tc>
          <w:tcPr>
            <w:tcW w:w="5528" w:type="dxa"/>
            <w:tcBorders>
              <w:top w:val="single" w:sz="4" w:space="0" w:color="FFFFFF" w:themeColor="background1"/>
              <w:bottom w:val="single" w:sz="4" w:space="0" w:color="FFFFFF" w:themeColor="background1"/>
            </w:tcBorders>
            <w:shd w:val="clear" w:color="auto" w:fill="B3EBFF" w:themeFill="accent1"/>
            <w:vAlign w:val="center"/>
          </w:tcPr>
          <w:p w14:paraId="20961AC5" w14:textId="77777777" w:rsidR="004B6A46" w:rsidRPr="005B7F80" w:rsidRDefault="004B6A46" w:rsidP="00F6704F">
            <w:pPr>
              <w:pStyle w:val="GBTTableText0"/>
              <w:jc w:val="both"/>
              <w:rPr>
                <w:lang w:val="en-US"/>
              </w:rPr>
            </w:pPr>
            <w:r>
              <w:rPr>
                <w:lang w:val="en-US"/>
              </w:rPr>
              <w:t>Travel | Policies | General Policy Settings | Validation Mode = Smart Routing | Transport pre-booking approval</w:t>
            </w:r>
          </w:p>
        </w:tc>
      </w:tr>
      <w:tr w:rsidR="004B6A46" w:rsidRPr="005B7F80" w14:paraId="62CDFE4C" w14:textId="77777777" w:rsidTr="00F6704F">
        <w:trPr>
          <w:trHeight w:val="369"/>
        </w:trPr>
        <w:tc>
          <w:tcPr>
            <w:tcW w:w="4106" w:type="dxa"/>
            <w:tcBorders>
              <w:top w:val="single" w:sz="4" w:space="0" w:color="FFFFFF" w:themeColor="background1"/>
              <w:left w:val="single" w:sz="4" w:space="0" w:color="E6F0FA" w:themeColor="accent4"/>
              <w:bottom w:val="single" w:sz="4" w:space="0" w:color="FFFFFF" w:themeColor="background1"/>
            </w:tcBorders>
            <w:shd w:val="clear" w:color="auto" w:fill="006FCF" w:themeFill="text2"/>
            <w:vAlign w:val="center"/>
          </w:tcPr>
          <w:p w14:paraId="0CDEA00A" w14:textId="77777777" w:rsidR="004B6A46" w:rsidRPr="005B7F80" w:rsidRDefault="004B6A46" w:rsidP="00F6704F">
            <w:pPr>
              <w:pStyle w:val="GBTTableSubheading"/>
              <w:jc w:val="both"/>
              <w:rPr>
                <w:rFonts w:asciiTheme="minorHAnsi" w:hAnsiTheme="minorHAnsi" w:cstheme="minorHAnsi"/>
                <w:b/>
                <w:bCs/>
                <w:color w:val="FFFFFF" w:themeColor="background1"/>
                <w:sz w:val="18"/>
                <w:szCs w:val="18"/>
                <w:lang w:val="en-US"/>
              </w:rPr>
            </w:pPr>
            <w:r>
              <w:rPr>
                <w:rFonts w:asciiTheme="minorHAnsi" w:hAnsiTheme="minorHAnsi" w:cstheme="minorHAnsi"/>
                <w:b/>
                <w:bCs/>
                <w:color w:val="FFFFFF" w:themeColor="background1"/>
                <w:sz w:val="18"/>
                <w:szCs w:val="18"/>
                <w:lang w:val="en-US"/>
              </w:rPr>
              <w:t>VALIDIERUNG DURCH AGENTUR ERFORDERLICH?</w:t>
            </w:r>
          </w:p>
        </w:tc>
        <w:tc>
          <w:tcPr>
            <w:tcW w:w="5528" w:type="dxa"/>
            <w:tcBorders>
              <w:top w:val="single" w:sz="4" w:space="0" w:color="FFFFFF" w:themeColor="background1"/>
              <w:bottom w:val="single" w:sz="4" w:space="0" w:color="FFFFFF" w:themeColor="background1"/>
            </w:tcBorders>
            <w:shd w:val="clear" w:color="auto" w:fill="B3EBFF" w:themeFill="accent1"/>
            <w:vAlign w:val="center"/>
          </w:tcPr>
          <w:p w14:paraId="53AE5A60" w14:textId="77777777" w:rsidR="004B6A46" w:rsidRPr="005B7F80" w:rsidRDefault="004B6A46" w:rsidP="00F6704F">
            <w:pPr>
              <w:pStyle w:val="GBTTableText0"/>
              <w:jc w:val="both"/>
              <w:rPr>
                <w:lang w:val="en-US"/>
              </w:rPr>
            </w:pPr>
            <w:r>
              <w:rPr>
                <w:lang w:val="en-US"/>
              </w:rPr>
              <w:t>Nein</w:t>
            </w:r>
          </w:p>
        </w:tc>
      </w:tr>
    </w:tbl>
    <w:p w14:paraId="13A19941" w14:textId="77777777" w:rsidR="004B6A46" w:rsidRPr="005B7F80" w:rsidRDefault="004B6A46" w:rsidP="004B6A46">
      <w:pPr>
        <w:pStyle w:val="Titre2"/>
        <w:jc w:val="both"/>
        <w:rPr>
          <w:rFonts w:eastAsia="Times New Roman"/>
          <w:bCs/>
        </w:rPr>
      </w:pPr>
      <w:bookmarkStart w:id="348" w:name="_Toc231759716"/>
      <w:bookmarkStart w:id="349" w:name="_Toc234069468"/>
      <w:bookmarkStart w:id="350" w:name="_Toc234232610"/>
      <w:r>
        <w:rPr>
          <w:rFonts w:eastAsia="Times New Roman"/>
          <w:bCs/>
        </w:rPr>
        <w:t>ÜBERBLICK</w:t>
      </w:r>
      <w:bookmarkEnd w:id="348"/>
      <w:bookmarkEnd w:id="349"/>
      <w:bookmarkEnd w:id="350"/>
    </w:p>
    <w:p w14:paraId="39811ED1" w14:textId="77777777" w:rsidR="004B6A46" w:rsidRPr="005B7F80" w:rsidRDefault="004B6A46" w:rsidP="004B6A46">
      <w:pPr>
        <w:pStyle w:val="GBTBodyText"/>
      </w:pPr>
      <w:r>
        <w:t>In der Version Neo 25.2 wurde die Genehmigung vor der Buchung eingeführt, um einen alternativen Genehmigungsablauf bereitzustellen, sodass die Genehmigung vor der Buchung einer Reise erfolgt. Typische Anwendungsfälle sind im Voraus bezahlte Hotels, Low-Cost-/Sofortkauf-Anbieter und andere Sofortkaufoptionen. Die Genehmigung vor der Buchung wurde in 25.5 weiter verbessert, indem Smart Routing hinzugefügt wurde, um Buchungen basierend auf der Tarifflexibilität automatisch zur Genehmigung weiterzuleiten.</w:t>
      </w:r>
    </w:p>
    <w:p w14:paraId="2988075A" w14:textId="77777777" w:rsidR="004B6A46" w:rsidRPr="005B7F80" w:rsidRDefault="004B6A46" w:rsidP="004B6A46">
      <w:pPr>
        <w:pStyle w:val="GBTBodyText"/>
      </w:pPr>
      <w:r>
        <w:t xml:space="preserve">Mit 26.2 wurde das Smart Routing der Genehmigung vor der Buchung weiter verbessert, indem CRS (Central Reservation System) als auswählbares Konfigurationskriterium hinzugefügt wurde. Dies ermöglicht es Administratoren, bestimmte Lieferantenbuchungen, wie z. B. Travelfusion-Buchungen, vor der Ticketausstellung und der Mittelbindung durch Genehmigungsworkflows vor der Buchung zu leiten.</w:t>
      </w:r>
    </w:p>
    <w:p w14:paraId="628ECFD9" w14:textId="77777777" w:rsidR="004B6A46" w:rsidRPr="005B7F80" w:rsidRDefault="004B6A46" w:rsidP="004B6A46">
      <w:pPr>
        <w:pStyle w:val="GBTBodyText"/>
      </w:pPr>
      <w:r>
        <w:t>Die Hinzufügung von CRS-Kriterien ermöglicht es Administratoren, gezieltere Genehmigungsrichtlinien zu erstellen, indem sie Tarifbedingungen mit bestimmten CRS-Auswahlen kombinieren, was die Flexibilität und Kontrolle über die Genehmigungsprozesse vor der Buchung erhöht. Außerdem verbessert es das Benutzererlebnis, da Buchungen außerhalb der Smart-Routing-Kriterien für die Genehmigung vor der Buchung über die standardmäßigen Genehmigungs- und Ticketing-Workflows nach der Buchung fortgesetzt werden können.</w:t>
      </w:r>
    </w:p>
    <w:p w14:paraId="1BC8B4F7" w14:textId="77777777" w:rsidR="004B6A46" w:rsidRPr="005B7F80" w:rsidRDefault="004B6A46" w:rsidP="004B6A46">
      <w:pPr>
        <w:pStyle w:val="Titre2"/>
        <w:jc w:val="both"/>
        <w:rPr>
          <w:rFonts w:eastAsia="Times New Roman"/>
          <w:bCs/>
        </w:rPr>
      </w:pPr>
      <w:bookmarkStart w:id="351" w:name="_Toc231759717"/>
      <w:bookmarkStart w:id="352" w:name="_Toc234069469"/>
      <w:bookmarkStart w:id="353" w:name="_Toc234232611"/>
      <w:r>
        <w:rPr>
          <w:rFonts w:eastAsia="Times New Roman"/>
          <w:bCs/>
        </w:rPr>
        <w:t>KONFIGURATION</w:t>
      </w:r>
      <w:bookmarkEnd w:id="351"/>
      <w:bookmarkEnd w:id="352"/>
      <w:bookmarkEnd w:id="353"/>
    </w:p>
    <w:p w14:paraId="7DD3283E" w14:textId="77777777" w:rsidR="004B6A46" w:rsidRPr="005B7F80" w:rsidRDefault="004B6A46" w:rsidP="004B6A46">
      <w:pPr>
        <w:pStyle w:val="GBTBodyText"/>
        <w:rPr>
          <w:color w:val="006FCF"/>
        </w:rPr>
      </w:pPr>
      <w:r>
        <w:rPr>
          <w:b/>
        </w:rPr>
        <w:t>Admin-Suite-Knoten:</w:t>
      </w:r>
      <w:r>
        <w:t xml:space="preserve"> </w:t>
      </w:r>
      <w:r>
        <w:rPr>
          <w:b/>
          <w:color w:val="006FCF"/>
        </w:rPr>
        <w:t>Travel | Policies | General Policy Settings | Validation Mode = Smart Routing | Transport/Hotel/Car pre-booking approval</w:t>
      </w:r>
    </w:p>
    <w:p w14:paraId="28BBBB6D" w14:textId="77777777" w:rsidR="004B6A46" w:rsidRPr="005B7F80" w:rsidRDefault="004B6A46">
      <w:pPr>
        <w:pStyle w:val="GBTBodyText"/>
        <w:numPr>
          <w:ilvl w:val="0"/>
          <w:numId w:val="39"/>
        </w:numPr>
      </w:pPr>
      <w:r>
        <w:t>Wenn ein Tarifkriterium ausgewählt ist, wird ein CRS-Auswahlfenster angezeigt</w:t>
      </w:r>
    </w:p>
    <w:p w14:paraId="45120376" w14:textId="77777777" w:rsidR="004B6A46" w:rsidRPr="005B7F80" w:rsidRDefault="004B6A46">
      <w:pPr>
        <w:pStyle w:val="GBTBodyText"/>
        <w:numPr>
          <w:ilvl w:val="1"/>
          <w:numId w:val="39"/>
        </w:numPr>
      </w:pPr>
      <w:r>
        <w:t xml:space="preserve">Verschieben Sie jedes CRS, das eine </w:t>
      </w:r>
      <w:r>
        <w:rPr>
          <w:b/>
        </w:rPr>
        <w:t>Genehmigung vor der Buchung</w:t>
      </w:r>
      <w:r>
        <w:t xml:space="preserve"> erfordert (z. B. Travelfusion, CRS für Low-Cost-Fluglinien), in das </w:t>
      </w:r>
      <w:r>
        <w:rPr>
          <w:b/>
        </w:rPr>
        <w:t>rechte Fenster</w:t>
      </w:r>
      <w:r>
        <w:t>.</w:t>
      </w:r>
    </w:p>
    <w:p w14:paraId="5F1BAEEA" w14:textId="77777777" w:rsidR="004B6A46" w:rsidRPr="005B7F80" w:rsidRDefault="004B6A46">
      <w:pPr>
        <w:pStyle w:val="GBTBodyText"/>
        <w:numPr>
          <w:ilvl w:val="1"/>
          <w:numId w:val="39"/>
        </w:numPr>
      </w:pPr>
      <w:r>
        <w:rPr>
          <w:noProof/>
        </w:rPr>
        <mc:AlternateContent>
          <mc:Choice Requires="wps">
            <w:drawing>
              <wp:anchor distT="0" distB="0" distL="114300" distR="114300" simplePos="0" relativeHeight="251880448" behindDoc="0" locked="0" layoutInCell="1" allowOverlap="1" wp14:anchorId="1C215A10" wp14:editId="4688D268">
                <wp:simplePos x="0" y="0"/>
                <wp:positionH relativeFrom="column">
                  <wp:posOffset>116205</wp:posOffset>
                </wp:positionH>
                <wp:positionV relativeFrom="paragraph">
                  <wp:posOffset>327025</wp:posOffset>
                </wp:positionV>
                <wp:extent cx="5918200" cy="571500"/>
                <wp:effectExtent l="0" t="0" r="25400" b="19050"/>
                <wp:wrapNone/>
                <wp:docPr id="1297369061" name="Rectangle : coins arrondis 13"/>
                <wp:cNvGraphicFramePr/>
                <a:graphic xmlns:a="http://schemas.openxmlformats.org/drawingml/2006/main">
                  <a:graphicData uri="http://schemas.microsoft.com/office/word/2010/wordprocessingShape">
                    <wps:wsp>
                      <wps:cNvSpPr/>
                      <wps:spPr>
                        <a:xfrm>
                          <a:off x="0" y="0"/>
                          <a:ext cx="5918200" cy="571500"/>
                        </a:xfrm>
                        <a:prstGeom prst="roundRect">
                          <a:avLst/>
                        </a:prstGeom>
                        <a:ln/>
                      </wps:spPr>
                      <wps:style>
                        <a:lnRef idx="2">
                          <a:schemeClr val="accent1">
                            <a:shade val="15000"/>
                          </a:schemeClr>
                        </a:lnRef>
                        <a:fillRef idx="1">
                          <a:schemeClr val="accent1"/>
                        </a:fillRef>
                        <a:effectRef idx="0">
                          <a:schemeClr val="accent1"/>
                        </a:effectRef>
                        <a:fontRef idx="minor">
                          <a:schemeClr val="lt1"/>
                        </a:fontRef>
                      </wps:style>
                      <wps:txbx>
                        <w:txbxContent>
                          <w:p w14:paraId="49622DE1" w14:textId="77777777" w:rsidR="004B6A46" w:rsidRDefault="004B6A46" w:rsidP="004B6A46">
                            <w:pPr>
                              <w:pStyle w:val="GBTBodyText"/>
                              <w:rPr>
                                <w:lang w:val="fr-FR"/>
                              </w:rPr>
                            </w:pPr>
                            <w:r>
                              <w:rPr>
                                <w:b/>
                                <w:bCs w:val="0"/>
                                <w:lang w:val="fr-FR"/>
                              </w:rPr>
                              <w:t>HINWEIS</w:t>
                            </w:r>
                            <w:r>
                              <w:rPr>
                                <w:lang w:val="fr-FR"/>
                              </w:rPr>
                              <w:t xml:space="preserve"> : Jedes CRS verwendet denselben Genehmigungsworkflow. Nur der Auslösepunkt unterscheidet sich innerhalb des Buchungsablaufs, je nachdem, ob die Genehmigung vor oder nach der Buchung ausgewählt ist. </w:t>
                            </w:r>
                          </w:p>
                          <w:p w14:paraId="5686E58E" w14:textId="77777777" w:rsidR="004B6A46" w:rsidRDefault="004B6A46" w:rsidP="004B6A4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C215A10" id="_x0000_s1031" style="position:absolute;left:0;text-align:left;margin-left:9.15pt;margin-top:25.75pt;width:466pt;height:45pt;z-index:2518804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SxkagIAADEFAAAOAAAAZHJzL2Uyb0RvYy54bWysVEtv2zAMvg/YfxB0Xx0HydoGdYogRYcB RVv0gZ4VWaoNyKJGKbGzXz9KdpyiLXYYdrEpPj5S5EddXHaNYTuFvgZb8PxkwpmyEsravhb8+en6 2xlnPghbCgNWFXyvPL9cfv1y0bqFmkIFplTICMT6ResKXoXgFlnmZaUa4U/AKUtGDdiIQEd8zUoU LaE3JptOJt+zFrB0CFJ5T9qr3siXCV9rJcOd1l4FZgpOtYX0xfTdxG+2vBCLVxSuquVQhviHKhpR W0o6Ql2JINgW6w9QTS0RPOhwIqHJQOtaqnQHuk0+eXebx0o4le5CzfFubJP/f7Dydvfo7pHa0Dq/ 8CTGW3Qam/in+liXmrUfm6W6wCQp5+f5GU2AM0m2+Wk+J5lgsmO0Qx9+KGhYFAqOsLXlA00kNUrs bnzo/Q9+MaOxUXesJUlhb1RvfFCa1SVlnyaQRBO1Nsh2ggYspFQ25L2pEqXq1bG0Q21jRKrUWAKM yLo2ZsQeACIFP2L3JQ/+MVQllo3Bk78V1gePESkz2DAGN7UF/AzA0K2GzL3/oUl9a2KXQrfpqDc0 i+gZNRso9/fIEHrWeyeva5rEjfDhXiDRnIZHqxvu6KMNtAWHQeKsAvz9mT76E/vIyllLa1Nw/2sr UHFmflri5Xk+m8U9S4fZ/HRKB3xr2by12G2zBhpcTo+Ek0mM/sEcRI3QvNCGr2JWMgkrKXfBZcDD YR36daY3QqrVKrnRbjkRbuyjkxE89jmS7Kl7EegGOgYi8i0cVkws3hGy942RFlbbALpObD32dZgA 7WWi0vCGxMV/e05ex5du+QcAAP//AwBQSwMEFAAGAAgAAAAhAHsJwyXbAAAACQEAAA8AAABkcnMv ZG93bnJldi54bWxMjz1PwzAQhnck/oN1SCyI2qENakOcClVCbIgWBkYnPpKo8Tmy3TT8e46Jju+H 3nuu3M5uEBOG2HvSkC0UCKTG255aDZ8fL/drEDEZsmbwhBp+MMK2ur4qTWH9mfY4HVIreIRiYTR0 KY2FlLHp0Jm48CMSZ98+OJNYhlbaYM487gb5oNSjdKYnvtCZEXcdNsfDyWm42+yW4fVd1Ukds7f9 14oHJ6n17c38/AQi4Zz+y/CHz+hQMVPtT2SjGFivl9zUkGc5CM43uWKj5mDFjqxKeflB9QsAAP// AwBQSwECLQAUAAYACAAAACEAtoM4kv4AAADhAQAAEwAAAAAAAAAAAAAAAAAAAAAAW0NvbnRlbnRf VHlwZXNdLnhtbFBLAQItABQABgAIAAAAIQA4/SH/1gAAAJQBAAALAAAAAAAAAAAAAAAAAC8BAABf cmVscy8ucmVsc1BLAQItABQABgAIAAAAIQBm+SxkagIAADEFAAAOAAAAAAAAAAAAAAAAAC4CAABk cnMvZTJvRG9jLnhtbFBLAQItABQABgAIAAAAIQB7CcMl2wAAAAkBAAAPAAAAAAAAAAAAAAAAAMQE AABkcnMvZG93bnJldi54bWxQSwUGAAAAAAQABADzAAAAzAUAAAAA " fillcolor="#b3ebff [3204]" strokecolor="#002f40 [484]" strokeweight="1pt">
                <v:stroke joinstyle="miter"/>
                <v:textbox>
                  <w:txbxContent>
                    <w:p w14:paraId="49622DE1" w14:textId="77777777" w:rsidR="004B6A46" w:rsidRDefault="004B6A46" w:rsidP="004B6A46">
                      <w:pPr>
                        <w:pStyle w:val="GBTBodyText"/>
                        <w:rPr>
                          <w:lang w:val="fr-FR"/>
                        </w:rPr>
                      </w:pPr>
                      <w:r>
                        <w:rPr>
                          <w:b/>
                          <w:bCs w:val="0"/>
                          <w:lang w:val="fr-FR"/>
                        </w:rPr>
                        <w:t>HINWEIS</w:t>
                      </w:r>
                      <w:r>
                        <w:rPr>
                          <w:lang w:val="fr-FR"/>
                        </w:rPr>
                        <w:t xml:space="preserve"> : Jedes CRS verwendet denselben Genehmigungsworkflow. Nur der Auslösepunkt unterscheidet sich innerhalb des Buchungsablaufs, je nachdem, ob die Genehmigung vor oder nach der Buchung ausgewählt ist. </w:t>
                      </w:r>
                    </w:p>
                    <w:p w14:paraId="5686E58E" w14:textId="77777777" w:rsidR="004B6A46" w:rsidRDefault="004B6A46" w:rsidP="004B6A46">
                      <w:pPr>
                        <w:jc w:val="center"/>
                      </w:pPr>
                    </w:p>
                  </w:txbxContent>
                </v:textbox>
              </v:roundrect>
            </w:pict>
          </mc:Fallback>
        </mc:AlternateContent>
      </w:r>
      <w:r>
        <w:t xml:space="preserve">Verschieben Sie jedes CRS, das eine </w:t>
      </w:r>
      <w:r>
        <w:rPr>
          <w:b/>
        </w:rPr>
        <w:t>Genehmigung nach der Buchung</w:t>
      </w:r>
      <w:r>
        <w:t xml:space="preserve"> in das </w:t>
      </w:r>
      <w:r>
        <w:rPr>
          <w:b/>
        </w:rPr>
        <w:t>linke Fenster</w:t>
      </w:r>
      <w:r>
        <w:t>.</w:t>
        <w:br/>
      </w:r>
    </w:p>
    <w:p w14:paraId="44123A2C" w14:textId="77777777" w:rsidR="004B6A46" w:rsidRPr="005B7F80" w:rsidRDefault="004B6A46" w:rsidP="004B6A46">
      <w:pPr>
        <w:pStyle w:val="GBTBodyText"/>
      </w:pPr>
    </w:p>
    <w:p w14:paraId="0A4E8ACC" w14:textId="77777777" w:rsidR="004B6A46" w:rsidRPr="005B7F80" w:rsidRDefault="004B6A46" w:rsidP="004B6A46">
      <w:pPr>
        <w:pStyle w:val="GBTBodyText"/>
      </w:pPr>
    </w:p>
    <w:p w14:paraId="022F5B4D" w14:textId="77777777" w:rsidR="004B6A46" w:rsidRPr="005B7F80" w:rsidRDefault="004B6A46" w:rsidP="004B6A46">
      <w:pPr>
        <w:spacing w:after="140" w:line="280" w:lineRule="exact"/>
      </w:pPr>
      <w:r>
        <w:br w:type="page"/>
      </w:r>
    </w:p>
    <w:p w14:paraId="6DCE4C5F" w14:textId="77777777" w:rsidR="004B6A46" w:rsidRPr="005B7F80" w:rsidRDefault="004B6A46" w:rsidP="004B6A46">
      <w:pPr>
        <w:spacing w:after="140" w:line="280" w:lineRule="exact"/>
      </w:pPr>
      <w:r>
        <w:rPr>
          <w:noProof/>
        </w:rPr>
        <w:lastRenderedPageBreak/>
        <w:drawing>
          <wp:anchor distT="0" distB="0" distL="114300" distR="114300" simplePos="0" relativeHeight="251882496" behindDoc="1" locked="0" layoutInCell="1" allowOverlap="1" wp14:anchorId="09FCBB46" wp14:editId="3FA91797">
            <wp:simplePos x="0" y="0"/>
            <wp:positionH relativeFrom="margin">
              <wp:align>center</wp:align>
            </wp:positionH>
            <wp:positionV relativeFrom="paragraph">
              <wp:posOffset>4242973</wp:posOffset>
            </wp:positionV>
            <wp:extent cx="5256530" cy="4191000"/>
            <wp:effectExtent l="19050" t="19050" r="20320" b="19050"/>
            <wp:wrapTight wrapText="bothSides">
              <wp:wrapPolygon edited="0">
                <wp:start x="-78" y="-98"/>
                <wp:lineTo x="-78" y="21600"/>
                <wp:lineTo x="21605" y="21600"/>
                <wp:lineTo x="21605" y="-98"/>
                <wp:lineTo x="-78" y="-98"/>
              </wp:wrapPolygon>
            </wp:wrapTight>
            <wp:docPr id="1882881772"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56530" cy="419100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drawing>
          <wp:anchor distT="0" distB="0" distL="114300" distR="114300" simplePos="0" relativeHeight="251881472" behindDoc="1" locked="0" layoutInCell="1" allowOverlap="1" wp14:anchorId="54FAC74F" wp14:editId="33BCF82B">
            <wp:simplePos x="0" y="0"/>
            <wp:positionH relativeFrom="margin">
              <wp:align>center</wp:align>
            </wp:positionH>
            <wp:positionV relativeFrom="paragraph">
              <wp:posOffset>27745</wp:posOffset>
            </wp:positionV>
            <wp:extent cx="5088890" cy="3794760"/>
            <wp:effectExtent l="19050" t="19050" r="16510" b="15240"/>
            <wp:wrapTight wrapText="bothSides">
              <wp:wrapPolygon edited="0">
                <wp:start x="-81" y="-108"/>
                <wp:lineTo x="-81" y="21578"/>
                <wp:lineTo x="21589" y="21578"/>
                <wp:lineTo x="21589" y="-108"/>
                <wp:lineTo x="-81" y="-108"/>
              </wp:wrapPolygon>
            </wp:wrapTight>
            <wp:docPr id="1451280009"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088890" cy="379476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br w:type="page"/>
      </w:r>
    </w:p>
    <w:p w14:paraId="1E54C995" w14:textId="77777777" w:rsidR="004B6A46" w:rsidRPr="005B7F80" w:rsidRDefault="004B6A46" w:rsidP="004B6A46">
      <w:pPr>
        <w:pStyle w:val="Titre2"/>
        <w:jc w:val="both"/>
        <w:rPr>
          <w:rFonts w:eastAsia="Times New Roman"/>
          <w:bCs/>
        </w:rPr>
      </w:pPr>
      <w:bookmarkStart w:id="354" w:name="_Toc231759718"/>
      <w:bookmarkStart w:id="355" w:name="_Toc234069470"/>
      <w:bookmarkStart w:id="356" w:name="_Toc234232612"/>
      <w:r>
        <w:rPr>
          <w:rFonts w:eastAsia="Times New Roman"/>
          <w:bCs/>
        </w:rPr>
        <w:lastRenderedPageBreak/>
        <w:t>PILOTPHASE</w:t>
      </w:r>
      <w:bookmarkEnd w:id="354"/>
      <w:bookmarkEnd w:id="355"/>
      <w:bookmarkEnd w:id="356"/>
    </w:p>
    <w:p w14:paraId="35C62748" w14:textId="77777777" w:rsidR="004B6A46" w:rsidRPr="005B7F80" w:rsidRDefault="004B6A46" w:rsidP="004B6A46">
      <w:pPr>
        <w:pStyle w:val="GBTBulletsfirstlevel"/>
      </w:pPr>
      <w:r>
        <w:t>Pilotphase zur Sammlung von Feedback von Early Adopters, um die Funktion weiter zu verfeinern</w:t>
      </w:r>
    </w:p>
    <w:p w14:paraId="0DDDB9F2" w14:textId="77777777" w:rsidR="004B6A46" w:rsidRPr="005B7F80" w:rsidRDefault="004B6A46" w:rsidP="004B6A46">
      <w:pPr>
        <w:pStyle w:val="GBTBulletsfirstlevel"/>
      </w:pPr>
      <w:r>
        <w:t>Wir suchen Pilotteilnehmer – wenden Sie sich bei Interesse an Ihren Neo-Ansprechpartner!</w:t>
      </w:r>
    </w:p>
    <w:p w14:paraId="0E3322A7" w14:textId="77777777" w:rsidR="004B6A46" w:rsidRPr="005B7F80" w:rsidRDefault="004B6A46" w:rsidP="004B6A46">
      <w:pPr>
        <w:pStyle w:val="Titre2"/>
        <w:jc w:val="both"/>
        <w:rPr>
          <w:rFonts w:eastAsia="Times New Roman"/>
          <w:bCs/>
        </w:rPr>
      </w:pPr>
      <w:bookmarkStart w:id="357" w:name="_Toc231759719"/>
      <w:bookmarkStart w:id="358" w:name="_Toc234069471"/>
      <w:bookmarkStart w:id="359" w:name="_Toc234232613"/>
      <w:r>
        <w:rPr>
          <w:rFonts w:eastAsia="Times New Roman"/>
          <w:bCs/>
        </w:rPr>
        <w:t>GELTUNGSBEREICH</w:t>
      </w:r>
      <w:bookmarkEnd w:id="357"/>
      <w:bookmarkEnd w:id="358"/>
      <w:bookmarkEnd w:id="359"/>
    </w:p>
    <w:p w14:paraId="5AC51AD0" w14:textId="77777777" w:rsidR="004B6A46" w:rsidRPr="005B7F80" w:rsidRDefault="004B6A46" w:rsidP="004B6A46">
      <w:pPr>
        <w:spacing w:after="140" w:line="280" w:lineRule="exact"/>
      </w:pPr>
      <w:r>
        <w:t>Genehmigung vor und nach der Buchung mittels Smart Routing.</w:t>
      </w:r>
    </w:p>
    <w:p w14:paraId="56A2759A" w14:textId="77777777" w:rsidR="004B6A46" w:rsidRPr="005B7F80" w:rsidRDefault="004B6A46" w:rsidP="004B6A46">
      <w:pPr>
        <w:pStyle w:val="Titre2"/>
        <w:jc w:val="both"/>
        <w:rPr>
          <w:rFonts w:eastAsia="Times New Roman"/>
          <w:bCs/>
        </w:rPr>
      </w:pPr>
      <w:bookmarkStart w:id="360" w:name="_Toc231759720"/>
      <w:bookmarkStart w:id="361" w:name="_Toc234069472"/>
      <w:bookmarkStart w:id="362" w:name="_Toc234232614"/>
      <w:r>
        <w:rPr>
          <w:rFonts w:eastAsia="Times New Roman"/>
          <w:bCs/>
        </w:rPr>
        <w:t>NICHT IM GELTUNGSBEREICH</w:t>
      </w:r>
      <w:bookmarkEnd w:id="360"/>
      <w:bookmarkEnd w:id="361"/>
      <w:bookmarkEnd w:id="362"/>
    </w:p>
    <w:p w14:paraId="31867F32" w14:textId="77777777" w:rsidR="004B6A46" w:rsidRPr="005B7F80" w:rsidRDefault="004B6A46" w:rsidP="004B6A46">
      <w:pPr>
        <w:spacing w:after="140" w:line="280" w:lineRule="exact"/>
      </w:pPr>
      <w:r>
        <w:t>Offline-Import mit Genehmigung.</w:t>
      </w:r>
    </w:p>
    <w:p w14:paraId="0FCA6A5F" w14:textId="77777777" w:rsidR="004B6A46" w:rsidRPr="005B7F80" w:rsidRDefault="004B6A46" w:rsidP="004B6A46">
      <w:pPr>
        <w:spacing w:after="140" w:line="280" w:lineRule="exact"/>
      </w:pPr>
    </w:p>
    <w:p w14:paraId="635F83BE" w14:textId="77777777" w:rsidR="004B6A46" w:rsidRPr="005B7F80" w:rsidRDefault="004B6A46" w:rsidP="004B6A46">
      <w:pPr>
        <w:spacing w:after="140" w:line="280" w:lineRule="exact"/>
      </w:pPr>
    </w:p>
    <w:p w14:paraId="624E09EE" w14:textId="77777777" w:rsidR="004B6A46" w:rsidRPr="005B7F80" w:rsidRDefault="004B6A46" w:rsidP="004B6A46">
      <w:pPr>
        <w:spacing w:after="140" w:line="280" w:lineRule="exact"/>
      </w:pPr>
    </w:p>
    <w:p w14:paraId="66DFDD9A" w14:textId="77777777" w:rsidR="004B6A46" w:rsidRPr="005B7F80" w:rsidRDefault="004B6A46" w:rsidP="004B6A46">
      <w:pPr>
        <w:spacing w:after="140" w:line="280" w:lineRule="exact"/>
      </w:pPr>
      <w:r>
        <w:br w:type="page"/>
      </w:r>
    </w:p>
    <w:p w14:paraId="35455D99" w14:textId="77777777" w:rsidR="004B6A46" w:rsidRPr="005B7F80" w:rsidRDefault="004B6A46" w:rsidP="004B6A46">
      <w:pPr>
        <w:pStyle w:val="Titre1"/>
        <w:tabs>
          <w:tab w:val="left" w:pos="1669"/>
        </w:tabs>
        <w:jc w:val="both"/>
        <w:rPr>
          <w:color w:val="00175A" w:themeColor="text1"/>
        </w:rPr>
      </w:pPr>
      <w:bookmarkStart w:id="363" w:name="_Toc231759721"/>
      <w:bookmarkStart w:id="364" w:name="_Toc234232615"/>
      <w:r>
        <w:rPr>
          <w:color w:val="00175A" w:themeColor="text1"/>
        </w:rPr>
        <w:lastRenderedPageBreak/>
        <w:t>[RAIL DEUTSCHE BAHN] ERWEITERTE ZUGSTRECKEN IN GANZ EUROPA</w:t>
      </w:r>
      <w:bookmarkEnd w:id="363"/>
      <w:bookmarkEnd w:id="364"/>
    </w:p>
    <w:tbl>
      <w:tblPr>
        <w:tblStyle w:val="GBTTable"/>
        <w:tblW w:w="9634" w:type="dxa"/>
        <w:shd w:val="clear" w:color="auto" w:fill="F2F2F2" w:themeFill="background1" w:themeFillShade="F2"/>
        <w:tblCellMar>
          <w:left w:w="142" w:type="dxa"/>
          <w:right w:w="142" w:type="dxa"/>
        </w:tblCellMar>
        <w:tblLook w:val="0480" w:firstRow="0" w:lastRow="0" w:firstColumn="1" w:lastColumn="0" w:noHBand="0" w:noVBand="1"/>
      </w:tblPr>
      <w:tblGrid>
        <w:gridCol w:w="4106"/>
        <w:gridCol w:w="5528"/>
      </w:tblGrid>
      <w:tr w:rsidR="004B6A46" w:rsidRPr="005B7F80" w14:paraId="33699E8F" w14:textId="77777777" w:rsidTr="00F6704F">
        <w:trPr>
          <w:trHeight w:val="369"/>
        </w:trPr>
        <w:tc>
          <w:tcPr>
            <w:tcW w:w="4106" w:type="dxa"/>
            <w:tcBorders>
              <w:top w:val="single" w:sz="4" w:space="0" w:color="E6F0FA" w:themeColor="accent4"/>
              <w:left w:val="single" w:sz="4" w:space="0" w:color="E6F0FA" w:themeColor="accent4"/>
              <w:bottom w:val="single" w:sz="4" w:space="0" w:color="FFFFFF" w:themeColor="background1"/>
            </w:tcBorders>
            <w:shd w:val="clear" w:color="auto" w:fill="006FCF" w:themeFill="text2"/>
            <w:vAlign w:val="center"/>
          </w:tcPr>
          <w:p w14:paraId="41248BB3" w14:textId="77777777" w:rsidR="004B6A46" w:rsidRPr="005B7F80" w:rsidRDefault="004B6A46" w:rsidP="00F6704F">
            <w:pPr>
              <w:pStyle w:val="GBTTableSubheading"/>
              <w:jc w:val="both"/>
              <w:rPr>
                <w:rFonts w:asciiTheme="minorHAnsi" w:hAnsiTheme="minorHAnsi" w:cstheme="minorHAnsi"/>
                <w:b/>
                <w:bCs/>
                <w:color w:val="FFFFFF" w:themeColor="background1"/>
                <w:sz w:val="18"/>
                <w:szCs w:val="18"/>
                <w:lang w:val="en-US"/>
              </w:rPr>
            </w:pPr>
            <w:r>
              <w:rPr>
                <w:rFonts w:asciiTheme="minorHAnsi" w:hAnsiTheme="minorHAnsi" w:cstheme="minorHAnsi"/>
                <w:b/>
                <w:bCs/>
                <w:color w:val="FFFFFF" w:themeColor="background1"/>
                <w:sz w:val="18"/>
                <w:szCs w:val="18"/>
                <w:lang w:val="en-US"/>
              </w:rPr>
              <w:t>GEDACHT FÜR…?</w:t>
            </w:r>
          </w:p>
        </w:tc>
        <w:tc>
          <w:tcPr>
            <w:tcW w:w="5528" w:type="dxa"/>
            <w:tcBorders>
              <w:top w:val="single" w:sz="4" w:space="0" w:color="E6F0FA" w:themeColor="accent4"/>
              <w:bottom w:val="single" w:sz="4" w:space="0" w:color="FFFFFF" w:themeColor="background1"/>
            </w:tcBorders>
            <w:shd w:val="clear" w:color="auto" w:fill="B3EBFF" w:themeFill="accent1"/>
            <w:vAlign w:val="center"/>
          </w:tcPr>
          <w:p w14:paraId="3210390E" w14:textId="77777777" w:rsidR="004B6A46" w:rsidRPr="005B7F80" w:rsidRDefault="004B6A46" w:rsidP="00F6704F">
            <w:pPr>
              <w:pStyle w:val="GBTTableText0"/>
              <w:jc w:val="both"/>
              <w:rPr>
                <w:lang w:val="en-US"/>
              </w:rPr>
            </w:pPr>
            <w:r>
              <w:rPr>
                <w:lang w:val="en-US"/>
              </w:rPr>
              <w:t>Reisender | Arrangeur | Travel Manager</w:t>
            </w:r>
          </w:p>
        </w:tc>
      </w:tr>
      <w:tr w:rsidR="004B6A46" w:rsidRPr="005B7F80" w14:paraId="4A8281E2" w14:textId="77777777" w:rsidTr="00F6704F">
        <w:trPr>
          <w:trHeight w:val="369"/>
        </w:trPr>
        <w:tc>
          <w:tcPr>
            <w:tcW w:w="4106" w:type="dxa"/>
            <w:tcBorders>
              <w:top w:val="single" w:sz="4" w:space="0" w:color="FFFFFF" w:themeColor="background1"/>
              <w:left w:val="single" w:sz="4" w:space="0" w:color="E6F0FA" w:themeColor="accent4"/>
              <w:bottom w:val="single" w:sz="4" w:space="0" w:color="FFFFFF" w:themeColor="background1"/>
            </w:tcBorders>
            <w:shd w:val="clear" w:color="auto" w:fill="006FCF" w:themeFill="text2"/>
            <w:vAlign w:val="center"/>
          </w:tcPr>
          <w:p w14:paraId="75F4B0EF" w14:textId="77777777" w:rsidR="004B6A46" w:rsidRPr="005B7F80" w:rsidRDefault="004B6A46" w:rsidP="00F6704F">
            <w:pPr>
              <w:pStyle w:val="GBTTableSubheading"/>
              <w:jc w:val="both"/>
              <w:rPr>
                <w:rFonts w:asciiTheme="minorHAnsi" w:hAnsiTheme="minorHAnsi" w:cstheme="minorHAnsi"/>
                <w:b/>
                <w:bCs/>
                <w:color w:val="FFFFFF" w:themeColor="background1"/>
                <w:sz w:val="18"/>
                <w:szCs w:val="18"/>
                <w:lang w:val="en-US"/>
              </w:rPr>
            </w:pPr>
            <w:r>
              <w:rPr>
                <w:rFonts w:asciiTheme="minorHAnsi" w:hAnsiTheme="minorHAnsi" w:cstheme="minorHAnsi"/>
                <w:b/>
                <w:bCs/>
                <w:color w:val="FFFFFF" w:themeColor="background1"/>
                <w:sz w:val="18"/>
                <w:szCs w:val="18"/>
                <w:lang w:val="en-US"/>
              </w:rPr>
              <w:t xml:space="preserve">AKTIVIERUNG ERFORDERLICH? </w:t>
            </w:r>
          </w:p>
        </w:tc>
        <w:tc>
          <w:tcPr>
            <w:tcW w:w="5528" w:type="dxa"/>
            <w:tcBorders>
              <w:top w:val="single" w:sz="4" w:space="0" w:color="FFFFFF" w:themeColor="background1"/>
              <w:bottom w:val="single" w:sz="4" w:space="0" w:color="FFFFFF" w:themeColor="background1"/>
            </w:tcBorders>
            <w:shd w:val="clear" w:color="auto" w:fill="B3EBFF" w:themeFill="accent1"/>
            <w:vAlign w:val="center"/>
          </w:tcPr>
          <w:p w14:paraId="4734AA9F" w14:textId="77777777" w:rsidR="004B6A46" w:rsidRPr="005B7F80" w:rsidRDefault="004B6A46" w:rsidP="00F6704F">
            <w:pPr>
              <w:pStyle w:val="GBTTableText0"/>
              <w:jc w:val="both"/>
              <w:rPr>
                <w:lang w:val="en-US"/>
              </w:rPr>
            </w:pPr>
            <w:r>
              <w:rPr>
                <w:lang w:val="en-US"/>
              </w:rPr>
              <w:t>Nein</w:t>
            </w:r>
          </w:p>
        </w:tc>
      </w:tr>
      <w:tr w:rsidR="004B6A46" w:rsidRPr="005B7F80" w14:paraId="0A942B16" w14:textId="77777777" w:rsidTr="00F6704F">
        <w:trPr>
          <w:trHeight w:val="369"/>
        </w:trPr>
        <w:tc>
          <w:tcPr>
            <w:tcW w:w="4106" w:type="dxa"/>
            <w:tcBorders>
              <w:top w:val="single" w:sz="4" w:space="0" w:color="FFFFFF" w:themeColor="background1"/>
              <w:left w:val="single" w:sz="4" w:space="0" w:color="E6F0FA" w:themeColor="accent4"/>
              <w:bottom w:val="single" w:sz="4" w:space="0" w:color="FFFFFF" w:themeColor="background1"/>
            </w:tcBorders>
            <w:shd w:val="clear" w:color="auto" w:fill="006FCF" w:themeFill="text2"/>
            <w:vAlign w:val="center"/>
          </w:tcPr>
          <w:p w14:paraId="0BBD9911" w14:textId="77777777" w:rsidR="004B6A46" w:rsidRPr="005B7F80" w:rsidRDefault="004B6A46" w:rsidP="00F6704F">
            <w:pPr>
              <w:pStyle w:val="GBTTableSubheading"/>
              <w:jc w:val="both"/>
              <w:rPr>
                <w:rFonts w:asciiTheme="minorHAnsi" w:hAnsiTheme="minorHAnsi" w:cstheme="minorHAnsi"/>
                <w:b/>
                <w:bCs/>
                <w:color w:val="FFFFFF" w:themeColor="background1"/>
                <w:sz w:val="18"/>
                <w:szCs w:val="18"/>
                <w:lang w:val="en-US"/>
              </w:rPr>
            </w:pPr>
            <w:r>
              <w:rPr>
                <w:rFonts w:asciiTheme="minorHAnsi" w:hAnsiTheme="minorHAnsi" w:cstheme="minorHAnsi"/>
                <w:b/>
                <w:bCs/>
                <w:color w:val="FFFFFF" w:themeColor="background1"/>
                <w:sz w:val="18"/>
                <w:szCs w:val="18"/>
                <w:lang w:val="en-US"/>
              </w:rPr>
              <w:t>VALIDIERUNG DURCH AGENTUR ERFORDERLICH?</w:t>
            </w:r>
          </w:p>
        </w:tc>
        <w:tc>
          <w:tcPr>
            <w:tcW w:w="5528" w:type="dxa"/>
            <w:tcBorders>
              <w:top w:val="single" w:sz="4" w:space="0" w:color="FFFFFF" w:themeColor="background1"/>
              <w:bottom w:val="single" w:sz="4" w:space="0" w:color="FFFFFF" w:themeColor="background1"/>
            </w:tcBorders>
            <w:shd w:val="clear" w:color="auto" w:fill="B3EBFF" w:themeFill="accent1"/>
            <w:vAlign w:val="center"/>
          </w:tcPr>
          <w:p w14:paraId="03A5CC1D" w14:textId="77777777" w:rsidR="004B6A46" w:rsidRPr="005B7F80" w:rsidRDefault="004B6A46" w:rsidP="00F6704F">
            <w:pPr>
              <w:pStyle w:val="GBTTableText0"/>
              <w:jc w:val="both"/>
              <w:rPr>
                <w:lang w:val="en-US"/>
              </w:rPr>
            </w:pPr>
            <w:r>
              <w:rPr>
                <w:lang w:val="en-US"/>
              </w:rPr>
              <w:t>Nein</w:t>
            </w:r>
          </w:p>
        </w:tc>
      </w:tr>
    </w:tbl>
    <w:p w14:paraId="7145A775" w14:textId="77777777" w:rsidR="004B6A46" w:rsidRPr="005B7F80" w:rsidRDefault="004B6A46" w:rsidP="004B6A46">
      <w:pPr>
        <w:pStyle w:val="Titre2"/>
        <w:jc w:val="both"/>
        <w:rPr>
          <w:rFonts w:eastAsia="Times New Roman"/>
          <w:bCs/>
        </w:rPr>
      </w:pPr>
      <w:bookmarkStart w:id="365" w:name="_Toc231759722"/>
      <w:bookmarkStart w:id="366" w:name="_Toc234069474"/>
      <w:bookmarkStart w:id="367" w:name="_Toc234232616"/>
      <w:r>
        <w:rPr>
          <w:rFonts w:eastAsia="Times New Roman"/>
          <w:bCs/>
        </w:rPr>
        <w:t>ÜBERBLICK</w:t>
      </w:r>
      <w:bookmarkEnd w:id="365"/>
      <w:bookmarkEnd w:id="366"/>
      <w:bookmarkEnd w:id="367"/>
    </w:p>
    <w:p w14:paraId="183623C0" w14:textId="77777777" w:rsidR="004B6A46" w:rsidRPr="005B7F80" w:rsidRDefault="004B6A46" w:rsidP="004B6A46">
      <w:pPr>
        <w:spacing w:after="140" w:line="280" w:lineRule="exact"/>
        <w:rPr>
          <w:bCs/>
        </w:rPr>
      </w:pPr>
      <w:r>
        <w:rPr>
          <w:bCs/>
        </w:rPr>
        <w:t>Amex GBT Neo hat die Verfügbarkeit der Zugstrecken der Deutschen Bahn erweitert, um eine größere Flexibilität bei Geschäftsreisen in ganz Europa zu unterstützen.</w:t>
      </w:r>
    </w:p>
    <w:p w14:paraId="7006341F" w14:textId="77777777" w:rsidR="004B6A46" w:rsidRPr="005B7F80" w:rsidRDefault="004B6A46" w:rsidP="004B6A46">
      <w:pPr>
        <w:spacing w:after="140" w:line="280" w:lineRule="exact"/>
        <w:rPr>
          <w:bCs/>
        </w:rPr>
      </w:pPr>
      <w:r>
        <w:rPr>
          <w:bCs/>
        </w:rPr>
        <w:t xml:space="preserve">Zusätzlich zu den innerdeutschen Bahnstrecken können Bucher jetzt auf direkte internationale Verbindungen von Deutschland zu großen Städten in Frankreich, den Niederlanden, Belgien, Luxemburg, Österreich, Dänemark und der Schweiz zugreifen. </w:t>
      </w:r>
    </w:p>
    <w:p w14:paraId="390A6C05" w14:textId="77777777" w:rsidR="004B6A46" w:rsidRPr="005B7F80" w:rsidRDefault="004B6A46" w:rsidP="004B6A46">
      <w:pPr>
        <w:spacing w:after="140" w:line="280" w:lineRule="exact"/>
        <w:rPr>
          <w:bCs/>
        </w:rPr>
      </w:pPr>
      <w:r>
        <w:rPr>
          <w:bCs/>
        </w:rPr>
        <w:t>Diese Erweiterung reagiert auf die Nachfrage der Kunden nach nahtlosen europäischen Bahnreiseoptionen und eröffnet neue Möglichkeiten für Organisationen mit grenzüberschreitenden Reiseanforderungen.</w:t>
      </w:r>
    </w:p>
    <w:p w14:paraId="5FDEBEE0" w14:textId="77777777" w:rsidR="004B6A46" w:rsidRPr="005B7F80" w:rsidRDefault="004B6A46" w:rsidP="004B6A46">
      <w:pPr>
        <w:pStyle w:val="Titre2"/>
        <w:jc w:val="both"/>
        <w:rPr>
          <w:rFonts w:eastAsia="Times New Roman"/>
          <w:bCs/>
        </w:rPr>
      </w:pPr>
      <w:bookmarkStart w:id="368" w:name="_Toc231759723"/>
      <w:bookmarkStart w:id="369" w:name="_Toc234069475"/>
      <w:bookmarkStart w:id="370" w:name="_Toc234232617"/>
      <w:r>
        <w:rPr>
          <w:rFonts w:eastAsia="Times New Roman"/>
          <w:bCs/>
        </w:rPr>
        <w:t>KONFIGURATION</w:t>
      </w:r>
      <w:bookmarkEnd w:id="368"/>
      <w:bookmarkEnd w:id="369"/>
      <w:bookmarkEnd w:id="370"/>
    </w:p>
    <w:p w14:paraId="7F4D8704" w14:textId="77777777" w:rsidR="004B6A46" w:rsidRPr="005B7F80" w:rsidRDefault="004B6A46" w:rsidP="004B6A46">
      <w:pPr>
        <w:spacing w:after="140" w:line="280" w:lineRule="exact"/>
        <w:rPr>
          <w:bCs/>
          <w:color w:val="006FCF"/>
        </w:rPr>
      </w:pPr>
      <w:r>
        <w:rPr>
          <w:b/>
          <w:bCs/>
          <w:color w:val="006FCF"/>
        </w:rPr>
        <w:t>Es ist keine Konfiguration erforderlich.</w:t>
      </w:r>
    </w:p>
    <w:p w14:paraId="5C419704" w14:textId="77777777" w:rsidR="004B6A46" w:rsidRPr="005B7F80" w:rsidRDefault="004B6A46" w:rsidP="004B6A46">
      <w:pPr>
        <w:spacing w:after="140" w:line="280" w:lineRule="exact"/>
        <w:rPr>
          <w:bCs/>
        </w:rPr>
      </w:pPr>
      <w:r>
        <w:rPr>
          <w:bCs/>
        </w:rPr>
        <w:t>Die erweiterten Strecken der Deutschen Bahn stehen allen Buchern im Online-Buchungstool von Neo automatisch zur Verfügung. Bucher können internationale Zugstrecken über die standardmäßige Zugsuchfunktion suchen und buchen, indem sie Abfahrts- und Zielstädte in den neu unterstützten Ländern auswählen.</w:t>
      </w:r>
    </w:p>
    <w:p w14:paraId="5B4B6A50" w14:textId="77777777" w:rsidR="004B6A46" w:rsidRPr="005B7F80" w:rsidRDefault="004B6A46" w:rsidP="004B6A46">
      <w:pPr>
        <w:pStyle w:val="Titre2"/>
        <w:jc w:val="both"/>
        <w:rPr>
          <w:rFonts w:eastAsia="Times New Roman"/>
          <w:bCs/>
        </w:rPr>
      </w:pPr>
      <w:bookmarkStart w:id="371" w:name="_Toc231759724"/>
      <w:bookmarkStart w:id="372" w:name="_Toc234069476"/>
      <w:bookmarkStart w:id="373" w:name="_Toc234232618"/>
      <w:r>
        <w:rPr>
          <w:rFonts w:eastAsia="Times New Roman"/>
          <w:bCs/>
        </w:rPr>
        <w:t>GELTUNGSBEREICH</w:t>
      </w:r>
      <w:bookmarkEnd w:id="371"/>
      <w:bookmarkEnd w:id="372"/>
      <w:bookmarkEnd w:id="373"/>
    </w:p>
    <w:p w14:paraId="773A748C" w14:textId="77777777" w:rsidR="004B6A46" w:rsidRPr="005B7F80" w:rsidRDefault="004B6A46" w:rsidP="004B6A46">
      <w:pPr>
        <w:spacing w:after="140" w:line="280" w:lineRule="exact"/>
        <w:rPr>
          <w:bCs/>
        </w:rPr>
      </w:pPr>
      <w:r>
        <w:rPr>
          <w:bCs/>
        </w:rPr>
        <w:t>Diese Funktion ist speziell für den Direct Link der Deutschen Bahn bestimmt.</w:t>
      </w:r>
    </w:p>
    <w:p w14:paraId="189617DF" w14:textId="77777777" w:rsidR="004B6A46" w:rsidRPr="005B7F80" w:rsidRDefault="004B6A46" w:rsidP="004B6A46">
      <w:pPr>
        <w:spacing w:after="140" w:line="280" w:lineRule="exact"/>
        <w:rPr>
          <w:bCs/>
          <w:color w:val="006FCF"/>
        </w:rPr>
      </w:pPr>
      <w:r>
        <w:rPr>
          <w:b/>
          <w:bCs/>
          <w:color w:val="006FCF"/>
        </w:rPr>
        <w:t>Unterstützte Strecken</w:t>
      </w:r>
    </w:p>
    <w:p w14:paraId="511E86F9" w14:textId="77777777" w:rsidR="004B6A46" w:rsidRPr="005B7F80" w:rsidRDefault="004B6A46" w:rsidP="004B6A46">
      <w:pPr>
        <w:spacing w:after="140" w:line="280" w:lineRule="exact"/>
        <w:rPr>
          <w:bCs/>
        </w:rPr>
      </w:pPr>
      <w:r>
        <w:rPr>
          <w:bCs/>
        </w:rPr>
        <w:t>Internationale Zugstrecken von/nach Deutschland mit den folgenden Zielen:</w:t>
      </w:r>
    </w:p>
    <w:p w14:paraId="1B2CEACE" w14:textId="77777777" w:rsidR="004B6A46" w:rsidRPr="005B7F80" w:rsidRDefault="004B6A46" w:rsidP="004B6A46">
      <w:pPr>
        <w:pStyle w:val="GBTBulletsfirstlevel"/>
      </w:pPr>
      <w:r>
        <w:rPr>
          <w:b/>
        </w:rPr>
        <w:t>Frankreich</w:t>
      </w:r>
      <w:r>
        <w:t>: Paris, Marseille nach Frankfurt, Karlsruhe</w:t>
      </w:r>
    </w:p>
    <w:p w14:paraId="2538AD57" w14:textId="77777777" w:rsidR="004B6A46" w:rsidRPr="005B7F80" w:rsidRDefault="004B6A46" w:rsidP="004B6A46">
      <w:pPr>
        <w:pStyle w:val="GBTBulletsfirstlevel"/>
      </w:pPr>
      <w:r>
        <w:rPr>
          <w:b/>
        </w:rPr>
        <w:t>Niederlande</w:t>
      </w:r>
      <w:r>
        <w:t>: Amsterdam, Maastricht nach Deutschland</w:t>
      </w:r>
    </w:p>
    <w:p w14:paraId="0A5EA78B" w14:textId="77777777" w:rsidR="004B6A46" w:rsidRPr="005B7F80" w:rsidRDefault="004B6A46" w:rsidP="004B6A46">
      <w:pPr>
        <w:pStyle w:val="GBTBulletsfirstlevel"/>
      </w:pPr>
      <w:r>
        <w:rPr>
          <w:b/>
        </w:rPr>
        <w:t>Belgien</w:t>
      </w:r>
      <w:r>
        <w:t>: Brüssel / Lüttich nach Deutschland</w:t>
      </w:r>
    </w:p>
    <w:p w14:paraId="6C4E372A" w14:textId="77777777" w:rsidR="004B6A46" w:rsidRPr="005B7F80" w:rsidRDefault="004B6A46" w:rsidP="004B6A46">
      <w:pPr>
        <w:pStyle w:val="GBTBulletsfirstlevel"/>
      </w:pPr>
      <w:r>
        <w:rPr>
          <w:b/>
        </w:rPr>
        <w:t xml:space="preserve">Luxemburg </w:t>
      </w:r>
      <w:r>
        <w:t>: Luxemburg nach Deutschland</w:t>
      </w:r>
    </w:p>
    <w:p w14:paraId="0FA744E4" w14:textId="77777777" w:rsidR="004B6A46" w:rsidRPr="005B7F80" w:rsidRDefault="004B6A46" w:rsidP="004B6A46">
      <w:pPr>
        <w:pStyle w:val="GBTBulletsfirstlevel"/>
      </w:pPr>
      <w:r>
        <w:rPr>
          <w:b/>
        </w:rPr>
        <w:t>Österreich</w:t>
      </w:r>
      <w:r>
        <w:t>: Wien nach Deutschland</w:t>
      </w:r>
    </w:p>
    <w:p w14:paraId="1F0A9168" w14:textId="77777777" w:rsidR="004B6A46" w:rsidRPr="005B7F80" w:rsidRDefault="004B6A46" w:rsidP="004B6A46">
      <w:pPr>
        <w:pStyle w:val="GBTBulletsfirstlevel"/>
        <w:numPr>
          <w:ilvl w:val="0"/>
          <w:numId w:val="0"/>
        </w:numPr>
        <w:ind w:left="360" w:hanging="360"/>
      </w:pPr>
    </w:p>
    <w:p w14:paraId="73790D8F" w14:textId="77777777" w:rsidR="004B6A46" w:rsidRPr="005B7F80" w:rsidRDefault="004B6A46" w:rsidP="004B6A46">
      <w:pPr>
        <w:spacing w:after="140" w:line="280" w:lineRule="exact"/>
        <w:rPr>
          <w:bCs/>
          <w:color w:val="006FCF"/>
        </w:rPr>
      </w:pPr>
      <w:r>
        <w:rPr>
          <w:b/>
          <w:bCs/>
          <w:color w:val="006FCF"/>
        </w:rPr>
        <w:t>Anwendbarkeit</w:t>
      </w:r>
    </w:p>
    <w:p w14:paraId="060A0B6F" w14:textId="77777777" w:rsidR="004B6A46" w:rsidRPr="005B7F80" w:rsidRDefault="004B6A46" w:rsidP="004B6A46">
      <w:pPr>
        <w:spacing w:after="140" w:line="280" w:lineRule="exact"/>
        <w:rPr>
          <w:bCs/>
        </w:rPr>
      </w:pPr>
      <w:r>
        <w:rPr>
          <w:bCs/>
        </w:rPr>
        <w:t>Alle Bucher, die das Online-Buchungstool von Neo mit Zugriff auf die Bahnoptionen der Deutschen Bahn nutzen.</w:t>
      </w:r>
    </w:p>
    <w:p w14:paraId="4A6544C4" w14:textId="77777777" w:rsidR="004B6A46" w:rsidRPr="005B7F80" w:rsidRDefault="004B6A46" w:rsidP="004B6A46">
      <w:pPr>
        <w:spacing w:after="140" w:line="280" w:lineRule="exact"/>
        <w:rPr>
          <w:bCs/>
        </w:rPr>
      </w:pPr>
      <w:r>
        <w:rPr>
          <w:bCs/>
        </w:rPr>
        <w:br w:type="page"/>
      </w:r>
    </w:p>
    <w:p w14:paraId="2A0BE9D2" w14:textId="77777777" w:rsidR="004B6A46" w:rsidRPr="005B7F80" w:rsidRDefault="004B6A46" w:rsidP="004B6A46">
      <w:pPr>
        <w:pStyle w:val="Titre2"/>
        <w:jc w:val="both"/>
        <w:rPr>
          <w:rFonts w:eastAsia="Times New Roman"/>
          <w:bCs/>
        </w:rPr>
      </w:pPr>
      <w:bookmarkStart w:id="374" w:name="_Toc231759725"/>
      <w:bookmarkStart w:id="375" w:name="_Toc234069477"/>
      <w:bookmarkStart w:id="376" w:name="_Toc234232619"/>
      <w:r>
        <w:rPr>
          <w:rFonts w:eastAsia="Times New Roman"/>
          <w:bCs/>
        </w:rPr>
        <w:lastRenderedPageBreak/>
        <w:t>NICHT IM GELTUNGSBEREICH</w:t>
      </w:r>
      <w:bookmarkEnd w:id="374"/>
      <w:bookmarkEnd w:id="375"/>
      <w:bookmarkEnd w:id="376"/>
    </w:p>
    <w:p w14:paraId="2615F63B" w14:textId="77777777" w:rsidR="004B6A46" w:rsidRPr="005B7F80" w:rsidRDefault="004B6A46" w:rsidP="004B6A46">
      <w:pPr>
        <w:spacing w:after="140" w:line="280" w:lineRule="exact"/>
        <w:rPr>
          <w:bCs/>
          <w:color w:val="006FCF"/>
        </w:rPr>
      </w:pPr>
      <w:r>
        <w:rPr>
          <w:b/>
          <w:bCs/>
          <w:color w:val="006FCF"/>
        </w:rPr>
        <w:t>Lieferantenbeschränkung</w:t>
      </w:r>
    </w:p>
    <w:p w14:paraId="33940037" w14:textId="77777777" w:rsidR="004B6A46" w:rsidRPr="005B7F80" w:rsidRDefault="004B6A46" w:rsidP="004B6A46">
      <w:pPr>
        <w:spacing w:after="140" w:line="280" w:lineRule="exact"/>
        <w:rPr>
          <w:bCs/>
        </w:rPr>
      </w:pPr>
      <w:r>
        <w:rPr>
          <w:bCs/>
        </w:rPr>
        <w:t>Die Lieferanten-API der Deutschen Bahn (PST) unterstützt derzeit nur direkte Zugstrecken außerhalb Deutschlands und keine inländischen Strecken außerhalb Deutschlands.</w:t>
      </w:r>
    </w:p>
    <w:p w14:paraId="4FD8FC18" w14:textId="77777777" w:rsidR="004B6A46" w:rsidRPr="005B7F80" w:rsidRDefault="004B6A46" w:rsidP="004B6A46">
      <w:pPr>
        <w:spacing w:after="140" w:line="280" w:lineRule="exact"/>
        <w:rPr>
          <w:bCs/>
        </w:rPr>
      </w:pPr>
      <w:r>
        <w:rPr>
          <w:bCs/>
        </w:rPr>
        <w:t>Länderübergreifende Reiserouten (zum Beispiel: Frankreich nach Österreich über Deutschland) sind derzeit nicht verfügbar.</w:t>
      </w:r>
    </w:p>
    <w:p w14:paraId="524C14D0" w14:textId="77777777" w:rsidR="004B6A46" w:rsidRPr="005B7F80" w:rsidRDefault="004B6A46" w:rsidP="004B6A46">
      <w:pPr>
        <w:spacing w:after="140" w:line="280" w:lineRule="exact"/>
        <w:rPr>
          <w:bCs/>
        </w:rPr>
      </w:pPr>
    </w:p>
    <w:p w14:paraId="4BC73F36" w14:textId="77777777" w:rsidR="004B6A46" w:rsidRPr="005B7F80" w:rsidRDefault="004B6A46" w:rsidP="004B6A46">
      <w:pPr>
        <w:spacing w:after="140" w:line="280" w:lineRule="exact"/>
        <w:rPr>
          <w:bCs/>
          <w:color w:val="006FCF"/>
        </w:rPr>
      </w:pPr>
      <w:r>
        <w:rPr>
          <w:b/>
          <w:bCs/>
          <w:color w:val="006FCF"/>
        </w:rPr>
        <w:t>Inländische Strecken</w:t>
      </w:r>
    </w:p>
    <w:p w14:paraId="35D0D7AE" w14:textId="77777777" w:rsidR="004B6A46" w:rsidRPr="005B7F80" w:rsidRDefault="004B6A46" w:rsidP="004B6A46">
      <w:pPr>
        <w:spacing w:after="140" w:line="280" w:lineRule="exact"/>
        <w:rPr>
          <w:bCs/>
        </w:rPr>
      </w:pPr>
      <w:r>
        <w:rPr>
          <w:bCs/>
        </w:rPr>
        <w:t>Diese Erweiterung ändert nichts an der bestehenden Verfügbarkeit innerdeutscher Zugstrecken.</w:t>
      </w:r>
    </w:p>
    <w:p w14:paraId="27EEF89E" w14:textId="77777777" w:rsidR="004B6A46" w:rsidRPr="005B7F80" w:rsidRDefault="004B6A46" w:rsidP="004B6A46">
      <w:pPr>
        <w:spacing w:after="140" w:line="280" w:lineRule="exact"/>
        <w:rPr>
          <w:bCs/>
        </w:rPr>
      </w:pPr>
    </w:p>
    <w:p w14:paraId="15C4870A" w14:textId="77777777" w:rsidR="004B6A46" w:rsidRPr="005B7F80" w:rsidRDefault="004B6A46" w:rsidP="004B6A46">
      <w:pPr>
        <w:spacing w:after="140" w:line="280" w:lineRule="exact"/>
        <w:rPr>
          <w:bCs/>
          <w:color w:val="006FCF"/>
        </w:rPr>
      </w:pPr>
      <w:r>
        <w:rPr>
          <w:b/>
          <w:bCs/>
          <w:color w:val="006FCF"/>
        </w:rPr>
        <w:t>Andere Bahnanbieter</w:t>
      </w:r>
    </w:p>
    <w:p w14:paraId="2F7D429B" w14:textId="77777777" w:rsidR="004B6A46" w:rsidRPr="005B7F80" w:rsidRDefault="004B6A46" w:rsidP="004B6A46">
      <w:pPr>
        <w:spacing w:after="140" w:line="280" w:lineRule="exact"/>
        <w:rPr>
          <w:bCs/>
        </w:rPr>
      </w:pPr>
      <w:r>
        <w:rPr>
          <w:bCs/>
        </w:rPr>
        <w:t xml:space="preserve">Dieses Update gilt nur für den Direct Link der Deutschen Bahn: Die Streckennetze anderer Bahnanbieter bleiben unverändert. </w:t>
      </w:r>
    </w:p>
    <w:p w14:paraId="73710215" w14:textId="77777777" w:rsidR="004B6A46" w:rsidRPr="005B7F80" w:rsidRDefault="004B6A46" w:rsidP="004B6A46">
      <w:pPr>
        <w:spacing w:after="140" w:line="280" w:lineRule="exact"/>
        <w:rPr>
          <w:bCs/>
        </w:rPr>
      </w:pPr>
    </w:p>
    <w:p w14:paraId="5169CE4C" w14:textId="77777777" w:rsidR="004B6A46" w:rsidRPr="005B7F80" w:rsidRDefault="004B6A46" w:rsidP="004B6A46">
      <w:pPr>
        <w:spacing w:after="140" w:line="280" w:lineRule="exact"/>
      </w:pPr>
    </w:p>
    <w:p w14:paraId="631C1E63" w14:textId="77777777" w:rsidR="004B6A46" w:rsidRPr="005B7F80" w:rsidRDefault="004B6A46" w:rsidP="004B6A46">
      <w:pPr>
        <w:spacing w:after="140" w:line="280" w:lineRule="exact"/>
      </w:pPr>
      <w:r>
        <w:br w:type="page"/>
      </w:r>
    </w:p>
    <w:p w14:paraId="186FC481" w14:textId="761F9FEE" w:rsidR="00BE6960" w:rsidRDefault="00BE6960" w:rsidP="00791EB2">
      <w:pPr>
        <w:pStyle w:val="GBTBodyText"/>
      </w:pPr>
    </w:p>
    <w:p w14:paraId="3C38ECD5" w14:textId="77777777" w:rsidR="004B6A46" w:rsidRPr="007A55E7" w:rsidRDefault="004B6A46" w:rsidP="00791EB2">
      <w:pPr>
        <w:pStyle w:val="GBTBodyText"/>
      </w:pPr>
    </w:p>
    <w:p w14:paraId="0B8C381E" w14:textId="77777777" w:rsidR="00BE6960" w:rsidRPr="007A55E7" w:rsidRDefault="00BE6960" w:rsidP="00BE6960">
      <w:pPr>
        <w:spacing w:after="140" w:line="280" w:lineRule="exact"/>
      </w:pPr>
    </w:p>
    <w:p w14:paraId="2544950F" w14:textId="77777777" w:rsidR="00BE6960" w:rsidRPr="009933AE" w:rsidRDefault="00BE6960" w:rsidP="009933AE">
      <w:pPr>
        <w:spacing w:after="140" w:line="280" w:lineRule="exact"/>
      </w:pPr>
    </w:p>
    <w:p w14:paraId="7FAD4ADB" w14:textId="2A57E354" w:rsidR="00F35544" w:rsidRPr="007A55E7" w:rsidRDefault="00F35544">
      <w:pPr>
        <w:spacing w:after="140" w:line="280" w:lineRule="exact"/>
      </w:pPr>
    </w:p>
    <w:p w14:paraId="2DF3213D" w14:textId="77777777" w:rsidR="00030725" w:rsidRPr="007A55E7" w:rsidRDefault="00030725" w:rsidP="00505493">
      <w:pPr>
        <w:spacing w:after="140" w:line="280" w:lineRule="exact"/>
      </w:pPr>
    </w:p>
    <w:p w14:paraId="076840A5" w14:textId="77777777" w:rsidR="00505493" w:rsidRPr="007A55E7" w:rsidRDefault="00505493" w:rsidP="00505493">
      <w:pPr>
        <w:spacing w:after="140" w:line="280" w:lineRule="exact"/>
      </w:pPr>
    </w:p>
    <w:p w14:paraId="4622E1A2" w14:textId="77777777" w:rsidR="00505493" w:rsidRPr="007A55E7" w:rsidRDefault="00505493" w:rsidP="00505493">
      <w:pPr>
        <w:spacing w:after="140" w:line="280" w:lineRule="exact"/>
      </w:pPr>
    </w:p>
    <w:p w14:paraId="639531AE" w14:textId="77777777" w:rsidR="0069448F" w:rsidRPr="007A55E7" w:rsidRDefault="0069448F" w:rsidP="0069448F">
      <w:pPr>
        <w:spacing w:after="140" w:line="280" w:lineRule="exact"/>
      </w:pPr>
    </w:p>
    <w:p w14:paraId="2BE0D009" w14:textId="77777777" w:rsidR="00030725" w:rsidRPr="007A55E7" w:rsidRDefault="00030725" w:rsidP="0069448F">
      <w:pPr>
        <w:spacing w:after="140" w:line="280" w:lineRule="exact"/>
      </w:pPr>
    </w:p>
    <w:p w14:paraId="3589543F" w14:textId="77777777" w:rsidR="00030725" w:rsidRPr="007A55E7" w:rsidRDefault="00030725" w:rsidP="0069448F">
      <w:pPr>
        <w:spacing w:after="140" w:line="280" w:lineRule="exact"/>
      </w:pPr>
    </w:p>
    <w:p w14:paraId="55433336" w14:textId="77777777" w:rsidR="00030725" w:rsidRPr="007A55E7" w:rsidRDefault="00030725" w:rsidP="0069448F">
      <w:pPr>
        <w:spacing w:after="140" w:line="280" w:lineRule="exact"/>
        <w:rPr>
          <w:rFonts w:ascii="Arial" w:eastAsia="Times New Roman" w:hAnsi="Arial" w:cs="Times New Roman"/>
          <w:bCs/>
          <w:color w:val="00175A" w:themeColor="text1"/>
        </w:rPr>
      </w:pPr>
    </w:p>
    <w:p w14:paraId="4E798350" w14:textId="77777777" w:rsidR="00165427" w:rsidRPr="007A55E7" w:rsidRDefault="00165427" w:rsidP="0069448F">
      <w:pPr>
        <w:pStyle w:val="GBTBodyText"/>
      </w:pPr>
    </w:p>
    <w:p w14:paraId="3A3F4302" w14:textId="77777777" w:rsidR="0069448F" w:rsidRPr="007A55E7" w:rsidRDefault="0069448F" w:rsidP="0069448F">
      <w:pPr>
        <w:pStyle w:val="GBTBodyText"/>
      </w:pPr>
    </w:p>
    <w:p w14:paraId="5673558F" w14:textId="1261432A" w:rsidR="00165427" w:rsidRPr="007A55E7" w:rsidRDefault="00165427" w:rsidP="00910067">
      <w:pPr>
        <w:spacing w:after="140" w:line="280" w:lineRule="exact"/>
        <w:rPr>
          <w:rFonts w:ascii="Arial" w:eastAsia="Times New Roman" w:hAnsi="Arial" w:cs="Times New Roman"/>
          <w:color w:val="00175A" w:themeColor="text1"/>
        </w:rPr>
      </w:pPr>
    </w:p>
    <w:p w14:paraId="635601E0" w14:textId="17083E00" w:rsidR="00165427" w:rsidRPr="007A55E7" w:rsidRDefault="00165427" w:rsidP="00165427">
      <w:pPr>
        <w:pStyle w:val="GBTBulletsfirstlevel"/>
        <w:numPr>
          <w:ilvl w:val="0"/>
          <w:numId w:val="0"/>
        </w:numPr>
      </w:pPr>
      <w:r>
        <w:rPr>
          <w:noProof/>
        </w:rPr>
        <w:drawing>
          <wp:anchor distT="0" distB="0" distL="114300" distR="114300" simplePos="0" relativeHeight="251499008" behindDoc="1" locked="0" layoutInCell="1" allowOverlap="1" wp14:anchorId="52818157" wp14:editId="7114A439">
            <wp:simplePos x="0" y="0"/>
            <wp:positionH relativeFrom="page">
              <wp:align>right</wp:align>
            </wp:positionH>
            <wp:positionV relativeFrom="page">
              <wp:align>top</wp:align>
            </wp:positionV>
            <wp:extent cx="7555230" cy="11534274"/>
            <wp:effectExtent l="0" t="0" r="7620" b="0"/>
            <wp:wrapNone/>
            <wp:docPr id="1237684006" name="Image 1237684006" descr="Une image contenant capture d’écran, Bleu électrique  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170554" name="Image 1506170554" descr="Une image contenant capture d’écran, Bleu électrique  Description générée automatiquement"/>
                    <pic:cNvPicPr/>
                  </pic:nvPicPr>
                  <pic:blipFill rotWithShape="1">
                    <a:blip r:embed="rId11">
                      <a:extLst>
                        <a:ext uri="{28A0092B-C50C-407E-A947-70E740481C1C}">
                          <a14:useLocalDpi xmlns:a14="http://schemas.microsoft.com/office/drawing/2010/main" val="0"/>
                        </a:ext>
                      </a:extLst>
                    </a:blip>
                    <a:srcRect b="15211"/>
                    <a:stretch/>
                  </pic:blipFill>
                  <pic:spPr bwMode="auto">
                    <a:xfrm>
                      <a:off x="0" y="0"/>
                      <a:ext cx="7555230" cy="1153427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mc:AlternateContent>
          <mc:Choice Requires="wps">
            <w:drawing>
              <wp:anchor distT="0" distB="0" distL="114300" distR="114300" simplePos="0" relativeHeight="251663360" behindDoc="1" locked="0" layoutInCell="1" allowOverlap="1" wp14:anchorId="08ACC350" wp14:editId="4BD34E44">
                <wp:simplePos x="0" y="0"/>
                <wp:positionH relativeFrom="column">
                  <wp:posOffset>42199</wp:posOffset>
                </wp:positionH>
                <wp:positionV relativeFrom="page">
                  <wp:posOffset>-163253</wp:posOffset>
                </wp:positionV>
                <wp:extent cx="2108185" cy="4612005"/>
                <wp:effectExtent l="5080" t="0" r="0" b="0"/>
                <wp:wrapNone/>
                <wp:docPr id="1667596758" name="Rectangle : avec coins arrondis en haut 1667596758"/>
                <wp:cNvGraphicFramePr/>
                <a:graphic xmlns:a="http://schemas.openxmlformats.org/drawingml/2006/main">
                  <a:graphicData uri="http://schemas.microsoft.com/office/word/2010/wordprocessingShape">
                    <wps:wsp>
                      <wps:cNvSpPr/>
                      <wps:spPr>
                        <a:xfrm rot="5400000">
                          <a:off x="0" y="0"/>
                          <a:ext cx="2108185" cy="4612005"/>
                        </a:xfrm>
                        <a:prstGeom prst="round2SameRect">
                          <a:avLst>
                            <a:gd name="adj1" fmla="val 50000"/>
                            <a:gd name="adj2" fmla="val 0"/>
                          </a:avLst>
                        </a:prstGeom>
                        <a:solidFill>
                          <a:schemeClr val="bg1"/>
                        </a:solidFill>
                        <a:ln w="2560"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B481EC" id="Rectangle : avec coins arrondis en haut 1667596758" o:spid="_x0000_s1026" style="position:absolute;margin-left:3.3pt;margin-top:-12.85pt;width:166pt;height:363.15pt;rotation:90;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2108185,461200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1YQrOZwIAANUEAAAOAAAAZHJzL2Uyb0RvYy54bWysVE1v2zAMvQ/YfxB0Xx0HSdcFcYqgQYcB RVs0HXpmZCn2IImapMTpfv0o2Umzj9MwH2RSpB/JR9Lz64PRbC99aNFWvLwYcSatwLq124p/fb79 cMVZiGBr0GhlxV9l4NeL9+/mnZvJMTaoa+kZgdgw61zFmxjdrCiCaKSBcIFOWjIq9AYiqX5b1B46 Qje6GI9Gl0WHvnYehQyBble9kS8yvlJSxAelgoxMV5xyi/n0+dyks1jMYbb14JpWDGnAP2RhoLUU 9AS1gghs59s/oEwrPAZU8UKgKVCpVshcA1VTjn6rZt2Ak7kWIie4E03h/8GK+/3aPXqioXNhFkhM VRyUN8wjsTWdjNKTa6Ns2SFT93qiTh4iE3Q5LkdX5dWUM0G2yWVJvZkmcoseLIE6H+JniYYloeIe d7Yer8HIJ+pSDgD7uxAzizWzZKg41N9KzpTR1JQ9aDbNyfRNO/MZn/vkplLcAY2kY+QEHVC39W2r dVbSmMkb7RmBV3yzLYecf/HSlnVU4fSSBkgADanS0CdsMSHldFKMFYSmR8rf98Nl2igTv5SHtvR6 4zlJG6xfH33PNcEHJ25bQrqDEB/BU9V0SesVH+hQGikPHCTOGvQ//naf/GlCyMpZR6Nd8fB9B15y pr9Ymp1P5WSSdiErk+nHMSn+3LI5t9iduUEih/pA2WUx+Ud9FJVH80JbuExRyQRWUOyKi+iPyk3s V472WMjlMrvR/DuId3btRAI/Tsjz4QW8G2Yk0njd43ENhpb2XCa+e9/0pcXlLqJqYzK+8TootDuZ /2HP03Ke69nr7W+0+AkAAP//AwBQSwMEFAAGAAgAAAAhAIrRTmXhAAAADAEAAA8AAABkcnMvZG93 bnJldi54bWxMjz1PwzAQhnck/oN1SGytHSo3NMSpUKVKHViagljd2E0i4nOw3Tb99xwTbHd6H70f 5XpyA7vYEHuPCrK5AGax8abHVsH7YTt7BhaTRqMHj1bBzUZYV/d3pS6Mv+LeXurUMjLBWGgFXUpj wXlsOut0nPvRImknH5xO9IaWm6CvZO4G/iTEkjvdIyV0erSbzjZf9dlR7qd84+Z7tdsdtvVtc/oI +7rJlXp8mF5fgCU7pT8YfutTdaio09Gf0UQ2KJhlK7EklpQ8k8AIkQuZAzvSIRYSeFXy/yOqHwAA AP//AwBQSwECLQAUAAYACAAAACEAtoM4kv4AAADhAQAAEwAAAAAAAAAAAAAAAAAAAAAAW0NvbnRl bnRfVHlwZXNdLnhtbFBLAQItABQABgAIAAAAIQA4/SH/1gAAAJQBAAALAAAAAAAAAAAAAAAAAC8B AABfcmVscy8ucmVsc1BLAQItABQABgAIAAAAIQA1YQrOZwIAANUEAAAOAAAAAAAAAAAAAAAAAC4C AABkcnMvZTJvRG9jLnhtbFBLAQItABQABgAIAAAAIQCK0U5l4QAAAAwBAAAPAAAAAAAAAAAAAAAA AMEEAABkcnMvZG93bnJldi54bWxQSwUGAAAAAAQABADzAAAAzwUAAAAA " path="m1054093,r,c1636252,,2108186,471934,2108186,1054093v,1185971,-1,2371941,-1,3557912l2108185,4612005,,4612005r,l,1054093c,471934,471934,,1054093,xe" fillcolor="white [3212]" stroked="f" strokeweight=".07111mm">
                <v:stroke joinstyle="miter"/>
                <v:path arrowok="t" o:connecttype="custom" o:connectlocs="1054093,0;1054093,0;2108186,1054093;2108185,4612005;2108185,4612005;0,4612005;0,4612005;0,1054093;1054093,0" o:connectangles="0,0,0,0,0,0,0,0,0"/>
                <w10:wrap anchory="page"/>
              </v:shape>
            </w:pict>
          </mc:Fallback>
        </mc:AlternateContent>
      </w:r>
    </w:p>
    <w:p w14:paraId="343C1735" w14:textId="723C2B71" w:rsidR="00165427" w:rsidRPr="007A55E7" w:rsidRDefault="00165427" w:rsidP="00165427">
      <w:pPr>
        <w:pStyle w:val="GBTBulletsfirstlevel"/>
        <w:numPr>
          <w:ilvl w:val="0"/>
          <w:numId w:val="0"/>
        </w:numPr>
      </w:pPr>
    </w:p>
    <w:p w14:paraId="44E6F96E" w14:textId="323F4085" w:rsidR="00042896" w:rsidRPr="007A55E7" w:rsidRDefault="00710836" w:rsidP="00165427">
      <w:pPr>
        <w:pStyle w:val="GBTBulletsfirstlevel"/>
        <w:numPr>
          <w:ilvl w:val="0"/>
          <w:numId w:val="0"/>
        </w:numPr>
        <w:ind w:left="360" w:hanging="360"/>
        <w:rPr>
          <w:bCs/>
          <w:kern w:val="0"/>
          <w:szCs w:val="22"/>
        </w:rPr>
      </w:pPr>
      <w:r>
        <w:rPr>
          <w:noProof/>
        </w:rPr>
        <mc:AlternateContent>
          <mc:Choice Requires="wps">
            <w:drawing>
              <wp:anchor distT="0" distB="0" distL="114300" distR="114300" simplePos="0" relativeHeight="251681792" behindDoc="0" locked="0" layoutInCell="1" allowOverlap="1" wp14:anchorId="37D7825B" wp14:editId="3F9B02D6">
                <wp:simplePos x="0" y="0"/>
                <wp:positionH relativeFrom="margin">
                  <wp:align>right</wp:align>
                </wp:positionH>
                <wp:positionV relativeFrom="page">
                  <wp:posOffset>5575177</wp:posOffset>
                </wp:positionV>
                <wp:extent cx="3850105" cy="3536315"/>
                <wp:effectExtent l="0" t="0" r="0" b="0"/>
                <wp:wrapNone/>
                <wp:docPr id="2083279700" name="Zone de texte 2083279700"/>
                <wp:cNvGraphicFramePr/>
                <a:graphic xmlns:a="http://schemas.openxmlformats.org/drawingml/2006/main">
                  <a:graphicData uri="http://schemas.microsoft.com/office/word/2010/wordprocessingShape">
                    <wps:wsp>
                      <wps:cNvSpPr txBox="1"/>
                      <wps:spPr>
                        <a:xfrm>
                          <a:off x="0" y="0"/>
                          <a:ext cx="3850105" cy="3536315"/>
                        </a:xfrm>
                        <a:prstGeom prst="rect">
                          <a:avLst/>
                        </a:prstGeom>
                        <a:noFill/>
                      </wps:spPr>
                      <wps:txbx>
                        <w:txbxContent>
                          <w:p w14:paraId="7C69ABF9" w14:textId="17D753D4" w:rsidR="00710836" w:rsidRPr="003B704C" w:rsidRDefault="00710836" w:rsidP="00710836">
                            <w:pPr>
                              <w:pStyle w:val="Titre1"/>
                              <w:rPr>
                                <w:color w:val="FFFFFF" w:themeColor="background1"/>
                                <w:sz w:val="72"/>
                                <w:szCs w:val="72"/>
                                <w:lang w:val="fr-FR"/>
                              </w:rPr>
                            </w:pPr>
                            <w:bookmarkStart w:id="377" w:name="_Toc234232620"/>
                            <w:r>
                              <w:rPr>
                                <w:b w:val="0"/>
                                <w:caps w:val="0"/>
                                <w:color w:val="00175A" w:themeColor="text1"/>
                                <w:sz w:val="20"/>
                                <w:lang w:val="fr-FR"/>
                              </w:rPr>
                              <w:t xml:space="preserve">NEO </w:t>
                            </w:r>
                            <w:r>
                              <w:rPr>
                                <w:color w:val="FFFFFF" w:themeColor="background1"/>
                                <w:sz w:val="72"/>
                                <w:szCs w:val="72"/>
                                <w:lang w:val="fr-FR"/>
                              </w:rPr>
                              <w:t>NEO EXPENSE</w:t>
                            </w:r>
                            <w:bookmarkEnd w:id="37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D7825B" id="Zone de texte 2083279700" o:spid="_x0000_s1032" type="#_x0000_t202" style="position:absolute;left:0;text-align:left;margin-left:251.95pt;margin-top:439pt;width:303.15pt;height:278.45pt;z-index:251681792;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XdkNAgIAAAMEAAAOAAAAZHJzL2Uyb0RvYy54bWysU99r2zAQfh/sfxB6X5w0JBQTp6QtGYPQ FtLSZ0WWYoGt005K7Oyv30mOk9HtafRF/nx3uh/ffVrcdU3Njgq9AVvwyWjMmbISSmP3BX97XX+7 5cwHYUtRg1UFPynP75Zfvyxal6sbqKAuFTJKYn3euoJXIbg8y7ysVCP8CJyy5NSAjQj0i/usRNFS 9qbObsbjedYClg5BKu/J+tg7+TLl11rJ8Ky1V4HVBafeQjoxnbt4ZsuFyPcoXGXkuQ3xH100wlgq ekn1KIJgBzR/pWqMRPCgw0hCk4HWRqo0A00zGX+YZlsJp9IsRI53F5r856WVT8ete0EWunvoaIGR kNb53JMxztNpbOKXOmXkJwpPF9pUF5gk4/R2Rr3POJPkm86m8+lkFvNk1+sOffiuoGERFBxpL4ku cdz40IcOIbGahbWp62i/9hJR6HYdM2XB50OfOyhP1D5Cv1nv5NpQiY3w4UUgrZI6JnmGZzp0DW3B 4Yw4qwB//cse44lh8nLWkjQK7n8eBCrO6h+WuI86GgAOYDcAe2gegNQ2IeE7mSBdwFAPUCM076Ta VaxCLmEl1Sp4GOBD6AVKqpdqtUpBpBYnwsZunYypI0mRsNfuXaA7sxpoIU8wiEbkH8jtY3t6V4cA 2iTmI689i2e6SWlpd+dXEaX853+Kur7d5W8AAAD//wMAUEsDBBQABgAIAAAAIQAldlk73wAAAAkB AAAPAAAAZHJzL2Rvd25yZXYueG1sTI/BTsMwEETvSPyDtUjcqA2tQhriVBWCExIiDQeOTrxNosbr ELtt+HuWE73taEazb/LN7AZxwin0njTcLxQIpMbbnloNn9XrXQoiREPWDJ5Qww8G2BTXV7nJrD9T iaddbAWXUMiMhi7GMZMyNB06ExZ+RGJv7ydnIsuplXYyZy53g3xQKpHO9MQfOjPic4fNYXd0GrZf VL703+/1R7kv+6paK3pLDlrf3szbJxAR5/gfhj98RoeCmWp/JBvEoIGHRA3pY8oH24lKliBqzq2W qzXIIpeXC4pfAAAA//8DAFBLAQItABQABgAIAAAAIQC2gziS/gAAAOEBAAATAAAAAAAAAAAAAAAA AAAAAABbQ29udGVudF9UeXBlc10ueG1sUEsBAi0AFAAGAAgAAAAhADj9If/WAAAAlAEAAAsAAAAA AAAAAAAAAAAALwEAAF9yZWxzLy5yZWxzUEsBAi0AFAAGAAgAAAAhAH5d2Q0CAgAAAwQAAA4AAAAA AAAAAAAAAAAALgIAAGRycy9lMm9Eb2MueG1sUEsBAi0AFAAGAAgAAAAhACV2WTvfAAAACQEAAA8A AAAAAAAAAAAAAAAAXAQAAGRycy9kb3ducmV2LnhtbFBLBQYAAAAABAAEAPMAAABoBQAAAAA= " filled="f" stroked="f">
                <v:textbox inset="0,0,0,0">
                  <w:txbxContent>
                    <w:p w14:paraId="7C69ABF9" w14:textId="17D753D4" w:rsidR="00710836" w:rsidRPr="003B704C" w:rsidRDefault="00710836" w:rsidP="00710836">
                      <w:pPr>
                        <w:pStyle w:val="Titre1"/>
                        <w:rPr>
                          <w:color w:val="FFFFFF" w:themeColor="background1"/>
                          <w:sz w:val="72"/>
                          <w:szCs w:val="72"/>
                          <w:lang w:val="fr-FR"/>
                        </w:rPr>
                      </w:pPr>
                      <w:bookmarkStart w:id="381" w:name="_Toc234232620"/>
                      <w:r>
                        <w:rPr>
                          <w:b w:val="0"/>
                          <w:caps w:val="0"/>
                          <w:color w:val="00175A" w:themeColor="text1"/>
                          <w:sz w:val="20"/>
                          <w:lang w:val="fr-FR"/>
                        </w:rPr>
                        <w:t xml:space="preserve">NEO </w:t>
                      </w:r>
                      <w:r>
                        <w:rPr>
                          <w:color w:val="FFFFFF" w:themeColor="background1"/>
                          <w:sz w:val="72"/>
                          <w:szCs w:val="72"/>
                          <w:lang w:val="fr-FR"/>
                        </w:rPr>
                        <w:t xml:space="preserve">NEO EXPENSE</w:t>
                      </w:r>
                      <w:bookmarkEnd w:id="381"/>
                    </w:p>
                  </w:txbxContent>
                </v:textbox>
                <w10:wrap anchorx="margin" anchory="page"/>
              </v:shape>
            </w:pict>
          </mc:Fallback>
        </mc:AlternateContent>
        <w:drawing>
          <wp:anchor distT="0" distB="0" distL="114300" distR="114300" simplePos="0" relativeHeight="251505152" behindDoc="0" locked="0" layoutInCell="1" allowOverlap="1" wp14:anchorId="28EC57C4" wp14:editId="20A7F63E">
            <wp:simplePos x="0" y="0"/>
            <wp:positionH relativeFrom="page">
              <wp:align>left</wp:align>
            </wp:positionH>
            <wp:positionV relativeFrom="margin">
              <wp:posOffset>498764</wp:posOffset>
            </wp:positionV>
            <wp:extent cx="2943225" cy="1359792"/>
            <wp:effectExtent l="0" t="0" r="0" b="0"/>
            <wp:wrapSquare wrapText="bothSides"/>
            <wp:docPr id="1106734440" name="Image 1106734440" descr="Une image contenant capture d’écran, Police, Graphique, texte  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192206" name="Image 985192206" descr="Une image contenant capture d’écran, Police, Graphique, texte  Description générée automatiquement"/>
                    <pic:cNvPicPr/>
                  </pic:nvPicPr>
                  <pic:blipFill>
                    <a:blip r:embed="rId12" cstate="print">
                      <a:extLst>
                        <a:ext uri="{28A0092B-C50C-407E-A947-70E740481C1C}">
                          <a14:useLocalDpi xmlns:a14="http://schemas.microsoft.com/office/drawing/2010/main" val="0"/>
                        </a:ext>
                      </a:extLst>
                    </a:blip>
                    <a:srcRect t="23328" b="23328"/>
                    <a:stretch>
                      <a:fillRect/>
                    </a:stretch>
                  </pic:blipFill>
                  <pic:spPr bwMode="auto">
                    <a:xfrm>
                      <a:off x="0" y="0"/>
                      <a:ext cx="2943225" cy="135979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br w:type="page"/>
      </w:r>
    </w:p>
    <w:p w14:paraId="2AF45D60" w14:textId="31E71BF9" w:rsidR="00845F6A" w:rsidRPr="00845F6A" w:rsidRDefault="007643D2" w:rsidP="00845F6A">
      <w:pPr>
        <w:pStyle w:val="Titre1"/>
        <w:jc w:val="both"/>
        <w:rPr>
          <w:color w:val="00175A"/>
        </w:rPr>
      </w:pPr>
      <w:bookmarkStart w:id="378" w:name="_Toc234232621"/>
      <w:bookmarkStart w:id="379" w:name="_Toc154095241"/>
      <w:bookmarkStart w:id="380" w:name="_Toc154095413"/>
      <w:bookmarkStart w:id="381" w:name="_Toc155045368"/>
      <w:bookmarkStart w:id="382" w:name="_Toc165496566"/>
      <w:bookmarkStart w:id="383" w:name="_Toc165544800"/>
      <w:bookmarkStart w:id="384" w:name="_Toc166577165"/>
      <w:bookmarkStart w:id="385" w:name="_Toc166578665"/>
      <w:bookmarkStart w:id="386" w:name="_Toc166578863"/>
      <w:bookmarkStart w:id="387" w:name="_Toc170423111"/>
      <w:bookmarkStart w:id="388" w:name="_Toc177736245"/>
      <w:bookmarkStart w:id="389" w:name="_Toc177995991"/>
      <w:bookmarkStart w:id="390" w:name="_Toc178097158"/>
      <w:bookmarkStart w:id="391" w:name="_Toc178632187"/>
      <w:bookmarkStart w:id="392" w:name="_Toc178632812"/>
      <w:bookmarkStart w:id="393" w:name="_Toc178670634"/>
      <w:bookmarkStart w:id="394" w:name="_Toc178716460"/>
      <w:bookmarkStart w:id="395" w:name="_Toc179147392"/>
      <w:bookmarkStart w:id="396" w:name="_Toc179147558"/>
      <w:bookmarkStart w:id="397" w:name="_Toc179204019"/>
      <w:bookmarkStart w:id="398" w:name="_Toc193471797"/>
      <w:bookmarkStart w:id="399" w:name="_Toc193666069"/>
      <w:bookmarkStart w:id="400" w:name="_Toc193801948"/>
      <w:bookmarkStart w:id="401" w:name="_Toc193903376"/>
      <w:bookmarkStart w:id="402" w:name="_Toc201960033"/>
      <w:bookmarkStart w:id="403" w:name="_Toc201960802"/>
      <w:bookmarkStart w:id="404" w:name="_Toc202189815"/>
      <w:bookmarkStart w:id="405" w:name="_Toc202354369"/>
      <w:bookmarkStart w:id="406" w:name="_Toc202447238"/>
      <w:bookmarkEnd w:id="95"/>
      <w:bookmarkEnd w:id="96"/>
      <w:bookmarkEnd w:id="97"/>
      <w:bookmarkEnd w:id="98"/>
      <w:bookmarkEnd w:id="99"/>
      <w:r>
        <w:rPr>
          <w:color w:val="00175A"/>
        </w:rPr>
        <w:lastRenderedPageBreak/>
        <w:t>[EXPENSE] NEUE GENEHMIGERSEITE IN NEO FÜR VORGESETZTE</w:t>
      </w:r>
      <w:bookmarkEnd w:id="378"/>
    </w:p>
    <w:tbl>
      <w:tblPr>
        <w:tblStyle w:val="TableauGrille5Fonc-Accentuation2"/>
        <w:tblW w:w="10060" w:type="dxa"/>
        <w:tblLook w:val="0480" w:firstRow="0" w:lastRow="0" w:firstColumn="1" w:lastColumn="0" w:noHBand="0" w:noVBand="1"/>
      </w:tblPr>
      <w:tblGrid>
        <w:gridCol w:w="4106"/>
        <w:gridCol w:w="5954"/>
      </w:tblGrid>
      <w:tr w:rsidR="003C2F28" w:rsidRPr="007A55E7" w14:paraId="2A09EC20" w14:textId="77777777" w:rsidTr="00782A03">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15ED6DB3" w14:textId="77777777" w:rsidR="003C2F28" w:rsidRPr="007A55E7" w:rsidRDefault="003C2F28" w:rsidP="00782A03">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GEDACHT FÜR…?</w:t>
            </w:r>
          </w:p>
        </w:tc>
        <w:tc>
          <w:tcPr>
            <w:tcW w:w="5954" w:type="dxa"/>
            <w:shd w:val="clear" w:color="auto" w:fill="B3EBFF" w:themeFill="accent1"/>
          </w:tcPr>
          <w:p w14:paraId="50961E01" w14:textId="4AE6A2F8" w:rsidR="003C2F28" w:rsidRPr="007A55E7" w:rsidRDefault="007643D2" w:rsidP="00782A03">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Genehmiger</w:t>
            </w:r>
          </w:p>
        </w:tc>
      </w:tr>
      <w:tr w:rsidR="003C2F28" w:rsidRPr="007A55E7" w14:paraId="15A01AA3" w14:textId="77777777" w:rsidTr="00782A03">
        <w:trPr>
          <w:trHeight w:val="369"/>
        </w:trPr>
        <w:tc>
          <w:tcPr>
            <w:cnfStyle w:val="001000000000" w:firstRow="0" w:lastRow="0" w:firstColumn="1" w:lastColumn="0" w:oddVBand="0" w:evenVBand="0" w:oddHBand="0" w:evenHBand="0" w:firstRowFirstColumn="0" w:firstRowLastColumn="0" w:lastRowFirstColumn="0" w:lastRowLastColumn="0"/>
            <w:tcW w:w="4106" w:type="dxa"/>
          </w:tcPr>
          <w:p w14:paraId="59B44058" w14:textId="77777777" w:rsidR="003C2F28" w:rsidRPr="007A55E7" w:rsidRDefault="003C2F28" w:rsidP="00782A03">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 xml:space="preserve">AKTIVIERUNG ERFORDERLICH? </w:t>
            </w:r>
          </w:p>
        </w:tc>
        <w:tc>
          <w:tcPr>
            <w:tcW w:w="5954" w:type="dxa"/>
            <w:shd w:val="clear" w:color="auto" w:fill="B3EBFF" w:themeFill="accent1"/>
          </w:tcPr>
          <w:p w14:paraId="73155D10" w14:textId="665025C2" w:rsidR="003C2F28" w:rsidRPr="007A55E7" w:rsidRDefault="007643D2" w:rsidP="00782A03">
            <w:pPr>
              <w:pStyle w:val="GBTTableText0"/>
              <w:jc w:val="both"/>
              <w:cnfStyle w:val="000000000000" w:firstRow="0" w:lastRow="0" w:firstColumn="0" w:lastColumn="0" w:oddVBand="0" w:evenVBand="0" w:oddHBand="0" w:evenHBand="0" w:firstRowFirstColumn="0" w:firstRowLastColumn="0" w:lastRowFirstColumn="0" w:lastRowLastColumn="0"/>
              <w:rPr>
                <w:lang w:val="en-US"/>
              </w:rPr>
            </w:pPr>
            <w:r>
              <w:rPr>
                <w:lang w:val="en-US"/>
              </w:rPr>
              <w:t>Nein</w:t>
            </w:r>
          </w:p>
        </w:tc>
      </w:tr>
    </w:tbl>
    <w:p w14:paraId="75ECC8CC" w14:textId="77777777" w:rsidR="003C2F28" w:rsidRPr="007A55E7" w:rsidRDefault="003C2F28" w:rsidP="003C2F28">
      <w:pPr>
        <w:pStyle w:val="Titre2"/>
        <w:jc w:val="both"/>
        <w:rPr>
          <w:rFonts w:eastAsia="Times New Roman"/>
          <w:bCs/>
        </w:rPr>
      </w:pPr>
      <w:bookmarkStart w:id="407" w:name="_Toc207317178"/>
      <w:bookmarkStart w:id="408" w:name="_Toc207317697"/>
      <w:bookmarkStart w:id="409" w:name="_Toc207402257"/>
      <w:bookmarkStart w:id="410" w:name="_Toc207625196"/>
      <w:bookmarkStart w:id="411" w:name="_Toc207878015"/>
      <w:bookmarkStart w:id="412" w:name="_Toc217172042"/>
      <w:bookmarkStart w:id="413" w:name="_Toc225872371"/>
      <w:bookmarkStart w:id="414" w:name="_Toc225874676"/>
      <w:bookmarkStart w:id="415" w:name="_Toc226455772"/>
      <w:bookmarkStart w:id="416" w:name="_Toc234069225"/>
      <w:bookmarkStart w:id="417" w:name="_Toc234069480"/>
      <w:bookmarkStart w:id="418" w:name="_Toc234232622"/>
      <w:r>
        <w:rPr>
          <w:rFonts w:eastAsia="Times New Roman"/>
          <w:bCs/>
        </w:rPr>
        <w:t>ÜBERBLICK</w:t>
      </w:r>
      <w:bookmarkEnd w:id="407"/>
      <w:bookmarkEnd w:id="408"/>
      <w:bookmarkEnd w:id="409"/>
      <w:bookmarkEnd w:id="410"/>
      <w:bookmarkEnd w:id="411"/>
      <w:bookmarkEnd w:id="412"/>
      <w:bookmarkEnd w:id="413"/>
      <w:bookmarkEnd w:id="414"/>
      <w:bookmarkEnd w:id="415"/>
      <w:bookmarkEnd w:id="416"/>
      <w:bookmarkEnd w:id="417"/>
      <w:bookmarkEnd w:id="418"/>
    </w:p>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p w14:paraId="6AE87E02" w14:textId="2CC390C7" w:rsidR="00845F6A" w:rsidRDefault="007643D2" w:rsidP="00845F6A">
      <w:pPr>
        <w:spacing w:after="140" w:line="280" w:lineRule="exact"/>
        <w:rPr>
          <w:rFonts w:ascii="Arial" w:eastAsia="Times New Roman" w:hAnsi="Arial" w:cs="Times New Roman"/>
          <w:bCs/>
          <w:color w:val="00175A" w:themeColor="text1"/>
        </w:rPr>
      </w:pPr>
      <w:r>
        <w:rPr>
          <w:rFonts w:ascii="Arial" w:eastAsia="Times New Roman" w:hAnsi="Arial" w:cs="Times New Roman"/>
          <w:bCs/>
          <w:color w:val="00175A" w:themeColor="text1"/>
        </w:rPr>
        <w:t>Die Genehmigeransicht in Neo hat eine neue Benutzeroberfläche, um Vorgesetzten eine schnellere und effizientere Möglichkeit zu bieten, Spesenberichte zu prüfen und zu bearbeiten. Alle Genehmigungsaktionen sind jetzt direkt in der Spesenliste zusammengefasst, wodurch die Anzahl der für eine Prüfung erforderlichen Schritte reduziert wird. Die neue Oberfläche ist die Standard-Startseite für Benutzer mit der Rolle Vorgesetzter, wobei die alte Ansicht während der Übergangsphase über einen Umschalter zugänglich bleibt.</w:t>
      </w:r>
    </w:p>
    <w:p w14:paraId="670A25B6" w14:textId="77777777" w:rsidR="007643D2" w:rsidRDefault="007643D2" w:rsidP="007643D2">
      <w:pPr>
        <w:pStyle w:val="Titre3"/>
      </w:pPr>
      <w:bookmarkStart w:id="419" w:name="_Toc234069226"/>
      <w:bookmarkStart w:id="420" w:name="_Toc234069481"/>
      <w:bookmarkStart w:id="421" w:name="_Toc234232623"/>
      <w:r>
        <w:rPr>
          <w:rStyle w:val="lev"/>
          <w:b/>
          <w:bCs/>
        </w:rPr>
        <w:t>Was ist neu?</w:t>
      </w:r>
      <w:bookmarkEnd w:id="419"/>
      <w:bookmarkEnd w:id="420"/>
      <w:bookmarkEnd w:id="421"/>
      <w:r>
        <w:rPr>
          <w:rStyle w:val="lev"/>
          <w:b/>
          <w:bCs/>
        </w:rPr>
        <w:t xml:space="preserve"> </w:t>
      </w:r>
    </w:p>
    <w:p w14:paraId="0B55B59A" w14:textId="77777777" w:rsidR="007643D2" w:rsidRDefault="007643D2" w:rsidP="007643D2">
      <w:pPr>
        <w:pStyle w:val="GBTBulletsfirstlevel"/>
        <w:rPr>
          <w:rFonts w:eastAsiaTheme="minorEastAsia"/>
        </w:rPr>
      </w:pPr>
      <w:r>
        <w:t>Die Schaltflächen „Genehmigen“ und „Ablehnen“ sind jetzt oben auf der Seite sichtbar</w:t>
      </w:r>
    </w:p>
    <w:p w14:paraId="7224796F" w14:textId="77777777" w:rsidR="007643D2" w:rsidRDefault="007643D2" w:rsidP="007643D2">
      <w:pPr>
        <w:pStyle w:val="GBTBulletsfirstlevel"/>
      </w:pPr>
      <w:r>
        <w:t>Einzelne Spesenpositionen können direkt aus der Liste abgelehnt werden, ohne den gesamten Bericht abzulehnen</w:t>
      </w:r>
    </w:p>
    <w:p w14:paraId="7C5382C5" w14:textId="0BA88534" w:rsidR="007643D2" w:rsidRDefault="007643D2" w:rsidP="007643D2">
      <w:pPr>
        <w:pStyle w:val="GBTBulletsfirstlevel"/>
      </w:pPr>
      <w:r>
        <w:t>Es können mehrere Positionen für eine Sammelablehnung oder eine Sammelanpassung der genehmigten Beträge ausgewählt werden</w:t>
      </w:r>
    </w:p>
    <w:p w14:paraId="5B0AE5D8" w14:textId="77777777" w:rsidR="007643D2" w:rsidRDefault="007643D2">
      <w:pPr>
        <w:spacing w:after="140" w:line="280" w:lineRule="exact"/>
        <w:rPr>
          <w:rFonts w:ascii="Arial" w:eastAsia="Times New Roman" w:hAnsi="Arial" w:cs="Times New Roman"/>
          <w:color w:val="00175A" w:themeColor="text1"/>
        </w:rPr>
      </w:pPr>
      <w:r>
        <w:br w:type="page"/>
      </w:r>
    </w:p>
    <w:p w14:paraId="2ACCABB1" w14:textId="0290862B" w:rsidR="007643D2" w:rsidRDefault="007643D2" w:rsidP="007643D2">
      <w:pPr>
        <w:pStyle w:val="Titre3"/>
      </w:pPr>
      <w:bookmarkStart w:id="422" w:name="_Toc234069227"/>
      <w:bookmarkStart w:id="423" w:name="_Toc234069482"/>
      <w:bookmarkStart w:id="424" w:name="_Toc234232624"/>
      <w:r>
        <w:rPr>
          <w:rStyle w:val="lev"/>
          <w:b/>
          <w:bCs/>
        </w:rPr>
        <w:lastRenderedPageBreak/>
        <w:t>Aktivierung</w:t>
      </w:r>
      <w:bookmarkEnd w:id="422"/>
      <w:bookmarkEnd w:id="423"/>
      <w:bookmarkEnd w:id="424"/>
    </w:p>
    <w:p w14:paraId="08E35CFA" w14:textId="77777777" w:rsidR="007643D2" w:rsidRDefault="007643D2" w:rsidP="007643D2">
      <w:pPr>
        <w:pStyle w:val="GBTBulletsfirstlevel"/>
        <w:rPr>
          <w:rFonts w:eastAsiaTheme="minorEastAsia"/>
        </w:rPr>
      </w:pPr>
      <w:r>
        <w:t>Keine Aktivierung erforderlich. Standardmäßig für alle Benutzer mit der Rolle Vorgesetzter aktiviert.</w:t>
      </w:r>
    </w:p>
    <w:p w14:paraId="157294BA" w14:textId="75FE8153" w:rsidR="007643D2" w:rsidRDefault="007643D2" w:rsidP="007643D2">
      <w:pPr>
        <w:pStyle w:val="GBTBulletsfirstlevel"/>
      </w:pPr>
      <w:r>
        <w:t>Der Genehmiger landet automatisch auf der neuen Seite, mit der Möglichkeit, über einen Umschalter zur vorherigen Ansicht zurückzukehren.</w:t>
        <w:br/>
      </w:r>
    </w:p>
    <w:p w14:paraId="711317A0" w14:textId="46B73C87" w:rsidR="007643D2" w:rsidRDefault="007643D2" w:rsidP="007643D2">
      <w:pPr>
        <w:pStyle w:val="GBTBulletsfirstlevel"/>
        <w:numPr>
          <w:ilvl w:val="0"/>
          <w:numId w:val="0"/>
        </w:numPr>
        <w:jc w:val="center"/>
        <w:rPr>
          <w:color w:val="auto"/>
          <w:kern w:val="0"/>
        </w:rPr>
      </w:pPr>
      <w:r>
        <w:rPr>
          <w:noProof/>
        </w:rPr>
        <w:drawing>
          <wp:inline distT="0" distB="0" distL="0" distR="0" wp14:anchorId="7A2ED0F4" wp14:editId="3EDB3755">
            <wp:extent cx="6188710" cy="2721610"/>
            <wp:effectExtent l="19050" t="19050" r="21590" b="21590"/>
            <wp:docPr id="193955526" name="Imag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188710" cy="2721610"/>
                    </a:xfrm>
                    <a:prstGeom prst="rect">
                      <a:avLst/>
                    </a:prstGeom>
                    <a:noFill/>
                    <a:ln>
                      <a:solidFill>
                        <a:schemeClr val="tx1"/>
                      </a:solidFill>
                    </a:ln>
                  </pic:spPr>
                </pic:pic>
              </a:graphicData>
            </a:graphic>
          </wp:inline>
        </w:drawing>
      </w:r>
    </w:p>
    <w:p w14:paraId="2EF7BC7A" w14:textId="4741F27E" w:rsidR="007643D2" w:rsidRPr="007643D2" w:rsidRDefault="007643D2" w:rsidP="007643D2">
      <w:pPr>
        <w:pStyle w:val="Titre2"/>
        <w:jc w:val="center"/>
        <w:rPr>
          <w:rFonts w:eastAsia="Times New Roman"/>
          <w:bCs/>
          <w:lang w:val="fr-FR"/>
        </w:rPr>
      </w:pPr>
      <w:bookmarkStart w:id="425" w:name="_Toc234069228"/>
      <w:bookmarkStart w:id="426" w:name="_Toc234069483"/>
      <w:bookmarkStart w:id="427" w:name="_Toc234232625"/>
      <w:r>
        <w:rPr>
          <w:rFonts w:eastAsia="Times New Roman"/>
          <w:bCs/>
          <w:noProof/>
          <w:lang w:val="fr-FR"/>
        </w:rPr>
        <w:drawing>
          <wp:inline distT="0" distB="0" distL="0" distR="0" wp14:anchorId="6862BCF4" wp14:editId="04CC0C40">
            <wp:extent cx="3287706" cy="2921000"/>
            <wp:effectExtent l="0" t="0" r="8255" b="0"/>
            <wp:docPr id="1405428055" name="Imag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293945" cy="2926543"/>
                    </a:xfrm>
                    <a:prstGeom prst="rect">
                      <a:avLst/>
                    </a:prstGeom>
                    <a:noFill/>
                    <a:ln>
                      <a:noFill/>
                    </a:ln>
                  </pic:spPr>
                </pic:pic>
              </a:graphicData>
            </a:graphic>
          </wp:inline>
        </w:drawing>
      </w:r>
      <w:bookmarkEnd w:id="425"/>
      <w:bookmarkEnd w:id="426"/>
      <w:bookmarkEnd w:id="427"/>
    </w:p>
    <w:p w14:paraId="28D78E2F" w14:textId="3F4CB544" w:rsidR="007643D2" w:rsidRPr="007A55E7" w:rsidRDefault="007643D2" w:rsidP="007643D2">
      <w:pPr>
        <w:pStyle w:val="Titre2"/>
        <w:jc w:val="both"/>
        <w:rPr>
          <w:rFonts w:eastAsia="Times New Roman"/>
          <w:bCs/>
        </w:rPr>
      </w:pPr>
      <w:bookmarkStart w:id="428" w:name="_Toc234069229"/>
      <w:bookmarkStart w:id="429" w:name="_Toc234069484"/>
      <w:bookmarkStart w:id="430" w:name="_Toc234232626"/>
      <w:r>
        <w:rPr>
          <w:rFonts w:eastAsia="Times New Roman"/>
          <w:bCs/>
        </w:rPr>
        <w:t>GELTUNGSBEREICH</w:t>
      </w:r>
      <w:bookmarkEnd w:id="428"/>
      <w:bookmarkEnd w:id="429"/>
      <w:bookmarkEnd w:id="430"/>
    </w:p>
    <w:p w14:paraId="5A13EB32" w14:textId="6854B38F" w:rsidR="007643D2" w:rsidRDefault="007643D2" w:rsidP="007643D2">
      <w:pPr>
        <w:spacing w:after="140" w:line="280" w:lineRule="exact"/>
        <w:rPr>
          <w:rFonts w:ascii="Arial" w:eastAsia="Times New Roman" w:hAnsi="Arial" w:cs="Times New Roman"/>
          <w:bCs/>
          <w:color w:val="00175A" w:themeColor="text1"/>
        </w:rPr>
      </w:pPr>
      <w:r>
        <w:rPr>
          <w:rFonts w:ascii="Arial" w:eastAsia="Times New Roman" w:hAnsi="Arial" w:cs="Times New Roman"/>
          <w:bCs/>
          <w:color w:val="00175A" w:themeColor="text1"/>
        </w:rPr>
        <w:t>Benutzer mit der Rolle Vorgesetzter, die Spesenberichte in der Neo-Genehmigerrolle prüfen.</w:t>
      </w:r>
    </w:p>
    <w:p w14:paraId="14795456" w14:textId="77777777" w:rsidR="007643D2" w:rsidRDefault="007643D2">
      <w:pPr>
        <w:spacing w:after="140" w:line="280" w:lineRule="exact"/>
        <w:rPr>
          <w:rFonts w:ascii="Arial" w:eastAsia="Times New Roman" w:hAnsi="Arial" w:cs="Times New Roman"/>
          <w:bCs/>
          <w:color w:val="00175A" w:themeColor="text1"/>
        </w:rPr>
      </w:pPr>
      <w:r>
        <w:rPr>
          <w:rFonts w:ascii="Arial" w:eastAsia="Times New Roman" w:hAnsi="Arial" w:cs="Times New Roman"/>
          <w:bCs/>
          <w:color w:val="00175A" w:themeColor="text1"/>
        </w:rPr>
        <w:br w:type="page"/>
      </w:r>
    </w:p>
    <w:p w14:paraId="6AF61424" w14:textId="7C54B559" w:rsidR="007643D2" w:rsidRPr="00845F6A" w:rsidRDefault="007643D2" w:rsidP="007643D2">
      <w:pPr>
        <w:pStyle w:val="Titre1"/>
        <w:jc w:val="both"/>
        <w:rPr>
          <w:color w:val="00175A"/>
        </w:rPr>
      </w:pPr>
      <w:bookmarkStart w:id="431" w:name="_Toc234232627"/>
      <w:r>
        <w:rPr>
          <w:color w:val="00175A"/>
        </w:rPr>
        <w:lastRenderedPageBreak/>
        <w:t>[EXPENSE] VERBESSERUNGEN VON „TRIP TO EXPENSE“</w:t>
      </w:r>
      <w:bookmarkEnd w:id="431"/>
    </w:p>
    <w:tbl>
      <w:tblPr>
        <w:tblStyle w:val="TableauGrille5Fonc-Accentuation2"/>
        <w:tblW w:w="10060" w:type="dxa"/>
        <w:tblLook w:val="0480" w:firstRow="0" w:lastRow="0" w:firstColumn="1" w:lastColumn="0" w:noHBand="0" w:noVBand="1"/>
      </w:tblPr>
      <w:tblGrid>
        <w:gridCol w:w="4106"/>
        <w:gridCol w:w="5954"/>
      </w:tblGrid>
      <w:tr w:rsidR="007643D2" w:rsidRPr="007A55E7" w14:paraId="42881052" w14:textId="77777777" w:rsidTr="00F6704F">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7D6F9605" w14:textId="77777777" w:rsidR="007643D2" w:rsidRPr="007A55E7" w:rsidRDefault="007643D2" w:rsidP="00F6704F">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GEDACHT FÜR…?</w:t>
            </w:r>
          </w:p>
        </w:tc>
        <w:tc>
          <w:tcPr>
            <w:tcW w:w="5954" w:type="dxa"/>
            <w:shd w:val="clear" w:color="auto" w:fill="B3EBFF" w:themeFill="accent1"/>
          </w:tcPr>
          <w:p w14:paraId="3CDB4237" w14:textId="7DFC4E35" w:rsidR="007643D2" w:rsidRPr="007A55E7" w:rsidRDefault="007643D2" w:rsidP="00F6704F">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Reisender | Arrangeur</w:t>
            </w:r>
          </w:p>
        </w:tc>
      </w:tr>
      <w:tr w:rsidR="007643D2" w:rsidRPr="007A55E7" w14:paraId="36E160B9" w14:textId="77777777" w:rsidTr="00F6704F">
        <w:trPr>
          <w:trHeight w:val="369"/>
        </w:trPr>
        <w:tc>
          <w:tcPr>
            <w:cnfStyle w:val="001000000000" w:firstRow="0" w:lastRow="0" w:firstColumn="1" w:lastColumn="0" w:oddVBand="0" w:evenVBand="0" w:oddHBand="0" w:evenHBand="0" w:firstRowFirstColumn="0" w:firstRowLastColumn="0" w:lastRowFirstColumn="0" w:lastRowLastColumn="0"/>
            <w:tcW w:w="4106" w:type="dxa"/>
          </w:tcPr>
          <w:p w14:paraId="78E6F98B" w14:textId="77777777" w:rsidR="007643D2" w:rsidRPr="007A55E7" w:rsidRDefault="007643D2" w:rsidP="00F6704F">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 xml:space="preserve">AKTIVIERUNG ERFORDERLICH? </w:t>
            </w:r>
          </w:p>
        </w:tc>
        <w:tc>
          <w:tcPr>
            <w:tcW w:w="5954" w:type="dxa"/>
            <w:shd w:val="clear" w:color="auto" w:fill="B3EBFF" w:themeFill="accent1"/>
          </w:tcPr>
          <w:p w14:paraId="50004EF1" w14:textId="77777777" w:rsidR="007643D2" w:rsidRPr="007A55E7" w:rsidRDefault="007643D2" w:rsidP="00F6704F">
            <w:pPr>
              <w:pStyle w:val="GBTTableText0"/>
              <w:jc w:val="both"/>
              <w:cnfStyle w:val="000000000000" w:firstRow="0" w:lastRow="0" w:firstColumn="0" w:lastColumn="0" w:oddVBand="0" w:evenVBand="0" w:oddHBand="0" w:evenHBand="0" w:firstRowFirstColumn="0" w:firstRowLastColumn="0" w:lastRowFirstColumn="0" w:lastRowLastColumn="0"/>
              <w:rPr>
                <w:lang w:val="en-US"/>
              </w:rPr>
            </w:pPr>
            <w:r>
              <w:rPr>
                <w:lang w:val="en-US"/>
              </w:rPr>
              <w:t>Nein</w:t>
            </w:r>
          </w:p>
        </w:tc>
      </w:tr>
    </w:tbl>
    <w:p w14:paraId="7F4865A1" w14:textId="77777777" w:rsidR="007643D2" w:rsidRPr="007A55E7" w:rsidRDefault="007643D2" w:rsidP="007643D2">
      <w:pPr>
        <w:pStyle w:val="Titre2"/>
        <w:jc w:val="both"/>
        <w:rPr>
          <w:rFonts w:eastAsia="Times New Roman"/>
          <w:bCs/>
        </w:rPr>
      </w:pPr>
      <w:bookmarkStart w:id="432" w:name="_Toc234069231"/>
      <w:bookmarkStart w:id="433" w:name="_Toc234069486"/>
      <w:bookmarkStart w:id="434" w:name="_Toc234232628"/>
      <w:r>
        <w:rPr>
          <w:rFonts w:eastAsia="Times New Roman"/>
          <w:bCs/>
        </w:rPr>
        <w:t>ÜBERBLICK</w:t>
      </w:r>
      <w:bookmarkEnd w:id="432"/>
      <w:bookmarkEnd w:id="433"/>
      <w:bookmarkEnd w:id="434"/>
    </w:p>
    <w:p w14:paraId="6A4658C5" w14:textId="77777777" w:rsidR="007643D2" w:rsidRDefault="007643D2" w:rsidP="007643D2">
      <w:pPr>
        <w:pStyle w:val="GBTBodyText"/>
        <w:rPr>
          <w:rFonts w:eastAsiaTheme="minorEastAsia"/>
        </w:rPr>
      </w:pPr>
      <w:r>
        <w:t xml:space="preserve">Neo verbessert die Funktion </w:t>
      </w:r>
      <w:r>
        <w:rPr>
          <w:rStyle w:val="lev"/>
        </w:rPr>
        <w:t>Trip to Expense</w:t>
      </w:r>
      <w:r>
        <w:t xml:space="preserve">, um das Benutzererlebnis zu optimieren und neue Funktionen im Workflow zu ermöglichen.</w:t>
      </w:r>
    </w:p>
    <w:p w14:paraId="27C85D54" w14:textId="77777777" w:rsidR="007643D2" w:rsidRDefault="007643D2" w:rsidP="007643D2">
      <w:pPr>
        <w:pStyle w:val="GBTBodyText"/>
      </w:pPr>
      <w:r>
        <w:t xml:space="preserve">Die Einstellung </w:t>
      </w:r>
      <w:r>
        <w:rPr>
          <w:rStyle w:val="lev"/>
        </w:rPr>
        <w:t>Trip to Expense</w:t>
      </w:r>
      <w:r>
        <w:t xml:space="preserve"> Die Funktion ermöglicht es Reisenden, einen Spesenbericht direkt aus ihren gebuchten Reisen zu erstellen. Reiseleistungen werden in Spesenpositionen umgewandelt und je nach Vorliebe des Reisenden entweder in einen bestehenden Entwurfsbericht oder in einen neuen importiert.</w:t>
      </w:r>
    </w:p>
    <w:p w14:paraId="29846355" w14:textId="75E84A6F" w:rsidR="00986ADF" w:rsidRDefault="00986ADF" w:rsidP="007643D2">
      <w:pPr>
        <w:pStyle w:val="GBTBodyText"/>
      </w:pPr>
      <w:r>
        <w:rPr>
          <w:b/>
          <w:bCs w:val="0"/>
        </w:rPr>
        <w:t>HINWEIS</w:t>
      </w:r>
      <w:r>
        <w:t xml:space="preserve">: Im Rahmen dieser Version werden alle Kunden mit dem bisherigen Trip-to-Expense-Ablauf automatisch auf den neuen migriert.</w:t>
      </w:r>
    </w:p>
    <w:p w14:paraId="4CB123B3" w14:textId="77777777" w:rsidR="007643D2" w:rsidRDefault="007643D2" w:rsidP="007643D2">
      <w:pPr>
        <w:pStyle w:val="GBTBodyText"/>
      </w:pPr>
      <w:r>
        <w:t>Mit dieser Version werden die folgenden Verbesserungen bereitgestellt.</w:t>
      </w:r>
    </w:p>
    <w:p w14:paraId="42B36F1B" w14:textId="0155B8D4" w:rsidR="007643D2" w:rsidRDefault="007643D2" w:rsidP="007643D2">
      <w:pPr>
        <w:pStyle w:val="GBTBulletsfirstlevel"/>
      </w:pPr>
      <w:r>
        <w:rPr>
          <w:rStyle w:val="lev"/>
        </w:rPr>
        <w:t>Bezeichnung „Imported from trip“</w:t>
      </w:r>
      <w:r>
        <w:t xml:space="preserve"> auf jeder importierten Position. Diese Bezeichnung ermöglicht es Reisenden, leicht zu erkennen, welche Spesenpositionen aus einer Reise erstellt wurden; so können sie feststellen, welche Spesenpositionen vor der Einreichung überprüft werden müssen.</w:t>
        <w:br/>
      </w:r>
    </w:p>
    <w:p w14:paraId="5A58C479" w14:textId="71D0999A" w:rsidR="007643D2" w:rsidRDefault="007643D2" w:rsidP="007643D2">
      <w:pPr>
        <w:pStyle w:val="GBTBulletsfirstlevel"/>
        <w:numPr>
          <w:ilvl w:val="0"/>
          <w:numId w:val="0"/>
        </w:numPr>
        <w:rPr>
          <w:color w:val="auto"/>
          <w:kern w:val="0"/>
        </w:rPr>
      </w:pPr>
      <w:r>
        <w:rPr>
          <w:noProof/>
        </w:rPr>
        <w:drawing>
          <wp:inline distT="0" distB="0" distL="0" distR="0" wp14:anchorId="2CABEABB" wp14:editId="3375E9D7">
            <wp:extent cx="6188710" cy="2262505"/>
            <wp:effectExtent l="19050" t="19050" r="21590" b="23495"/>
            <wp:docPr id="1633765038" name="Imag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188710" cy="2262505"/>
                    </a:xfrm>
                    <a:prstGeom prst="rect">
                      <a:avLst/>
                    </a:prstGeom>
                    <a:noFill/>
                    <a:ln>
                      <a:solidFill>
                        <a:schemeClr val="tx1"/>
                      </a:solidFill>
                    </a:ln>
                  </pic:spPr>
                </pic:pic>
              </a:graphicData>
            </a:graphic>
          </wp:inline>
        </w:drawing>
      </w:r>
    </w:p>
    <w:p w14:paraId="3D7A86CE" w14:textId="3CDF8533" w:rsidR="00845F6A" w:rsidRPr="007A55E7" w:rsidRDefault="00845F6A" w:rsidP="00845F6A">
      <w:pPr>
        <w:spacing w:after="140" w:line="280" w:lineRule="exact"/>
        <w:rPr>
          <w:rFonts w:ascii="Arial" w:eastAsia="Times New Roman" w:hAnsi="Arial" w:cs="Times New Roman"/>
          <w:bCs/>
          <w:color w:val="00175A" w:themeColor="text1"/>
        </w:rPr>
      </w:pPr>
    </w:p>
    <w:p w14:paraId="2CE9BBF8" w14:textId="4D98B79E" w:rsidR="007643D2" w:rsidRDefault="007643D2">
      <w:pPr>
        <w:spacing w:after="140" w:line="280" w:lineRule="exact"/>
        <w:rPr>
          <w:rFonts w:ascii="Arial" w:eastAsia="Times New Roman" w:hAnsi="Arial" w:cs="Times New Roman"/>
          <w:bCs/>
          <w:color w:val="00175A" w:themeColor="text1"/>
        </w:rPr>
      </w:pPr>
      <w:r>
        <w:rPr>
          <w:rFonts w:ascii="Arial" w:eastAsia="Times New Roman" w:hAnsi="Arial" w:cs="Times New Roman"/>
          <w:bCs/>
          <w:color w:val="00175A" w:themeColor="text1"/>
        </w:rPr>
        <w:br w:type="page"/>
      </w:r>
    </w:p>
    <w:p w14:paraId="683AB04D" w14:textId="126800A9" w:rsidR="007643D2" w:rsidRDefault="007643D2" w:rsidP="007643D2">
      <w:pPr>
        <w:pStyle w:val="GBTBulletsfirstlevel"/>
        <w:rPr>
          <w:rFonts w:eastAsiaTheme="minorEastAsia"/>
        </w:rPr>
      </w:pPr>
      <w:r>
        <w:rPr>
          <w:bCs/>
          <w:noProof/>
          <w:lang w:val="fr-FR"/>
        </w:rPr>
        <w:lastRenderedPageBreak/>
        <w:drawing>
          <wp:anchor distT="0" distB="0" distL="114300" distR="114300" simplePos="0" relativeHeight="251852800" behindDoc="1" locked="0" layoutInCell="1" allowOverlap="1" wp14:anchorId="0B9E8CF8" wp14:editId="7A4D2362">
            <wp:simplePos x="0" y="0"/>
            <wp:positionH relativeFrom="column">
              <wp:posOffset>192405</wp:posOffset>
            </wp:positionH>
            <wp:positionV relativeFrom="paragraph">
              <wp:posOffset>520700</wp:posOffset>
            </wp:positionV>
            <wp:extent cx="6188710" cy="6233795"/>
            <wp:effectExtent l="0" t="0" r="2540" b="0"/>
            <wp:wrapTight wrapText="bothSides">
              <wp:wrapPolygon edited="0">
                <wp:start x="0" y="0"/>
                <wp:lineTo x="0" y="21519"/>
                <wp:lineTo x="21542" y="21519"/>
                <wp:lineTo x="21542" y="0"/>
                <wp:lineTo x="0" y="0"/>
              </wp:wrapPolygon>
            </wp:wrapTight>
            <wp:docPr id="1931457006" name="Imag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188710" cy="6233795"/>
                    </a:xfrm>
                    <a:prstGeom prst="rect">
                      <a:avLst/>
                    </a:prstGeom>
                    <a:noFill/>
                    <a:ln>
                      <a:noFill/>
                    </a:ln>
                  </pic:spPr>
                </pic:pic>
              </a:graphicData>
            </a:graphic>
          </wp:anchor>
        </w:drawing>
      </w:r>
      <w:r>
        <w:rPr>
          <w:rStyle w:val="lev"/>
        </w:rPr>
        <w:t>Positionshistorie</w:t>
      </w:r>
      <w:r>
        <w:t>: In der Positionshistorie wird jetzt angegeben, dass die Position aus einer Reise erstellt wurde, zusammen mit der Reisereferenz.</w:t>
      </w:r>
    </w:p>
    <w:p w14:paraId="76C9126B" w14:textId="41E14D78" w:rsidR="007643D2" w:rsidRDefault="007643D2">
      <w:pPr>
        <w:spacing w:after="140" w:line="280" w:lineRule="exact"/>
        <w:rPr>
          <w:rFonts w:ascii="Arial" w:eastAsia="Times New Roman" w:hAnsi="Arial" w:cs="Times New Roman"/>
          <w:bCs/>
          <w:color w:val="00175A" w:themeColor="text1"/>
        </w:rPr>
      </w:pPr>
      <w:r>
        <w:rPr>
          <w:rFonts w:ascii="Arial" w:eastAsia="Times New Roman" w:hAnsi="Arial" w:cs="Times New Roman"/>
          <w:bCs/>
          <w:color w:val="00175A" w:themeColor="text1"/>
        </w:rPr>
        <w:br w:type="page"/>
      </w:r>
    </w:p>
    <w:p w14:paraId="4081A6F6" w14:textId="22E2723E" w:rsidR="007643D2" w:rsidRDefault="007643D2" w:rsidP="007643D2">
      <w:pPr>
        <w:pStyle w:val="GBTBulletsfirstlevel"/>
        <w:rPr>
          <w:rFonts w:eastAsiaTheme="minorEastAsia"/>
        </w:rPr>
      </w:pPr>
      <w:r>
        <w:rPr>
          <w:bCs/>
          <w:noProof/>
          <w:lang w:val="fr-FR"/>
        </w:rPr>
        <w:lastRenderedPageBreak/>
        <w:drawing>
          <wp:anchor distT="0" distB="0" distL="114300" distR="114300" simplePos="0" relativeHeight="251853824" behindDoc="1" locked="0" layoutInCell="1" allowOverlap="1" wp14:anchorId="40A4A22F" wp14:editId="64456B85">
            <wp:simplePos x="0" y="0"/>
            <wp:positionH relativeFrom="margin">
              <wp:align>left</wp:align>
            </wp:positionH>
            <wp:positionV relativeFrom="paragraph">
              <wp:posOffset>673100</wp:posOffset>
            </wp:positionV>
            <wp:extent cx="6188710" cy="3369945"/>
            <wp:effectExtent l="0" t="0" r="2540" b="1905"/>
            <wp:wrapTight wrapText="bothSides">
              <wp:wrapPolygon edited="0">
                <wp:start x="0" y="0"/>
                <wp:lineTo x="0" y="21490"/>
                <wp:lineTo x="21542" y="21490"/>
                <wp:lineTo x="21542" y="0"/>
                <wp:lineTo x="0" y="0"/>
              </wp:wrapPolygon>
            </wp:wrapTight>
            <wp:docPr id="2061374068" name="Imag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188710" cy="3369945"/>
                    </a:xfrm>
                    <a:prstGeom prst="rect">
                      <a:avLst/>
                    </a:prstGeom>
                    <a:noFill/>
                    <a:ln>
                      <a:noFill/>
                    </a:ln>
                  </pic:spPr>
                </pic:pic>
              </a:graphicData>
            </a:graphic>
          </wp:anchor>
        </w:drawing>
      </w:r>
      <w:r>
        <w:rPr>
          <w:rStyle w:val="lev"/>
        </w:rPr>
        <w:t>Popup zum Import von Spesenpositionen</w:t>
      </w:r>
      <w:r>
        <w:t>: Der Gesamtbetrag wurde entfernt, um mit anderen Popups übereinzustimmen und irreführende Zahlen zu vermeiden. Der angezeigte Gesamtbetrag ist unvollständig, bis das Tagegeld hinzugefügt wird, das erst berechnet wird, wenn die Position im Bericht gespeichert wird</w:t>
      </w:r>
    </w:p>
    <w:p w14:paraId="7B65C67D" w14:textId="6AF514E0" w:rsidR="00845F6A" w:rsidRPr="007A55E7" w:rsidRDefault="00845F6A" w:rsidP="00845F6A">
      <w:pPr>
        <w:spacing w:after="140" w:line="280" w:lineRule="exact"/>
        <w:rPr>
          <w:rFonts w:ascii="Arial" w:eastAsia="Times New Roman" w:hAnsi="Arial" w:cs="Times New Roman"/>
          <w:bCs/>
          <w:color w:val="00175A" w:themeColor="text1"/>
        </w:rPr>
      </w:pPr>
    </w:p>
    <w:p w14:paraId="5C92CC60" w14:textId="08E30C14" w:rsidR="007643D2" w:rsidRPr="007643D2" w:rsidRDefault="007643D2" w:rsidP="007643D2">
      <w:pPr>
        <w:spacing w:after="140" w:line="280" w:lineRule="exact"/>
        <w:rPr>
          <w:rFonts w:ascii="Arial" w:eastAsia="Times New Roman" w:hAnsi="Arial" w:cs="Times New Roman"/>
          <w:bCs/>
          <w:color w:val="00175A" w:themeColor="text1"/>
          <w:lang w:val="fr-FR"/>
        </w:rPr>
      </w:pPr>
    </w:p>
    <w:p w14:paraId="06EEB2B4" w14:textId="1E81BE2C" w:rsidR="007643D2" w:rsidRPr="007643D2" w:rsidRDefault="007643D2" w:rsidP="007643D2">
      <w:pPr>
        <w:pBdr>
          <w:top w:val="single" w:sz="4" w:space="1" w:color="auto"/>
          <w:left w:val="single" w:sz="4" w:space="4" w:color="auto"/>
          <w:bottom w:val="single" w:sz="4" w:space="1" w:color="auto"/>
          <w:right w:val="single" w:sz="4" w:space="4" w:color="auto"/>
        </w:pBdr>
        <w:shd w:val="clear" w:color="auto" w:fill="B3EBFF" w:themeFill="accent1"/>
        <w:spacing w:after="140" w:line="280" w:lineRule="exact"/>
        <w:rPr>
          <w:rFonts w:ascii="Arial" w:eastAsia="Times New Roman" w:hAnsi="Arial" w:cs="Times New Roman"/>
          <w:bCs/>
          <w:color w:val="00175A" w:themeColor="text1"/>
          <w:lang w:val="fr-FR"/>
        </w:rPr>
      </w:pPr>
      <w:r>
        <w:rPr>
          <w:rFonts w:ascii="Arial" w:eastAsia="Times New Roman" w:hAnsi="Arial" w:cs="Times New Roman"/>
          <w:b/>
          <w:color w:val="00175A" w:themeColor="text1"/>
        </w:rPr>
        <w:t>HINWEIS</w:t>
      </w:r>
      <w:r>
        <w:rPr>
          <w:rFonts w:ascii="Arial" w:eastAsia="Times New Roman" w:hAnsi="Arial" w:cs="Times New Roman"/>
          <w:bCs/>
          <w:color w:val="00175A" w:themeColor="text1"/>
        </w:rPr>
        <w:t xml:space="preserve">: Diese Verbesserungen werden standardmäßig angewendet, und es ist keine Konfiguration erforderlich (solange die Funktion Trip to Expense aktiviert ist).</w:t>
      </w:r>
    </w:p>
    <w:p w14:paraId="3BFF7EEF" w14:textId="7DDA4302" w:rsidR="00845F6A" w:rsidRPr="007A55E7" w:rsidRDefault="00845F6A" w:rsidP="00845F6A">
      <w:pPr>
        <w:spacing w:after="140" w:line="280" w:lineRule="exact"/>
        <w:rPr>
          <w:rFonts w:ascii="Arial" w:eastAsia="Times New Roman" w:hAnsi="Arial" w:cs="Times New Roman"/>
          <w:bCs/>
          <w:color w:val="00175A" w:themeColor="text1"/>
        </w:rPr>
      </w:pPr>
    </w:p>
    <w:p w14:paraId="72038330" w14:textId="5740C6EA" w:rsidR="00845F6A" w:rsidRPr="007A55E7" w:rsidRDefault="00845F6A" w:rsidP="00845F6A">
      <w:pPr>
        <w:spacing w:after="140" w:line="280" w:lineRule="exact"/>
        <w:rPr>
          <w:rFonts w:ascii="Arial" w:eastAsia="Times New Roman" w:hAnsi="Arial" w:cs="Times New Roman"/>
          <w:bCs/>
          <w:color w:val="00175A" w:themeColor="text1"/>
        </w:rPr>
      </w:pPr>
    </w:p>
    <w:p w14:paraId="46F872D4" w14:textId="4FAF47F2" w:rsidR="00845F6A" w:rsidRPr="007A55E7" w:rsidRDefault="00845F6A" w:rsidP="00845F6A">
      <w:pPr>
        <w:spacing w:after="140" w:line="280" w:lineRule="exact"/>
        <w:rPr>
          <w:rFonts w:ascii="Arial" w:eastAsia="Times New Roman" w:hAnsi="Arial" w:cs="Times New Roman"/>
          <w:bCs/>
          <w:color w:val="00175A" w:themeColor="text1"/>
        </w:rPr>
      </w:pPr>
    </w:p>
    <w:p w14:paraId="4EECD5E4" w14:textId="5FDEB6B3" w:rsidR="00845F6A" w:rsidRPr="007A55E7" w:rsidRDefault="00845F6A" w:rsidP="00845F6A">
      <w:pPr>
        <w:spacing w:after="140" w:line="280" w:lineRule="exact"/>
        <w:rPr>
          <w:rFonts w:ascii="Arial" w:eastAsia="Times New Roman" w:hAnsi="Arial" w:cs="Times New Roman"/>
          <w:bCs/>
          <w:color w:val="00175A" w:themeColor="text1"/>
        </w:rPr>
      </w:pPr>
    </w:p>
    <w:p w14:paraId="338B3156" w14:textId="4CB29C58" w:rsidR="00845F6A" w:rsidRPr="007A55E7" w:rsidRDefault="00845F6A" w:rsidP="00845F6A">
      <w:pPr>
        <w:spacing w:after="140" w:line="280" w:lineRule="exact"/>
        <w:rPr>
          <w:rFonts w:ascii="Arial" w:eastAsia="Times New Roman" w:hAnsi="Arial" w:cs="Times New Roman"/>
          <w:bCs/>
          <w:color w:val="00175A" w:themeColor="text1"/>
        </w:rPr>
      </w:pPr>
    </w:p>
    <w:p w14:paraId="0CFCFB30" w14:textId="0678FC11" w:rsidR="00845F6A" w:rsidRPr="007A55E7" w:rsidRDefault="00845F6A" w:rsidP="00845F6A">
      <w:pPr>
        <w:spacing w:after="140" w:line="280" w:lineRule="exact"/>
        <w:rPr>
          <w:rFonts w:ascii="Arial" w:eastAsia="Times New Roman" w:hAnsi="Arial" w:cs="Times New Roman"/>
          <w:bCs/>
          <w:color w:val="00175A" w:themeColor="text1"/>
        </w:rPr>
      </w:pPr>
    </w:p>
    <w:p w14:paraId="22F540E3" w14:textId="353A087F" w:rsidR="00845F6A" w:rsidRPr="007A55E7" w:rsidRDefault="00845F6A" w:rsidP="00845F6A">
      <w:pPr>
        <w:spacing w:after="140" w:line="280" w:lineRule="exact"/>
        <w:rPr>
          <w:rFonts w:ascii="Arial" w:eastAsia="Times New Roman" w:hAnsi="Arial" w:cs="Times New Roman"/>
          <w:bCs/>
          <w:color w:val="00175A" w:themeColor="text1"/>
        </w:rPr>
      </w:pPr>
    </w:p>
    <w:p w14:paraId="629346AA" w14:textId="709256AB" w:rsidR="00845F6A" w:rsidRPr="00845F6A" w:rsidRDefault="00845F6A" w:rsidP="00845F6A">
      <w:pPr>
        <w:spacing w:after="140" w:line="280" w:lineRule="exact"/>
        <w:rPr>
          <w:rFonts w:ascii="Arial" w:eastAsia="Times New Roman" w:hAnsi="Arial" w:cs="Times New Roman"/>
          <w:b/>
          <w:bCs/>
          <w:color w:val="006FCF" w:themeColor="accent2"/>
        </w:rPr>
      </w:pPr>
    </w:p>
    <w:p w14:paraId="0F7ED774" w14:textId="15B88120" w:rsidR="00845F6A" w:rsidRPr="007A55E7" w:rsidRDefault="00845F6A">
      <w:pPr>
        <w:spacing w:after="140" w:line="280" w:lineRule="exact"/>
        <w:rPr>
          <w:rFonts w:ascii="Arial" w:eastAsia="Times New Roman" w:hAnsi="Arial" w:cs="Times New Roman"/>
          <w:b/>
          <w:bCs/>
          <w:color w:val="006FCF" w:themeColor="accent2"/>
        </w:rPr>
      </w:pPr>
      <w:r>
        <w:rPr>
          <w:rFonts w:ascii="Arial" w:eastAsia="Times New Roman" w:hAnsi="Arial" w:cs="Times New Roman"/>
          <w:b/>
          <w:bCs/>
          <w:color w:val="006FCF" w:themeColor="accent2"/>
        </w:rPr>
        <w:t xml:space="preserve"> </w:t>
        <w:br w:type="page"/>
      </w:r>
    </w:p>
    <w:p w14:paraId="7C70773B" w14:textId="27F68BE0" w:rsidR="00845F6A" w:rsidRPr="00845F6A" w:rsidRDefault="007643D2" w:rsidP="00845F6A">
      <w:pPr>
        <w:pStyle w:val="Titre1"/>
        <w:jc w:val="both"/>
        <w:rPr>
          <w:color w:val="00175A" w:themeColor="text1"/>
        </w:rPr>
      </w:pPr>
      <w:bookmarkStart w:id="435" w:name="_Toc234232629"/>
      <w:r>
        <w:rPr>
          <w:color w:val="00175A" w:themeColor="text1"/>
        </w:rPr>
        <w:lastRenderedPageBreak/>
        <w:t>[CREDIT CARD IMPORT] BENACHRICHTIGUNG IN DER MOBILEN ANWENDUNG</w:t>
      </w:r>
      <w:bookmarkEnd w:id="435"/>
    </w:p>
    <w:tbl>
      <w:tblPr>
        <w:tblStyle w:val="TableauGrille5Fonc-Accentuation2"/>
        <w:tblW w:w="10060" w:type="dxa"/>
        <w:tblLook w:val="0480" w:firstRow="0" w:lastRow="0" w:firstColumn="1" w:lastColumn="0" w:noHBand="0" w:noVBand="1"/>
      </w:tblPr>
      <w:tblGrid>
        <w:gridCol w:w="4106"/>
        <w:gridCol w:w="5954"/>
      </w:tblGrid>
      <w:tr w:rsidR="00845F6A" w:rsidRPr="007A55E7" w14:paraId="3B524D12" w14:textId="77777777" w:rsidTr="00815992">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2A955AE1" w14:textId="77777777" w:rsidR="00845F6A" w:rsidRPr="007A55E7" w:rsidRDefault="00845F6A" w:rsidP="00815992">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GEDACHT FÜR…?</w:t>
            </w:r>
          </w:p>
        </w:tc>
        <w:tc>
          <w:tcPr>
            <w:tcW w:w="5954" w:type="dxa"/>
            <w:shd w:val="clear" w:color="auto" w:fill="B3EBFF" w:themeFill="accent1"/>
          </w:tcPr>
          <w:p w14:paraId="3ECC3677" w14:textId="171B0184" w:rsidR="00845F6A" w:rsidRPr="007A55E7" w:rsidRDefault="007643D2" w:rsidP="00815992">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t>Reisender</w:t>
            </w:r>
          </w:p>
        </w:tc>
      </w:tr>
      <w:tr w:rsidR="00845F6A" w:rsidRPr="007A55E7" w14:paraId="28D4CCF4" w14:textId="77777777" w:rsidTr="00815992">
        <w:trPr>
          <w:trHeight w:val="369"/>
        </w:trPr>
        <w:tc>
          <w:tcPr>
            <w:cnfStyle w:val="001000000000" w:firstRow="0" w:lastRow="0" w:firstColumn="1" w:lastColumn="0" w:oddVBand="0" w:evenVBand="0" w:oddHBand="0" w:evenHBand="0" w:firstRowFirstColumn="0" w:firstRowLastColumn="0" w:lastRowFirstColumn="0" w:lastRowLastColumn="0"/>
            <w:tcW w:w="4106" w:type="dxa"/>
          </w:tcPr>
          <w:p w14:paraId="5F637D36" w14:textId="77777777" w:rsidR="00845F6A" w:rsidRPr="007A55E7" w:rsidRDefault="00845F6A" w:rsidP="00815992">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 xml:space="preserve">AKTIVIERUNG ERFORDERLICH? </w:t>
            </w:r>
          </w:p>
        </w:tc>
        <w:tc>
          <w:tcPr>
            <w:tcW w:w="5954" w:type="dxa"/>
            <w:shd w:val="clear" w:color="auto" w:fill="B3EBFF" w:themeFill="accent1"/>
          </w:tcPr>
          <w:p w14:paraId="06C75A03" w14:textId="6B0D8AAD" w:rsidR="00845F6A" w:rsidRPr="007A55E7" w:rsidRDefault="00845F6A" w:rsidP="00815992">
            <w:pPr>
              <w:pStyle w:val="GBTTableText0"/>
              <w:jc w:val="both"/>
              <w:cnfStyle w:val="000000000000" w:firstRow="0" w:lastRow="0" w:firstColumn="0" w:lastColumn="0" w:oddVBand="0" w:evenVBand="0" w:oddHBand="0" w:evenHBand="0" w:firstRowFirstColumn="0" w:firstRowLastColumn="0" w:lastRowFirstColumn="0" w:lastRowLastColumn="0"/>
              <w:rPr>
                <w:lang w:val="en-US"/>
              </w:rPr>
            </w:pPr>
            <w:r>
              <w:rPr>
                <w:lang w:val="en-US"/>
              </w:rPr>
              <w:t>Nein</w:t>
            </w:r>
          </w:p>
        </w:tc>
      </w:tr>
    </w:tbl>
    <w:p w14:paraId="08790DE3" w14:textId="77777777" w:rsidR="00845F6A" w:rsidRPr="007A55E7" w:rsidRDefault="00845F6A" w:rsidP="00845F6A">
      <w:pPr>
        <w:pStyle w:val="Titre2"/>
        <w:jc w:val="both"/>
        <w:rPr>
          <w:rFonts w:eastAsia="Times New Roman"/>
          <w:bCs/>
        </w:rPr>
      </w:pPr>
      <w:bookmarkStart w:id="436" w:name="_Toc225872373"/>
      <w:bookmarkStart w:id="437" w:name="_Toc225874678"/>
      <w:bookmarkStart w:id="438" w:name="_Toc226455774"/>
      <w:bookmarkStart w:id="439" w:name="_Toc234069233"/>
      <w:bookmarkStart w:id="440" w:name="_Toc234069488"/>
      <w:bookmarkStart w:id="441" w:name="_Toc234232630"/>
      <w:r>
        <w:rPr>
          <w:rFonts w:eastAsia="Times New Roman"/>
          <w:bCs/>
        </w:rPr>
        <w:t>ÜBERBLICK</w:t>
      </w:r>
      <w:bookmarkEnd w:id="436"/>
      <w:bookmarkEnd w:id="437"/>
      <w:bookmarkEnd w:id="438"/>
      <w:bookmarkEnd w:id="439"/>
      <w:bookmarkEnd w:id="440"/>
      <w:bookmarkEnd w:id="441"/>
    </w:p>
    <w:p w14:paraId="102067AE" w14:textId="77777777" w:rsidR="007643D2" w:rsidRDefault="007643D2" w:rsidP="007643D2">
      <w:pPr>
        <w:pStyle w:val="GBTBodyText"/>
        <w:rPr>
          <w:rFonts w:eastAsiaTheme="minorEastAsia"/>
        </w:rPr>
      </w:pPr>
      <w:r>
        <w:t>Diese Funktion ermöglicht automatische Benachrichtigungen in der mobilen Anwendung an Reisende, wenn neue Firmenkreditkartentransaktionen in ihre Neo-Profile importiert werden. Wenn die Funktion aktiviert ist, erhalten Reisende eine konsolidierte tägliche Zusammenfassungs-E-Mail aller an diesem Tag verarbeiteten importierten Transaktionen. Mit dieser neuen Benachrichtigung werden Reisende am Tag des Imports informiert und müssen nicht auf die erste Erinnerungsbenachrichtigung warten, um zu erfahren, dass sie einzureichende Transaktionen haben.</w:t>
      </w:r>
    </w:p>
    <w:p w14:paraId="46362613" w14:textId="77777777" w:rsidR="007643D2" w:rsidRDefault="007643D2" w:rsidP="007643D2">
      <w:pPr>
        <w:pStyle w:val="GBTBodyText"/>
      </w:pPr>
      <w:r>
        <w:t>Diese Funktion wurde bereits im April 2026 bereitgestellt, und jetzt sind die Benachrichtigungen sowohl in der Neo- als auch in der GBT-Mobilanwendung Teil des Umfangs.</w:t>
      </w:r>
    </w:p>
    <w:p w14:paraId="265F72A8" w14:textId="77777777" w:rsidR="007643D2" w:rsidRDefault="007643D2" w:rsidP="007643D2">
      <w:pPr>
        <w:pStyle w:val="GBTBodyText"/>
      </w:pPr>
      <w:r>
        <w:t>Die Funktion unterdrückt Benachrichtigungen intelligent, wenn alle Spesen am selben Tag integriert und eingereicht werden, wodurch E-Mail-Rauschen reduziert und gleichzeitig die Sichtbarkeit ausstehender Transaktionen aufrechterhalten wird. Ausschlüsse von Reisendenkategorien werden berücksichtigt, sodass bestimmte Reisendengruppen basierend auf organisatorischen Präferenzen keine dieser Benachrichtigungen erhalten.</w:t>
      </w:r>
    </w:p>
    <w:p w14:paraId="36BE6302" w14:textId="77777777" w:rsidR="007643D2" w:rsidRPr="007643D2" w:rsidRDefault="007643D2" w:rsidP="007643D2">
      <w:pPr>
        <w:pStyle w:val="GBTBodyText"/>
        <w:rPr>
          <w:b/>
          <w:bCs w:val="0"/>
          <w:i/>
          <w:iCs/>
          <w:color w:val="006FCF" w:themeColor="text2"/>
        </w:rPr>
      </w:pPr>
      <w:r>
        <w:rPr>
          <w:rStyle w:val="inline-comment-marker"/>
          <w:b/>
          <w:bCs w:val="0"/>
          <w:i/>
          <w:iCs/>
          <w:color w:val="006FCF" w:themeColor="text2"/>
        </w:rPr>
        <w:t>Veröffentlichungsdatum der mobilen App: Anfang Juli 2026 (noch zu bestätigen)</w:t>
      </w:r>
    </w:p>
    <w:p w14:paraId="520E9DF5" w14:textId="77777777" w:rsidR="00845F6A" w:rsidRPr="007A55E7" w:rsidRDefault="00845F6A">
      <w:pPr>
        <w:spacing w:after="140" w:line="280" w:lineRule="exact"/>
        <w:rPr>
          <w:rFonts w:ascii="Arial" w:eastAsia="Times New Roman" w:hAnsi="Arial" w:cs="Times New Roman"/>
          <w:b/>
          <w:bCs/>
          <w:color w:val="006FCF" w:themeColor="accent2"/>
        </w:rPr>
      </w:pPr>
      <w:r>
        <w:rPr>
          <w:rFonts w:ascii="Arial" w:eastAsia="Times New Roman" w:hAnsi="Arial" w:cs="Times New Roman"/>
          <w:b/>
          <w:bCs/>
          <w:color w:val="006FCF" w:themeColor="accent2"/>
        </w:rPr>
        <w:br w:type="page"/>
      </w:r>
    </w:p>
    <w:p w14:paraId="7C911C66" w14:textId="77777777" w:rsidR="007643D2" w:rsidRDefault="007643D2" w:rsidP="007643D2">
      <w:pPr>
        <w:pStyle w:val="Titre2"/>
        <w:rPr>
          <w:rFonts w:eastAsia="Times New Roman"/>
        </w:rPr>
      </w:pPr>
      <w:bookmarkStart w:id="442" w:name="_Toc234232631"/>
      <w:r>
        <w:rPr>
          <w:rStyle w:val="inline-comment-marker"/>
          <w:rFonts w:eastAsia="Times New Roman"/>
        </w:rPr>
        <w:lastRenderedPageBreak/>
        <w:t>[EXPENSE] NORWEGISCHER STEUERVORTEIL BEI TAGEGELDERN</w:t>
      </w:r>
      <w:bookmarkEnd w:id="442"/>
    </w:p>
    <w:tbl>
      <w:tblPr>
        <w:tblStyle w:val="TableauGrille5Fonc-Accentuation2"/>
        <w:tblW w:w="10060" w:type="dxa"/>
        <w:tblLook w:val="0480" w:firstRow="0" w:lastRow="0" w:firstColumn="1" w:lastColumn="0" w:noHBand="0" w:noVBand="1"/>
      </w:tblPr>
      <w:tblGrid>
        <w:gridCol w:w="4106"/>
        <w:gridCol w:w="5954"/>
      </w:tblGrid>
      <w:tr w:rsidR="007643D2" w:rsidRPr="007A55E7" w14:paraId="14E2122D" w14:textId="77777777" w:rsidTr="006C4D75">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6E372A1C" w14:textId="77777777" w:rsidR="007643D2" w:rsidRPr="007A55E7" w:rsidRDefault="007643D2" w:rsidP="007643D2">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GEDACHT FÜR…?</w:t>
            </w:r>
          </w:p>
        </w:tc>
        <w:tc>
          <w:tcPr>
            <w:tcW w:w="5954" w:type="dxa"/>
            <w:shd w:val="clear" w:color="auto" w:fill="B3EBFF" w:themeFill="accent1"/>
            <w:vAlign w:val="center"/>
          </w:tcPr>
          <w:p w14:paraId="5557659D" w14:textId="321E8823" w:rsidR="007643D2" w:rsidRPr="007A55E7" w:rsidRDefault="007643D2" w:rsidP="007643D2">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t>Reisender | Buchhalter</w:t>
            </w:r>
          </w:p>
        </w:tc>
      </w:tr>
      <w:tr w:rsidR="007643D2" w:rsidRPr="007A55E7" w14:paraId="255FD5CA" w14:textId="77777777" w:rsidTr="00815992">
        <w:trPr>
          <w:trHeight w:val="369"/>
        </w:trPr>
        <w:tc>
          <w:tcPr>
            <w:cnfStyle w:val="001000000000" w:firstRow="0" w:lastRow="0" w:firstColumn="1" w:lastColumn="0" w:oddVBand="0" w:evenVBand="0" w:oddHBand="0" w:evenHBand="0" w:firstRowFirstColumn="0" w:firstRowLastColumn="0" w:lastRowFirstColumn="0" w:lastRowLastColumn="0"/>
            <w:tcW w:w="4106" w:type="dxa"/>
          </w:tcPr>
          <w:p w14:paraId="3FE00F88" w14:textId="77777777" w:rsidR="007643D2" w:rsidRPr="007A55E7" w:rsidRDefault="007643D2" w:rsidP="007643D2">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 xml:space="preserve">AKTIVIERUNG ERFORDERLICH? </w:t>
            </w:r>
          </w:p>
        </w:tc>
        <w:tc>
          <w:tcPr>
            <w:tcW w:w="5954" w:type="dxa"/>
            <w:shd w:val="clear" w:color="auto" w:fill="B3EBFF" w:themeFill="accent1"/>
          </w:tcPr>
          <w:p w14:paraId="11C09D51" w14:textId="50C783B5" w:rsidR="007643D2" w:rsidRPr="007A55E7" w:rsidRDefault="007643D2" w:rsidP="007643D2">
            <w:pPr>
              <w:pStyle w:val="GBTTableText0"/>
              <w:jc w:val="both"/>
              <w:cnfStyle w:val="000000000000" w:firstRow="0" w:lastRow="0" w:firstColumn="0" w:lastColumn="0" w:oddVBand="0" w:evenVBand="0" w:oddHBand="0" w:evenHBand="0" w:firstRowFirstColumn="0" w:firstRowLastColumn="0" w:lastRowFirstColumn="0" w:lastRowLastColumn="0"/>
              <w:rPr>
                <w:lang w:val="en-US"/>
              </w:rPr>
            </w:pPr>
            <w:r>
              <w:rPr>
                <w:lang w:val="en-US"/>
              </w:rPr>
              <w:t>Ja – manuelle Aktivierung erforderlich</w:t>
            </w:r>
          </w:p>
        </w:tc>
      </w:tr>
      <w:tr w:rsidR="007643D2" w:rsidRPr="007A55E7" w14:paraId="69C0AF66" w14:textId="77777777" w:rsidTr="00BF5B64">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1A1844B0" w14:textId="3EDE0DCA" w:rsidR="007643D2" w:rsidRPr="007A55E7" w:rsidRDefault="007643D2" w:rsidP="007643D2">
            <w:pPr>
              <w:pStyle w:val="GBTTableSubheading"/>
              <w:jc w:val="both"/>
              <w:rPr>
                <w:rFonts w:asciiTheme="minorHAnsi" w:hAnsiTheme="minorHAnsi" w:cstheme="minorHAnsi"/>
                <w:color w:val="FFFFFF" w:themeColor="background1"/>
                <w:sz w:val="18"/>
                <w:szCs w:val="18"/>
                <w:lang w:val="en-US"/>
              </w:rPr>
            </w:pPr>
            <w:r>
              <w:rPr>
                <w:rFonts w:asciiTheme="minorHAnsi" w:hAnsiTheme="minorHAnsi" w:cstheme="minorHAnsi"/>
                <w:color w:val="FFFFFF" w:themeColor="background1"/>
                <w:sz w:val="18"/>
                <w:szCs w:val="18"/>
                <w:lang w:val="en-US"/>
              </w:rPr>
              <w:t>ADMIN SUITE</w:t>
            </w:r>
          </w:p>
        </w:tc>
        <w:tc>
          <w:tcPr>
            <w:tcW w:w="5954" w:type="dxa"/>
            <w:shd w:val="clear" w:color="auto" w:fill="B3EBFF" w:themeFill="accent1"/>
            <w:vAlign w:val="center"/>
          </w:tcPr>
          <w:p w14:paraId="300FD08E" w14:textId="7F77E3FD" w:rsidR="007643D2" w:rsidRPr="007A55E7" w:rsidRDefault="007643D2" w:rsidP="007643D2">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t>Expense | Tax Benefit Settings | Rules</w:t>
            </w:r>
          </w:p>
        </w:tc>
      </w:tr>
    </w:tbl>
    <w:p w14:paraId="6899640C" w14:textId="77777777" w:rsidR="00845F6A" w:rsidRPr="007A55E7" w:rsidRDefault="00845F6A" w:rsidP="00845F6A">
      <w:pPr>
        <w:pStyle w:val="Titre2"/>
        <w:jc w:val="both"/>
        <w:rPr>
          <w:rFonts w:eastAsia="Times New Roman"/>
          <w:bCs/>
        </w:rPr>
      </w:pPr>
      <w:bookmarkStart w:id="443" w:name="_Toc225872375"/>
      <w:bookmarkStart w:id="444" w:name="_Toc225874680"/>
      <w:bookmarkStart w:id="445" w:name="_Toc226455776"/>
      <w:bookmarkStart w:id="446" w:name="_Toc234069235"/>
      <w:bookmarkStart w:id="447" w:name="_Toc234069490"/>
      <w:bookmarkStart w:id="448" w:name="_Toc234232632"/>
      <w:r>
        <w:rPr>
          <w:rFonts w:eastAsia="Times New Roman"/>
          <w:bCs/>
        </w:rPr>
        <w:t>ÜBERBLICK</w:t>
      </w:r>
      <w:bookmarkEnd w:id="443"/>
      <w:bookmarkEnd w:id="444"/>
      <w:bookmarkEnd w:id="445"/>
      <w:bookmarkEnd w:id="446"/>
      <w:bookmarkEnd w:id="447"/>
      <w:bookmarkEnd w:id="448"/>
    </w:p>
    <w:p w14:paraId="75792CD1" w14:textId="6996CF17" w:rsidR="007643D2" w:rsidRDefault="007643D2" w:rsidP="007643D2">
      <w:pPr>
        <w:pStyle w:val="GBTBodyText"/>
        <w:rPr>
          <w:rFonts w:eastAsiaTheme="minorEastAsia"/>
        </w:rPr>
      </w:pPr>
      <w:r>
        <w:t>Die norwegische Tagegeld-Erstattung erfolgt nach einem Zwei-Satz-Modell, bei dem der staatliche Satz die Arbeitgebererstattung bestimmt, während eine separate steuerfreie Obergrenze den von Einkommensteuer und Lohnsteuereinbehalt befreiten Anteil festlegt. Die Differenz zwischen diesen beiden Sätzen stellt den steuerpflichtigen Vorteil dar, den die Mitarbeiter in ihrer Einkommensteuererklärung angeben müssen.</w:t>
      </w:r>
    </w:p>
    <w:p w14:paraId="52B3F4EF" w14:textId="690DAA9B" w:rsidR="00515349" w:rsidRDefault="007643D2" w:rsidP="007643D2">
      <w:pPr>
        <w:pStyle w:val="GBTBodyText"/>
      </w:pPr>
      <w:r>
        <w:t>Neo berechnet jetzt sowohl den staatlichen Satz als auch die steuerfreie Obergrenze und ermöglicht so eine genaue Berechnung des Steuervorteils für norwegische Geschäftsreisekosten. Ein neues benutzerdefiniertes Feld erfasst die Unterkunftsart für mehrtägige Reisen, und eine neue Steuervorteilsmatrix wendet Verpflegungsabzüge an, um den endgültigen steuerpflichtigen Betrag zu ermitteln.</w:t>
      </w:r>
    </w:p>
    <w:p w14:paraId="280ACDE4" w14:textId="6CD681F2" w:rsidR="00F65733" w:rsidRPr="00F65733" w:rsidRDefault="00F65733" w:rsidP="00F65733">
      <w:pPr>
        <w:pStyle w:val="Titre2"/>
        <w:jc w:val="both"/>
        <w:rPr>
          <w:rFonts w:eastAsia="Times New Roman"/>
          <w:bCs/>
        </w:rPr>
      </w:pPr>
      <w:bookmarkStart w:id="449" w:name="_Toc225872376"/>
      <w:bookmarkStart w:id="450" w:name="_Toc225874681"/>
      <w:bookmarkStart w:id="451" w:name="_Toc226455777"/>
      <w:bookmarkStart w:id="452" w:name="_Toc234069236"/>
      <w:bookmarkStart w:id="453" w:name="_Toc234069491"/>
      <w:bookmarkStart w:id="454" w:name="_Toc234232633"/>
      <w:r>
        <w:rPr>
          <w:rFonts w:eastAsia="Times New Roman"/>
          <w:bCs/>
        </w:rPr>
        <w:t>KONFIGURATION</w:t>
      </w:r>
      <w:bookmarkEnd w:id="449"/>
      <w:bookmarkEnd w:id="450"/>
      <w:bookmarkEnd w:id="451"/>
      <w:bookmarkEnd w:id="452"/>
      <w:bookmarkEnd w:id="453"/>
      <w:bookmarkEnd w:id="454"/>
    </w:p>
    <w:p w14:paraId="4798C1F7" w14:textId="6EB12C57" w:rsidR="00845F6A" w:rsidRPr="00845F6A" w:rsidRDefault="006A0237" w:rsidP="007643D2">
      <w:pPr>
        <w:spacing w:after="140" w:line="280" w:lineRule="exact"/>
        <w:rPr>
          <w:rFonts w:ascii="Arial" w:eastAsia="Times New Roman" w:hAnsi="Arial" w:cs="Times New Roman"/>
          <w:bCs/>
          <w:color w:val="00175A" w:themeColor="text1"/>
        </w:rPr>
      </w:pPr>
      <w:r>
        <w:rPr>
          <w:noProof/>
          <w:lang w:val="fr-FR"/>
        </w:rPr>
        <w:drawing>
          <wp:anchor distT="0" distB="0" distL="114300" distR="114300" simplePos="0" relativeHeight="251854848" behindDoc="1" locked="0" layoutInCell="1" allowOverlap="1" wp14:anchorId="0549768C" wp14:editId="58754BA4">
            <wp:simplePos x="0" y="0"/>
            <wp:positionH relativeFrom="column">
              <wp:posOffset>-86995</wp:posOffset>
            </wp:positionH>
            <wp:positionV relativeFrom="paragraph">
              <wp:posOffset>736600</wp:posOffset>
            </wp:positionV>
            <wp:extent cx="6188710" cy="2513965"/>
            <wp:effectExtent l="19050" t="19050" r="21590" b="19685"/>
            <wp:wrapTight wrapText="bothSides">
              <wp:wrapPolygon edited="0">
                <wp:start x="-66" y="-164"/>
                <wp:lineTo x="-66" y="21605"/>
                <wp:lineTo x="21609" y="21605"/>
                <wp:lineTo x="21609" y="-164"/>
                <wp:lineTo x="-66" y="-164"/>
              </wp:wrapPolygon>
            </wp:wrapTight>
            <wp:docPr id="1730816612" name="Imag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188710" cy="2513965"/>
                    </a:xfrm>
                    <a:prstGeom prst="rect">
                      <a:avLst/>
                    </a:prstGeom>
                    <a:noFill/>
                    <a:ln>
                      <a:solidFill>
                        <a:schemeClr val="tx1"/>
                      </a:solidFill>
                    </a:ln>
                  </pic:spPr>
                </pic:pic>
              </a:graphicData>
            </a:graphic>
          </wp:anchor>
        </w:drawing>
      </w:r>
      <w:r>
        <w:rPr>
          <w:rFonts w:ascii="Arial" w:eastAsia="Times New Roman" w:hAnsi="Arial" w:cs="Times New Roman"/>
          <w:bCs/>
          <w:color w:val="00175A" w:themeColor="text1"/>
        </w:rPr>
        <w:t>Administratoren müssen drei Elemente konfigurieren, um die Berechnung des norwegischen Tagegeld-Steuervorteils zu aktivieren: ein neues benutzerdefiniertes Feld für die Unterkunftsart, eine Steuervorteilsregel, die Verpflegungsabzüge anwendet, und das Hinzufügen der Steuervorteilsregel zur norwegischen Tagegeld-Spesenart.</w:t>
      </w:r>
    </w:p>
    <w:p w14:paraId="6E558CA2" w14:textId="4D81268F" w:rsidR="006A0237" w:rsidRPr="006A0237" w:rsidRDefault="006A0237" w:rsidP="006A0237">
      <w:pPr>
        <w:spacing w:after="140" w:line="280" w:lineRule="exact"/>
        <w:rPr>
          <w:lang w:val="fr-FR"/>
        </w:rPr>
      </w:pPr>
    </w:p>
    <w:p w14:paraId="2022740E" w14:textId="77777777" w:rsidR="006A0237" w:rsidRPr="006A0237" w:rsidRDefault="006A0237" w:rsidP="006A0237">
      <w:pPr>
        <w:pStyle w:val="Titre2"/>
        <w:jc w:val="both"/>
        <w:rPr>
          <w:rFonts w:eastAsia="Times New Roman"/>
          <w:bCs/>
        </w:rPr>
      </w:pPr>
      <w:bookmarkStart w:id="455" w:name="_Toc234069237"/>
      <w:bookmarkStart w:id="456" w:name="_Toc234069492"/>
      <w:bookmarkStart w:id="457" w:name="_Toc234232634"/>
      <w:r>
        <w:rPr>
          <w:rFonts w:eastAsia="Times New Roman"/>
          <w:bCs/>
        </w:rPr>
        <w:t>GELTUNGSBEREICH</w:t>
      </w:r>
      <w:bookmarkEnd w:id="455"/>
      <w:bookmarkEnd w:id="456"/>
      <w:bookmarkEnd w:id="457"/>
    </w:p>
    <w:p w14:paraId="64CB0ED5" w14:textId="77777777" w:rsidR="006A0237" w:rsidRDefault="006A0237" w:rsidP="006A0237">
      <w:pPr>
        <w:pStyle w:val="GBTBodyText"/>
        <w:rPr>
          <w:rFonts w:eastAsiaTheme="minorEastAsia"/>
        </w:rPr>
      </w:pPr>
      <w:r>
        <w:t>Gilt für alle über Neo Expense verarbeiteten norwegischen inländischen und internationalen Geschäftsreisekosten</w:t>
      </w:r>
    </w:p>
    <w:p w14:paraId="63E6CCDF" w14:textId="5EA9E76B" w:rsidR="00F65733" w:rsidRPr="007A55E7" w:rsidRDefault="00F65733">
      <w:pPr>
        <w:spacing w:after="140" w:line="280" w:lineRule="exact"/>
      </w:pPr>
    </w:p>
    <w:p w14:paraId="673BBF6F" w14:textId="36A642A7" w:rsidR="00F65733" w:rsidRPr="007A55E7" w:rsidRDefault="00F65733">
      <w:pPr>
        <w:spacing w:after="140" w:line="280" w:lineRule="exact"/>
      </w:pPr>
    </w:p>
    <w:p w14:paraId="322BEB35" w14:textId="77777777" w:rsidR="006A0237" w:rsidRDefault="006A0237" w:rsidP="006A0237">
      <w:pPr>
        <w:pStyle w:val="Titre2"/>
        <w:rPr>
          <w:rFonts w:eastAsia="Times New Roman"/>
        </w:rPr>
      </w:pPr>
      <w:bookmarkStart w:id="458" w:name="_Toc234232635"/>
      <w:r>
        <w:rPr>
          <w:rStyle w:val="inline-comment-marker"/>
          <w:rFonts w:eastAsia="Times New Roman"/>
        </w:rPr>
        <w:lastRenderedPageBreak/>
        <w:t>[EXPENSE] VERBESSERTE ENGINE FÜR DEN RECHNUNGSABGLEICH</w:t>
      </w:r>
      <w:bookmarkEnd w:id="458"/>
    </w:p>
    <w:tbl>
      <w:tblPr>
        <w:tblStyle w:val="TableauGrille5Fonc-Accentuation2"/>
        <w:tblW w:w="10060" w:type="dxa"/>
        <w:tblLook w:val="0480" w:firstRow="0" w:lastRow="0" w:firstColumn="1" w:lastColumn="0" w:noHBand="0" w:noVBand="1"/>
      </w:tblPr>
      <w:tblGrid>
        <w:gridCol w:w="4106"/>
        <w:gridCol w:w="5954"/>
      </w:tblGrid>
      <w:tr w:rsidR="006A0237" w:rsidRPr="007A55E7" w14:paraId="7150C3CB" w14:textId="77777777" w:rsidTr="00AA34A1">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4FFABDA4" w14:textId="77777777" w:rsidR="006A0237" w:rsidRPr="007A55E7" w:rsidRDefault="006A0237" w:rsidP="006A0237">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GEDACHT FÜR…?</w:t>
            </w:r>
          </w:p>
        </w:tc>
        <w:tc>
          <w:tcPr>
            <w:tcW w:w="5954" w:type="dxa"/>
            <w:shd w:val="clear" w:color="auto" w:fill="B3EBFF" w:themeFill="accent1"/>
            <w:vAlign w:val="center"/>
          </w:tcPr>
          <w:p w14:paraId="614A0FE6" w14:textId="420F0646" w:rsidR="006A0237" w:rsidRPr="007A55E7" w:rsidRDefault="006A0237" w:rsidP="006A0237">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t>Travel Manager | Buchhalter</w:t>
            </w:r>
          </w:p>
        </w:tc>
      </w:tr>
      <w:tr w:rsidR="006A0237" w:rsidRPr="007A55E7" w14:paraId="271237B2" w14:textId="77777777" w:rsidTr="00815992">
        <w:trPr>
          <w:trHeight w:val="369"/>
        </w:trPr>
        <w:tc>
          <w:tcPr>
            <w:cnfStyle w:val="001000000000" w:firstRow="0" w:lastRow="0" w:firstColumn="1" w:lastColumn="0" w:oddVBand="0" w:evenVBand="0" w:oddHBand="0" w:evenHBand="0" w:firstRowFirstColumn="0" w:firstRowLastColumn="0" w:lastRowFirstColumn="0" w:lastRowLastColumn="0"/>
            <w:tcW w:w="4106" w:type="dxa"/>
          </w:tcPr>
          <w:p w14:paraId="42742966" w14:textId="77777777" w:rsidR="006A0237" w:rsidRPr="007A55E7" w:rsidRDefault="006A0237" w:rsidP="006A0237">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 xml:space="preserve">AKTIVIERUNG ERFORDERLICH? </w:t>
            </w:r>
          </w:p>
        </w:tc>
        <w:tc>
          <w:tcPr>
            <w:tcW w:w="5954" w:type="dxa"/>
            <w:shd w:val="clear" w:color="auto" w:fill="B3EBFF" w:themeFill="accent1"/>
          </w:tcPr>
          <w:p w14:paraId="7D650232" w14:textId="0824B15D" w:rsidR="006A0237" w:rsidRPr="007A55E7" w:rsidRDefault="006A0237" w:rsidP="006A0237">
            <w:pPr>
              <w:pStyle w:val="GBTTableText0"/>
              <w:jc w:val="both"/>
              <w:cnfStyle w:val="000000000000" w:firstRow="0" w:lastRow="0" w:firstColumn="0" w:lastColumn="0" w:oddVBand="0" w:evenVBand="0" w:oddHBand="0" w:evenHBand="0" w:firstRowFirstColumn="0" w:firstRowLastColumn="0" w:lastRowFirstColumn="0" w:lastRowLastColumn="0"/>
              <w:rPr>
                <w:lang w:val="en-US"/>
              </w:rPr>
            </w:pPr>
            <w:r>
              <w:rPr>
                <w:lang w:val="en-US"/>
              </w:rPr>
              <w:t>Nein</w:t>
            </w:r>
          </w:p>
        </w:tc>
      </w:tr>
    </w:tbl>
    <w:p w14:paraId="30933F24" w14:textId="77777777" w:rsidR="00D32EE4" w:rsidRPr="007A55E7" w:rsidRDefault="00D32EE4" w:rsidP="00D32EE4">
      <w:pPr>
        <w:pStyle w:val="Titre2"/>
        <w:jc w:val="both"/>
        <w:rPr>
          <w:rFonts w:eastAsia="Times New Roman"/>
          <w:bCs/>
        </w:rPr>
      </w:pPr>
      <w:bookmarkStart w:id="459" w:name="_Toc225872378"/>
      <w:bookmarkStart w:id="460" w:name="_Toc225874683"/>
      <w:bookmarkStart w:id="461" w:name="_Toc226455779"/>
      <w:bookmarkStart w:id="462" w:name="_Toc234069239"/>
      <w:bookmarkStart w:id="463" w:name="_Toc234069494"/>
      <w:bookmarkStart w:id="464" w:name="_Toc234232636"/>
      <w:r>
        <w:rPr>
          <w:rFonts w:eastAsia="Times New Roman"/>
          <w:bCs/>
        </w:rPr>
        <w:t>ÜBERBLICK</w:t>
      </w:r>
      <w:bookmarkEnd w:id="459"/>
      <w:bookmarkEnd w:id="460"/>
      <w:bookmarkEnd w:id="461"/>
      <w:bookmarkEnd w:id="462"/>
      <w:bookmarkEnd w:id="463"/>
      <w:bookmarkEnd w:id="464"/>
    </w:p>
    <w:p w14:paraId="33F024FF" w14:textId="77777777" w:rsidR="006A0237" w:rsidRDefault="006A0237" w:rsidP="006A0237">
      <w:pPr>
        <w:pStyle w:val="GBTBodyText"/>
        <w:rPr>
          <w:rFonts w:eastAsiaTheme="minorEastAsia"/>
        </w:rPr>
      </w:pPr>
      <w:bookmarkStart w:id="465" w:name="_Toc225872379"/>
      <w:bookmarkStart w:id="466" w:name="_Toc225874684"/>
      <w:bookmarkStart w:id="467" w:name="_Toc226455780"/>
      <w:r>
        <w:t>Rechnungsverantwortliche identifizierten die Leistung der Abgleich-Engine als kritische Priorität. Neo hat jetzt einen zusätzlichen Fallback-Schritt hinzugefügt, der Trip-Counter-Daten nutzt, um den Abgleichprozess zu beschleunigen, indem Begünstigte identifiziert und Leistungen effizienter zugeordnet werden.</w:t>
      </w:r>
    </w:p>
    <w:p w14:paraId="1EC82753" w14:textId="77777777" w:rsidR="006A0237" w:rsidRDefault="006A0237" w:rsidP="006A0237">
      <w:pPr>
        <w:pStyle w:val="GBTBodyText"/>
      </w:pPr>
      <w:r>
        <w:t>Die verbesserte Engine behält die bestehende WHO-WHAT-DATA-Abgleichstruktur bei und fügt die Trip-Counter-Suche als Fallback-Schritt hinzu. Diese Verbesserung optimiert die Zuordnung für Fälle, in denen Begünstigten- oder Leistungsdaten nicht verfügbar oder mehrdeutig sind.</w:t>
      </w:r>
    </w:p>
    <w:p w14:paraId="7AD4E0DE" w14:textId="199A4111" w:rsidR="00D32EE4" w:rsidRPr="007A55E7" w:rsidRDefault="006A0237" w:rsidP="00D32EE4">
      <w:pPr>
        <w:pStyle w:val="Titre2"/>
        <w:jc w:val="both"/>
        <w:rPr>
          <w:rFonts w:eastAsia="Times New Roman"/>
          <w:bCs/>
        </w:rPr>
      </w:pPr>
      <w:bookmarkStart w:id="468" w:name="_Toc234069240"/>
      <w:bookmarkStart w:id="469" w:name="_Toc234069495"/>
      <w:bookmarkStart w:id="470" w:name="_Toc234232637"/>
      <w:bookmarkEnd w:id="465"/>
      <w:bookmarkEnd w:id="466"/>
      <w:bookmarkEnd w:id="467"/>
      <w:r>
        <w:rPr>
          <w:rFonts w:eastAsia="Times New Roman"/>
          <w:bCs/>
        </w:rPr>
        <w:t>GELTUNGSBEREICH</w:t>
      </w:r>
      <w:bookmarkEnd w:id="468"/>
      <w:bookmarkEnd w:id="469"/>
      <w:bookmarkEnd w:id="470"/>
    </w:p>
    <w:p w14:paraId="623DBC37" w14:textId="4110A4A4" w:rsidR="006A0237" w:rsidRDefault="006A0237" w:rsidP="006A0237">
      <w:pPr>
        <w:pStyle w:val="GBTBodyText"/>
        <w:rPr>
          <w:rFonts w:eastAsiaTheme="minorEastAsia"/>
        </w:rPr>
      </w:pPr>
      <w:r>
        <w:t>Gilt für die gesamte Verarbeitung des Rechnungspositionsabgleichs</w:t>
      </w:r>
    </w:p>
    <w:p w14:paraId="7E4879A1" w14:textId="67899986" w:rsidR="00D32EE4" w:rsidRPr="007A55E7" w:rsidRDefault="00D32EE4" w:rsidP="00D32EE4">
      <w:pPr>
        <w:spacing w:after="140" w:line="280" w:lineRule="exact"/>
      </w:pPr>
    </w:p>
    <w:p w14:paraId="46F727F4" w14:textId="77777777" w:rsidR="00D32EE4" w:rsidRPr="00D32EE4" w:rsidRDefault="00D32EE4" w:rsidP="00D32EE4">
      <w:pPr>
        <w:spacing w:after="140" w:line="280" w:lineRule="exact"/>
      </w:pPr>
    </w:p>
    <w:p w14:paraId="74E4A389" w14:textId="77777777" w:rsidR="006A0237" w:rsidRDefault="006A0237">
      <w:pPr>
        <w:spacing w:after="140" w:line="280" w:lineRule="exact"/>
        <w:rPr>
          <w:rFonts w:ascii="Arial" w:eastAsia="Times New Roman" w:hAnsi="Arial" w:cs="Times New Roman"/>
          <w:b/>
          <w:bCs/>
          <w:caps/>
          <w:color w:val="00175A" w:themeColor="text1"/>
          <w:sz w:val="24"/>
        </w:rPr>
      </w:pPr>
      <w:r>
        <w:rPr>
          <w:color w:val="00175A" w:themeColor="text1"/>
        </w:rPr>
        <w:br w:type="page"/>
      </w:r>
    </w:p>
    <w:p w14:paraId="3808E30C" w14:textId="77777777" w:rsidR="006A0237" w:rsidRDefault="006A0237" w:rsidP="006A0237">
      <w:pPr>
        <w:pStyle w:val="Titre2"/>
        <w:rPr>
          <w:rFonts w:eastAsia="Times New Roman"/>
        </w:rPr>
      </w:pPr>
      <w:bookmarkStart w:id="471" w:name="_Toc234232638"/>
      <w:r>
        <w:rPr>
          <w:rStyle w:val="inline-comment-marker"/>
          <w:rFonts w:eastAsia="Times New Roman"/>
        </w:rPr>
        <w:lastRenderedPageBreak/>
        <w:t>[EXPENSE] SPESEN-EXPORTDATEI UM DAS FELD RECHNUNGSNUMMER ERWEITERT</w:t>
      </w:r>
      <w:bookmarkEnd w:id="471"/>
    </w:p>
    <w:tbl>
      <w:tblPr>
        <w:tblStyle w:val="TableauGrille5Fonc-Accentuation2"/>
        <w:tblW w:w="10060" w:type="dxa"/>
        <w:tblLook w:val="0480" w:firstRow="0" w:lastRow="0" w:firstColumn="1" w:lastColumn="0" w:noHBand="0" w:noVBand="1"/>
      </w:tblPr>
      <w:tblGrid>
        <w:gridCol w:w="4106"/>
        <w:gridCol w:w="5954"/>
      </w:tblGrid>
      <w:tr w:rsidR="006A0237" w:rsidRPr="007A55E7" w14:paraId="4B5BD883" w14:textId="77777777" w:rsidTr="00EA34A4">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579D8D76" w14:textId="77777777" w:rsidR="006A0237" w:rsidRPr="007A55E7" w:rsidRDefault="006A0237" w:rsidP="006A0237">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GEDACHT FÜR…?</w:t>
            </w:r>
          </w:p>
        </w:tc>
        <w:tc>
          <w:tcPr>
            <w:tcW w:w="5954" w:type="dxa"/>
            <w:shd w:val="clear" w:color="auto" w:fill="B3EBFF" w:themeFill="accent1"/>
            <w:vAlign w:val="center"/>
          </w:tcPr>
          <w:p w14:paraId="5248BBDC" w14:textId="145346A9" w:rsidR="006A0237" w:rsidRPr="007A55E7" w:rsidRDefault="006A0237" w:rsidP="006A0237">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t>Reisender | Buchhalter</w:t>
            </w:r>
          </w:p>
        </w:tc>
      </w:tr>
      <w:tr w:rsidR="006A0237" w:rsidRPr="007A55E7" w14:paraId="17C8A7B0" w14:textId="77777777" w:rsidTr="00815992">
        <w:trPr>
          <w:trHeight w:val="369"/>
        </w:trPr>
        <w:tc>
          <w:tcPr>
            <w:cnfStyle w:val="001000000000" w:firstRow="0" w:lastRow="0" w:firstColumn="1" w:lastColumn="0" w:oddVBand="0" w:evenVBand="0" w:oddHBand="0" w:evenHBand="0" w:firstRowFirstColumn="0" w:firstRowLastColumn="0" w:lastRowFirstColumn="0" w:lastRowLastColumn="0"/>
            <w:tcW w:w="4106" w:type="dxa"/>
          </w:tcPr>
          <w:p w14:paraId="1D8E0185" w14:textId="77777777" w:rsidR="006A0237" w:rsidRPr="007A55E7" w:rsidRDefault="006A0237" w:rsidP="006A0237">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 xml:space="preserve">AKTIVIERUNG ERFORDERLICH? </w:t>
            </w:r>
          </w:p>
        </w:tc>
        <w:tc>
          <w:tcPr>
            <w:tcW w:w="5954" w:type="dxa"/>
            <w:shd w:val="clear" w:color="auto" w:fill="B3EBFF" w:themeFill="accent1"/>
          </w:tcPr>
          <w:p w14:paraId="6BDCFC51" w14:textId="6940A3D6" w:rsidR="006A0237" w:rsidRPr="007A55E7" w:rsidRDefault="006A0237" w:rsidP="006A0237">
            <w:pPr>
              <w:pStyle w:val="GBTTableText0"/>
              <w:jc w:val="both"/>
              <w:cnfStyle w:val="000000000000" w:firstRow="0" w:lastRow="0" w:firstColumn="0" w:lastColumn="0" w:oddVBand="0" w:evenVBand="0" w:oddHBand="0" w:evenHBand="0" w:firstRowFirstColumn="0" w:firstRowLastColumn="0" w:lastRowFirstColumn="0" w:lastRowLastColumn="0"/>
              <w:rPr>
                <w:lang w:val="en-US"/>
              </w:rPr>
            </w:pPr>
            <w:r>
              <w:rPr>
                <w:lang w:val="en-US"/>
              </w:rPr>
              <w:t>Nein</w:t>
            </w:r>
          </w:p>
        </w:tc>
      </w:tr>
    </w:tbl>
    <w:p w14:paraId="6B289B3A" w14:textId="77777777" w:rsidR="00D32EE4" w:rsidRPr="007A55E7" w:rsidRDefault="00D32EE4" w:rsidP="00D32EE4">
      <w:pPr>
        <w:pStyle w:val="Titre2"/>
        <w:jc w:val="both"/>
        <w:rPr>
          <w:rFonts w:eastAsia="Times New Roman"/>
          <w:bCs/>
        </w:rPr>
      </w:pPr>
      <w:bookmarkStart w:id="472" w:name="_Toc225872381"/>
      <w:bookmarkStart w:id="473" w:name="_Toc225874686"/>
      <w:bookmarkStart w:id="474" w:name="_Toc226455782"/>
      <w:bookmarkStart w:id="475" w:name="_Toc234069242"/>
      <w:bookmarkStart w:id="476" w:name="_Toc234069497"/>
      <w:bookmarkStart w:id="477" w:name="_Toc234232639"/>
      <w:r>
        <w:rPr>
          <w:rFonts w:eastAsia="Times New Roman"/>
          <w:bCs/>
        </w:rPr>
        <w:t>ÜBERBLICK</w:t>
      </w:r>
      <w:bookmarkEnd w:id="472"/>
      <w:bookmarkEnd w:id="473"/>
      <w:bookmarkEnd w:id="474"/>
      <w:bookmarkEnd w:id="475"/>
      <w:bookmarkEnd w:id="476"/>
      <w:bookmarkEnd w:id="477"/>
    </w:p>
    <w:p w14:paraId="5E3FE882" w14:textId="77777777" w:rsidR="006A0237" w:rsidRPr="006A0237" w:rsidRDefault="006A0237" w:rsidP="006A0237">
      <w:pPr>
        <w:pStyle w:val="GBTBodyText"/>
      </w:pPr>
      <w:bookmarkStart w:id="478" w:name="_Toc225872382"/>
      <w:bookmarkStart w:id="479" w:name="_Toc225874687"/>
      <w:bookmarkStart w:id="480" w:name="_Toc226455783"/>
      <w:r>
        <w:t>Die Initiative „VAT in the Digital Age“ (ViDA) der Europäischen Union modernisiert das Mehrwertsteuersystem in allen Mitgliedstaaten, um Betrug und Verwaltungsfehler zu bekämpfen, indem die elektronische Rechnungsstellung zur Standardmethode wird. Die neue Verordnung würde Unternehmen verpflichten, strukturierte, maschinenlesbare E-Rechnungen auszustellen und zu empfangen, die den Steuerbehörden nahezu in Echtzeit gemeldet werden.</w:t>
      </w:r>
    </w:p>
    <w:p w14:paraId="54C7B45E" w14:textId="77777777" w:rsidR="006A0237" w:rsidRPr="006A0237" w:rsidRDefault="006A0237" w:rsidP="006A0237">
      <w:pPr>
        <w:pStyle w:val="GBTBodyText"/>
      </w:pPr>
      <w:r>
        <w:t>Um diesen regulatorischen Wandel zu unterstützen, führt Neo ein neues Feld Rechnungsnummer ein, das unter jeder Spesenart konfiguriert werden kann, sodass Expense-Benutzer Rechnungskennungen aus Belegen für den Abgleich mit den Datenbanken der staatlichen Steuerbehörden erfassen können.</w:t>
      </w:r>
    </w:p>
    <w:p w14:paraId="33305DE8" w14:textId="77777777" w:rsidR="006A0237" w:rsidRDefault="006A0237" w:rsidP="006A0237">
      <w:pPr>
        <w:pStyle w:val="GBTBodyText"/>
        <w:rPr>
          <w:b/>
        </w:rPr>
      </w:pPr>
      <w:r>
        <w:t>Die Exportdateien werden wie folgt aktualisiert:</w:t>
      </w:r>
    </w:p>
    <w:p w14:paraId="6117DC97" w14:textId="2F00224B" w:rsidR="00D32EE4" w:rsidRPr="00D32EE4" w:rsidRDefault="00D32EE4" w:rsidP="006A0237">
      <w:pPr>
        <w:pStyle w:val="Titre2"/>
        <w:jc w:val="both"/>
        <w:rPr>
          <w:rFonts w:eastAsia="Times New Roman"/>
          <w:bCs/>
        </w:rPr>
      </w:pPr>
      <w:bookmarkStart w:id="481" w:name="_Toc234069243"/>
      <w:bookmarkStart w:id="482" w:name="_Toc234069498"/>
      <w:bookmarkStart w:id="483" w:name="_Toc234232640"/>
      <w:r>
        <w:rPr>
          <w:rFonts w:eastAsia="Times New Roman"/>
          <w:bCs/>
        </w:rPr>
        <w:t>KONFIGURATION</w:t>
      </w:r>
      <w:bookmarkEnd w:id="478"/>
      <w:bookmarkEnd w:id="479"/>
      <w:bookmarkEnd w:id="480"/>
      <w:bookmarkEnd w:id="481"/>
      <w:bookmarkEnd w:id="482"/>
      <w:bookmarkEnd w:id="483"/>
    </w:p>
    <w:p w14:paraId="1E20B95A" w14:textId="72FD68A2" w:rsidR="00D32EE4" w:rsidRDefault="006A0237" w:rsidP="006A0237">
      <w:pPr>
        <w:spacing w:after="140" w:line="280" w:lineRule="exact"/>
        <w:rPr>
          <w:rFonts w:ascii="Arial" w:eastAsia="Times New Roman" w:hAnsi="Arial" w:cs="Times New Roman"/>
          <w:bCs/>
          <w:color w:val="00175A" w:themeColor="text1"/>
        </w:rPr>
      </w:pPr>
      <w:r>
        <w:rPr>
          <w:rFonts w:eastAsia="Times New Roman"/>
          <w:noProof/>
        </w:rPr>
        <w:drawing>
          <wp:anchor distT="0" distB="0" distL="114300" distR="114300" simplePos="0" relativeHeight="251855872" behindDoc="1" locked="0" layoutInCell="1" allowOverlap="1" wp14:anchorId="6844189C" wp14:editId="37B31893">
            <wp:simplePos x="0" y="0"/>
            <wp:positionH relativeFrom="page">
              <wp:posOffset>920750</wp:posOffset>
            </wp:positionH>
            <wp:positionV relativeFrom="paragraph">
              <wp:posOffset>948055</wp:posOffset>
            </wp:positionV>
            <wp:extent cx="6072809" cy="1193800"/>
            <wp:effectExtent l="0" t="0" r="4445" b="6350"/>
            <wp:wrapTight wrapText="bothSides">
              <wp:wrapPolygon edited="0">
                <wp:start x="0" y="0"/>
                <wp:lineTo x="0" y="21370"/>
                <wp:lineTo x="21548" y="21370"/>
                <wp:lineTo x="21548" y="0"/>
                <wp:lineTo x="0" y="0"/>
              </wp:wrapPolygon>
            </wp:wrapTight>
            <wp:docPr id="34" name="Imag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072809" cy="11938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eastAsia="Times New Roman" w:hAnsi="Arial" w:cs="Times New Roman"/>
          <w:bCs/>
          <w:color w:val="00175A" w:themeColor="text1"/>
        </w:rPr>
        <w:t xml:space="preserve">Administratoren müssen das Systemfeld Rechnungsnummer (Feldschlüssel exl_einvoice_number) der gewünschten Spesenart zuordnen, damit das Feld für die Benutzer sichtbar und bearbeitbar ist. Dieser Wert wird dann in den Spesen-Exportdateien exportiert. Wenn das Feld nicht konfiguriert ist oder der Benutzer keinen Wert angibt, ist der Wert in der Exportdatei leer.</w:t>
      </w:r>
    </w:p>
    <w:p w14:paraId="31414FEF" w14:textId="4A8F3552" w:rsidR="006A0237" w:rsidRDefault="006A0237" w:rsidP="006A0237">
      <w:pPr>
        <w:spacing w:after="140" w:line="280" w:lineRule="exact"/>
        <w:rPr>
          <w:rFonts w:ascii="Arial" w:eastAsia="Times New Roman" w:hAnsi="Arial" w:cs="Times New Roman"/>
          <w:bCs/>
          <w:color w:val="00175A" w:themeColor="text1"/>
        </w:rPr>
      </w:pPr>
    </w:p>
    <w:p w14:paraId="51280FCA" w14:textId="3C831515" w:rsidR="006A0237" w:rsidRPr="00D32EE4" w:rsidRDefault="004B6A46" w:rsidP="006A0237">
      <w:pPr>
        <w:pStyle w:val="Titre2"/>
        <w:jc w:val="both"/>
        <w:rPr>
          <w:rFonts w:eastAsia="Times New Roman"/>
          <w:bCs/>
        </w:rPr>
      </w:pPr>
      <w:bookmarkStart w:id="484" w:name="_Toc234069499"/>
      <w:bookmarkStart w:id="485" w:name="_Toc234232641"/>
      <w:r>
        <w:rPr>
          <w:rFonts w:eastAsia="Times New Roman"/>
          <w:bCs/>
        </w:rPr>
        <w:t>GELTUNGSBEREICH</w:t>
      </w:r>
      <w:bookmarkEnd w:id="484"/>
      <w:bookmarkEnd w:id="485"/>
    </w:p>
    <w:p w14:paraId="40B62D29" w14:textId="77777777" w:rsidR="006A0237" w:rsidRDefault="006A0237" w:rsidP="006A0237">
      <w:pPr>
        <w:pStyle w:val="GBTBulletsfirstlevel"/>
        <w:rPr>
          <w:rFonts w:eastAsiaTheme="minorEastAsia"/>
        </w:rPr>
      </w:pPr>
      <w:r>
        <w:t>Spesen-CSV-Export</w:t>
      </w:r>
    </w:p>
    <w:p w14:paraId="27EF4EAB" w14:textId="77777777" w:rsidR="006A0237" w:rsidRDefault="006A0237" w:rsidP="006A0237">
      <w:pPr>
        <w:pStyle w:val="GBTBulletsfirstlevel"/>
      </w:pPr>
      <w:r>
        <w:t>Spesenbericht-XML-Export</w:t>
      </w:r>
    </w:p>
    <w:p w14:paraId="6CE0C633" w14:textId="63153C46" w:rsidR="006A0237" w:rsidRDefault="006A0237" w:rsidP="006A0237">
      <w:pPr>
        <w:spacing w:after="140" w:line="280" w:lineRule="exact"/>
        <w:rPr>
          <w:rFonts w:ascii="Arial" w:eastAsia="Times New Roman" w:hAnsi="Arial" w:cs="Times New Roman"/>
          <w:bCs/>
          <w:color w:val="00175A" w:themeColor="text1"/>
        </w:rPr>
      </w:pPr>
    </w:p>
    <w:p w14:paraId="125A4300" w14:textId="53B724C3" w:rsidR="006A0237" w:rsidRDefault="006A0237" w:rsidP="006A0237">
      <w:pPr>
        <w:spacing w:after="140" w:line="280" w:lineRule="exact"/>
        <w:rPr>
          <w:rFonts w:ascii="Arial" w:eastAsia="Times New Roman" w:hAnsi="Arial" w:cs="Times New Roman"/>
          <w:bCs/>
          <w:color w:val="00175A" w:themeColor="text1"/>
        </w:rPr>
      </w:pPr>
    </w:p>
    <w:p w14:paraId="2AB02D96" w14:textId="2B72484E" w:rsidR="006A0237" w:rsidRDefault="006A0237">
      <w:pPr>
        <w:spacing w:after="140" w:line="280" w:lineRule="exact"/>
        <w:rPr>
          <w:rFonts w:ascii="Arial" w:eastAsia="Times New Roman" w:hAnsi="Arial" w:cs="Times New Roman"/>
          <w:bCs/>
          <w:color w:val="00175A" w:themeColor="text1"/>
        </w:rPr>
      </w:pPr>
      <w:r>
        <w:rPr>
          <w:rFonts w:ascii="Arial" w:eastAsia="Times New Roman" w:hAnsi="Arial" w:cs="Times New Roman"/>
          <w:bCs/>
          <w:color w:val="00175A" w:themeColor="text1"/>
        </w:rPr>
        <w:br w:type="page"/>
      </w:r>
    </w:p>
    <w:p w14:paraId="300CB25B" w14:textId="77777777" w:rsidR="006A0237" w:rsidRDefault="006A0237" w:rsidP="006A0237">
      <w:pPr>
        <w:pStyle w:val="Titre2"/>
        <w:rPr>
          <w:rFonts w:eastAsia="Times New Roman"/>
        </w:rPr>
      </w:pPr>
      <w:bookmarkStart w:id="486" w:name="_Toc234232642"/>
      <w:r>
        <w:rPr>
          <w:rStyle w:val="inline-comment-marker"/>
          <w:rFonts w:eastAsia="Times New Roman"/>
        </w:rPr>
        <w:lastRenderedPageBreak/>
        <w:t>[EXPENSE] KONFIGURIERBARE STANDORTAUSSCHLÜSSE FÜR SPESENPOSITIONEN</w:t>
      </w:r>
      <w:bookmarkEnd w:id="486"/>
    </w:p>
    <w:tbl>
      <w:tblPr>
        <w:tblStyle w:val="TableauGrille5Fonc-Accentuation2"/>
        <w:tblW w:w="10060" w:type="dxa"/>
        <w:tblLook w:val="0480" w:firstRow="0" w:lastRow="0" w:firstColumn="1" w:lastColumn="0" w:noHBand="0" w:noVBand="1"/>
      </w:tblPr>
      <w:tblGrid>
        <w:gridCol w:w="4106"/>
        <w:gridCol w:w="5954"/>
      </w:tblGrid>
      <w:tr w:rsidR="006A0237" w:rsidRPr="007A55E7" w14:paraId="64735913" w14:textId="77777777" w:rsidTr="00FA576F">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616CDDEC" w14:textId="77777777" w:rsidR="006A0237" w:rsidRPr="007A55E7" w:rsidRDefault="006A0237" w:rsidP="006A0237">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GEDACHT FÜR…?</w:t>
            </w:r>
          </w:p>
        </w:tc>
        <w:tc>
          <w:tcPr>
            <w:tcW w:w="5954" w:type="dxa"/>
            <w:shd w:val="clear" w:color="auto" w:fill="B3EBFF" w:themeFill="accent1"/>
            <w:vAlign w:val="center"/>
          </w:tcPr>
          <w:p w14:paraId="288A8093" w14:textId="29CB552F" w:rsidR="006A0237" w:rsidRPr="007A55E7" w:rsidRDefault="006A0237" w:rsidP="006A0237">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t>Reisender | Neo-Admin</w:t>
            </w:r>
          </w:p>
        </w:tc>
      </w:tr>
      <w:tr w:rsidR="00D32EE4" w:rsidRPr="007A55E7" w14:paraId="17026BB6" w14:textId="77777777" w:rsidTr="00815992">
        <w:trPr>
          <w:trHeight w:val="369"/>
        </w:trPr>
        <w:tc>
          <w:tcPr>
            <w:cnfStyle w:val="001000000000" w:firstRow="0" w:lastRow="0" w:firstColumn="1" w:lastColumn="0" w:oddVBand="0" w:evenVBand="0" w:oddHBand="0" w:evenHBand="0" w:firstRowFirstColumn="0" w:firstRowLastColumn="0" w:lastRowFirstColumn="0" w:lastRowLastColumn="0"/>
            <w:tcW w:w="4106" w:type="dxa"/>
          </w:tcPr>
          <w:p w14:paraId="382D074B" w14:textId="77777777" w:rsidR="00D32EE4" w:rsidRPr="007A55E7" w:rsidRDefault="00D32EE4" w:rsidP="00815992">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 xml:space="preserve">AKTIVIERUNG ERFORDERLICH? </w:t>
            </w:r>
          </w:p>
        </w:tc>
        <w:tc>
          <w:tcPr>
            <w:tcW w:w="5954" w:type="dxa"/>
            <w:shd w:val="clear" w:color="auto" w:fill="B3EBFF" w:themeFill="accent1"/>
          </w:tcPr>
          <w:p w14:paraId="327D9679" w14:textId="6D83D863" w:rsidR="00D32EE4" w:rsidRPr="007A55E7" w:rsidRDefault="00D32EE4" w:rsidP="00815992">
            <w:pPr>
              <w:pStyle w:val="GBTTableText0"/>
              <w:jc w:val="both"/>
              <w:cnfStyle w:val="000000000000" w:firstRow="0" w:lastRow="0" w:firstColumn="0" w:lastColumn="0" w:oddVBand="0" w:evenVBand="0" w:oddHBand="0" w:evenHBand="0" w:firstRowFirstColumn="0" w:firstRowLastColumn="0" w:lastRowFirstColumn="0" w:lastRowLastColumn="0"/>
              <w:rPr>
                <w:lang w:val="en-US"/>
              </w:rPr>
            </w:pPr>
            <w:r>
              <w:rPr>
                <w:lang w:val="en-US"/>
              </w:rPr>
              <w:t>Ja – manuelle Aktivierung erforderlich</w:t>
            </w:r>
          </w:p>
        </w:tc>
      </w:tr>
      <w:tr w:rsidR="006A0237" w:rsidRPr="007A55E7" w14:paraId="3F7A1677" w14:textId="77777777" w:rsidTr="008462CC">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52EAF118" w14:textId="77777777" w:rsidR="006A0237" w:rsidRPr="007A55E7" w:rsidRDefault="006A0237" w:rsidP="006A0237">
            <w:pPr>
              <w:pStyle w:val="GBTTableSubheading"/>
              <w:jc w:val="both"/>
              <w:rPr>
                <w:rFonts w:asciiTheme="minorHAnsi" w:hAnsiTheme="minorHAnsi" w:cstheme="minorHAnsi"/>
                <w:color w:val="FFFFFF" w:themeColor="background1"/>
                <w:sz w:val="18"/>
                <w:szCs w:val="18"/>
                <w:lang w:val="en-US"/>
              </w:rPr>
            </w:pPr>
            <w:r>
              <w:rPr>
                <w:rFonts w:asciiTheme="minorHAnsi" w:hAnsiTheme="minorHAnsi" w:cstheme="minorHAnsi"/>
                <w:color w:val="FFFFFF" w:themeColor="background1"/>
                <w:sz w:val="18"/>
                <w:szCs w:val="18"/>
                <w:lang w:val="en-US"/>
              </w:rPr>
              <w:t>ADMIN SUITE</w:t>
            </w:r>
          </w:p>
        </w:tc>
        <w:tc>
          <w:tcPr>
            <w:tcW w:w="5954" w:type="dxa"/>
            <w:shd w:val="clear" w:color="auto" w:fill="B3EBFF" w:themeFill="accent1"/>
            <w:vAlign w:val="center"/>
          </w:tcPr>
          <w:p w14:paraId="1A30069B" w14:textId="709328A5" w:rsidR="006A0237" w:rsidRPr="007A55E7" w:rsidRDefault="006A0237" w:rsidP="006A0237">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t>Expense | Company expense settings | Excluded locations</w:t>
            </w:r>
          </w:p>
        </w:tc>
      </w:tr>
    </w:tbl>
    <w:p w14:paraId="49BCA8E0" w14:textId="77777777" w:rsidR="00D32EE4" w:rsidRPr="007A55E7" w:rsidRDefault="00D32EE4" w:rsidP="00D32EE4">
      <w:pPr>
        <w:pStyle w:val="Titre2"/>
        <w:jc w:val="both"/>
        <w:rPr>
          <w:rFonts w:eastAsia="Times New Roman"/>
          <w:bCs/>
        </w:rPr>
      </w:pPr>
      <w:bookmarkStart w:id="487" w:name="_Toc225872384"/>
      <w:bookmarkStart w:id="488" w:name="_Toc225874689"/>
      <w:bookmarkStart w:id="489" w:name="_Toc226455785"/>
      <w:bookmarkStart w:id="490" w:name="_Toc234069246"/>
      <w:bookmarkStart w:id="491" w:name="_Toc234069501"/>
      <w:bookmarkStart w:id="492" w:name="_Toc234232643"/>
      <w:r>
        <w:rPr>
          <w:rFonts w:eastAsia="Times New Roman"/>
          <w:bCs/>
        </w:rPr>
        <w:t>ÜBERBLICK</w:t>
      </w:r>
      <w:bookmarkEnd w:id="487"/>
      <w:bookmarkEnd w:id="488"/>
      <w:bookmarkEnd w:id="489"/>
      <w:bookmarkEnd w:id="490"/>
      <w:bookmarkEnd w:id="491"/>
      <w:bookmarkEnd w:id="492"/>
    </w:p>
    <w:p w14:paraId="56578F5E" w14:textId="77777777" w:rsidR="006A0237" w:rsidRDefault="006A0237" w:rsidP="006A0237">
      <w:pPr>
        <w:pStyle w:val="GBTBodyText"/>
        <w:rPr>
          <w:rFonts w:eastAsiaTheme="minorEastAsia"/>
        </w:rPr>
      </w:pPr>
      <w:r>
        <w:t>Administratoren können jetzt in der Admin Suite eine Liste ausgeschlossener Standorte definieren.</w:t>
      </w:r>
    </w:p>
    <w:p w14:paraId="7823F0EC" w14:textId="77777777" w:rsidR="006A0237" w:rsidRDefault="006A0237" w:rsidP="006A0237">
      <w:pPr>
        <w:pStyle w:val="GBTBodyText"/>
      </w:pPr>
      <w:r>
        <w:t xml:space="preserve">Standorte auf dieser Liste werden aus der Autovervollständigung des Felds </w:t>
      </w:r>
      <w:r>
        <w:rPr>
          <w:rStyle w:val="Accentuation"/>
        </w:rPr>
        <w:t>Standort</w:t>
      </w:r>
      <w:r>
        <w:t xml:space="preserve"> auf Spesenpositionen entfernt. Spesenpositionen, die ausgeschlossene Standorte enthalten, werden als ungültig gekennzeichnet.</w:t>
      </w:r>
    </w:p>
    <w:p w14:paraId="15DE7D88" w14:textId="77777777" w:rsidR="006A0237" w:rsidRDefault="006A0237" w:rsidP="006A0237">
      <w:pPr>
        <w:pStyle w:val="GBTQuestion"/>
        <w:rPr>
          <w:rStyle w:val="Accentuation"/>
        </w:rPr>
      </w:pPr>
      <w:r>
        <w:rPr>
          <w:rStyle w:val="Accentuation"/>
        </w:rPr>
        <w:t>Hinweis: Der Ausschluss eines Standorts auf Länderebene entfernt keine Unterstandorte innerhalb dieses Landes. Der Ausschluss von Kanada entfernt beispielsweise nur Kanada aus dem Feld Standort; alle Standorte innerhalb Kanadas bleiben verfügbar.</w:t>
      </w:r>
    </w:p>
    <w:p w14:paraId="67C592B6" w14:textId="2327C4C0" w:rsidR="007A07AF" w:rsidRDefault="007A07AF" w:rsidP="007A07AF">
      <w:pPr>
        <w:pStyle w:val="GBTAnswer"/>
      </w:pPr>
      <w:r>
        <w:rPr>
          <w:noProof/>
          <w:lang w:val="fr-FR"/>
        </w:rPr>
        <w:drawing>
          <wp:inline distT="0" distB="0" distL="0" distR="0" wp14:anchorId="3342826D" wp14:editId="27BBC248">
            <wp:extent cx="6188710" cy="4661535"/>
            <wp:effectExtent l="0" t="0" r="2540" b="5715"/>
            <wp:docPr id="48573937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188710" cy="4661535"/>
                    </a:xfrm>
                    <a:prstGeom prst="rect">
                      <a:avLst/>
                    </a:prstGeom>
                    <a:noFill/>
                    <a:ln>
                      <a:noFill/>
                    </a:ln>
                  </pic:spPr>
                </pic:pic>
              </a:graphicData>
            </a:graphic>
          </wp:inline>
        </w:drawing>
      </w:r>
    </w:p>
    <w:p w14:paraId="47B3AC54" w14:textId="77777777" w:rsidR="007A07AF" w:rsidRDefault="007A07AF">
      <w:pPr>
        <w:spacing w:after="140" w:line="280" w:lineRule="exact"/>
        <w:rPr>
          <w:rFonts w:ascii="Arial" w:eastAsia="Times New Roman" w:hAnsi="Arial" w:cs="Arial"/>
          <w:bCs/>
          <w:color w:val="00175A" w:themeColor="text1"/>
          <w:sz w:val="19"/>
          <w:szCs w:val="19"/>
        </w:rPr>
      </w:pPr>
      <w:r>
        <w:br w:type="page"/>
      </w:r>
    </w:p>
    <w:p w14:paraId="41599D88" w14:textId="2F8D8690" w:rsidR="006A0237" w:rsidRPr="007A55E7" w:rsidRDefault="006A0237" w:rsidP="006A0237">
      <w:pPr>
        <w:pStyle w:val="Titre2"/>
        <w:jc w:val="both"/>
        <w:rPr>
          <w:rFonts w:eastAsia="Times New Roman"/>
          <w:bCs/>
        </w:rPr>
      </w:pPr>
      <w:bookmarkStart w:id="493" w:name="_Toc234069247"/>
      <w:bookmarkStart w:id="494" w:name="_Toc234069502"/>
      <w:bookmarkStart w:id="495" w:name="_Toc234232644"/>
      <w:r>
        <w:rPr>
          <w:rFonts w:eastAsia="Times New Roman"/>
          <w:bCs/>
        </w:rPr>
        <w:lastRenderedPageBreak/>
        <w:t>KONFIGURATION</w:t>
      </w:r>
      <w:bookmarkEnd w:id="493"/>
      <w:bookmarkEnd w:id="494"/>
      <w:bookmarkEnd w:id="495"/>
    </w:p>
    <w:p w14:paraId="1A95C074" w14:textId="77777777" w:rsidR="006A0237" w:rsidRDefault="006A0237" w:rsidP="006A0237">
      <w:pPr>
        <w:pStyle w:val="GBTBodyText"/>
        <w:rPr>
          <w:rStyle w:val="lev"/>
        </w:rPr>
      </w:pPr>
      <w:r>
        <w:t xml:space="preserve">Administratoren können ausgeschlossene Standorte über die Admin Suite konfigurieren unter </w:t>
      </w:r>
      <w:r>
        <w:rPr>
          <w:rStyle w:val="lev"/>
        </w:rPr>
        <w:t>Expense | Company expense settings | Excluded locations</w:t>
      </w:r>
    </w:p>
    <w:p w14:paraId="42351CBE" w14:textId="56B61C25" w:rsidR="00CC40E7" w:rsidRDefault="00CC40E7" w:rsidP="006A0237">
      <w:pPr>
        <w:pStyle w:val="GBTBodyText"/>
        <w:rPr>
          <w:rFonts w:eastAsiaTheme="minorEastAsia"/>
        </w:rPr>
      </w:pPr>
      <w:r>
        <w:rPr>
          <w:rFonts w:eastAsiaTheme="minorEastAsia"/>
          <w:noProof/>
        </w:rPr>
        <w:drawing>
          <wp:inline distT="0" distB="0" distL="0" distR="0" wp14:anchorId="2362A8A9" wp14:editId="587D9DDF">
            <wp:extent cx="6188710" cy="1387475"/>
            <wp:effectExtent l="19050" t="19050" r="21590" b="22225"/>
            <wp:docPr id="6" name="Picture 3">
              <a:extLst xmlns:a="http://schemas.openxmlformats.org/drawingml/2006/main">
                <a:ext uri="{FF2B5EF4-FFF2-40B4-BE49-F238E27FC236}">
                  <a16:creationId xmlns:a16="http://schemas.microsoft.com/office/drawing/2014/main" id="{3E68E96A-45CA-6176-BA61-93CE184F3E5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a:extLst>
                        <a:ext uri="{FF2B5EF4-FFF2-40B4-BE49-F238E27FC236}">
                          <a16:creationId xmlns:a16="http://schemas.microsoft.com/office/drawing/2014/main" id="{3E68E96A-45CA-6176-BA61-93CE184F3E50}"/>
                        </a:ext>
                      </a:extLst>
                    </pic:cNvPr>
                    <pic:cNvPicPr>
                      <a:picLocks noChangeAspect="1"/>
                    </pic:cNvPicPr>
                  </pic:nvPicPr>
                  <pic:blipFill>
                    <a:blip r:embed="rId41"/>
                    <a:stretch>
                      <a:fillRect/>
                    </a:stretch>
                  </pic:blipFill>
                  <pic:spPr>
                    <a:xfrm>
                      <a:off x="0" y="0"/>
                      <a:ext cx="6188710" cy="1387475"/>
                    </a:xfrm>
                    <a:prstGeom prst="rect">
                      <a:avLst/>
                    </a:prstGeom>
                    <a:ln>
                      <a:solidFill>
                        <a:schemeClr val="tx1"/>
                      </a:solidFill>
                    </a:ln>
                  </pic:spPr>
                </pic:pic>
              </a:graphicData>
            </a:graphic>
          </wp:inline>
        </w:drawing>
      </w:r>
    </w:p>
    <w:p w14:paraId="54B0270C" w14:textId="2A297912" w:rsidR="006A0237" w:rsidRPr="007A55E7" w:rsidRDefault="006A0237" w:rsidP="006A0237">
      <w:pPr>
        <w:pStyle w:val="Titre2"/>
        <w:jc w:val="both"/>
        <w:rPr>
          <w:rFonts w:eastAsia="Times New Roman"/>
          <w:bCs/>
        </w:rPr>
      </w:pPr>
      <w:bookmarkStart w:id="496" w:name="_Toc234069248"/>
      <w:bookmarkStart w:id="497" w:name="_Toc234069503"/>
      <w:bookmarkStart w:id="498" w:name="_Toc234232645"/>
      <w:r>
        <w:rPr>
          <w:rFonts w:eastAsia="Times New Roman"/>
          <w:bCs/>
        </w:rPr>
        <w:t>GELTUNGSBEREICH</w:t>
      </w:r>
      <w:bookmarkEnd w:id="496"/>
      <w:bookmarkEnd w:id="497"/>
      <w:bookmarkEnd w:id="498"/>
    </w:p>
    <w:p w14:paraId="4007E981" w14:textId="77777777" w:rsidR="006A0237" w:rsidRDefault="006A0237" w:rsidP="006A0237">
      <w:pPr>
        <w:pStyle w:val="GBTBulletsfirstlevel"/>
        <w:rPr>
          <w:rFonts w:eastAsiaTheme="minorEastAsia"/>
        </w:rPr>
      </w:pPr>
      <w:r>
        <w:t>Administratoren, die ausgeschlossene Standorte in der Admin Suite konfigurieren</w:t>
      </w:r>
    </w:p>
    <w:p w14:paraId="0A95CF23" w14:textId="77777777" w:rsidR="006A0237" w:rsidRDefault="006A0237" w:rsidP="006A0237">
      <w:pPr>
        <w:pStyle w:val="GBTBulletsfirstlevel"/>
      </w:pPr>
      <w:r>
        <w:t xml:space="preserve">Benutzer, die Details zu Spesenpositionen im Feld </w:t>
      </w:r>
      <w:r>
        <w:rPr>
          <w:rStyle w:val="lev"/>
        </w:rPr>
        <w:t xml:space="preserve">Standort </w:t>
      </w:r>
      <w:r>
        <w:t>eingeben</w:t>
      </w:r>
    </w:p>
    <w:p w14:paraId="0F0DD3BC" w14:textId="1B12EC82" w:rsidR="006A0237" w:rsidRDefault="006A0237" w:rsidP="006A0237">
      <w:pPr>
        <w:pStyle w:val="GBTAnswer"/>
      </w:pPr>
    </w:p>
    <w:p w14:paraId="00B60977" w14:textId="77777777" w:rsidR="006A0237" w:rsidRPr="006A0237" w:rsidRDefault="006A0237" w:rsidP="006A0237">
      <w:pPr>
        <w:pStyle w:val="GBTAnswer"/>
      </w:pPr>
    </w:p>
    <w:p w14:paraId="3392EA08" w14:textId="77777777" w:rsidR="006A0237" w:rsidRDefault="006A0237">
      <w:pPr>
        <w:spacing w:after="140" w:line="280" w:lineRule="exact"/>
        <w:rPr>
          <w:rFonts w:ascii="Arial" w:eastAsia="Times New Roman" w:hAnsi="Arial" w:cs="Times New Roman"/>
          <w:b/>
          <w:bCs/>
          <w:caps/>
          <w:color w:val="00175A" w:themeColor="text1"/>
          <w:sz w:val="24"/>
        </w:rPr>
      </w:pPr>
      <w:r>
        <w:rPr>
          <w:color w:val="00175A" w:themeColor="text1"/>
        </w:rPr>
        <w:br w:type="page"/>
      </w:r>
    </w:p>
    <w:p w14:paraId="65059BBD" w14:textId="37F5B5D7" w:rsidR="006A0237" w:rsidRDefault="006A0237" w:rsidP="006A0237">
      <w:pPr>
        <w:pStyle w:val="Titre2"/>
        <w:rPr>
          <w:rFonts w:eastAsia="Times New Roman"/>
        </w:rPr>
      </w:pPr>
      <w:bookmarkStart w:id="499" w:name="_Toc234232646"/>
      <w:r>
        <w:rPr>
          <w:rStyle w:val="inline-comment-marker"/>
          <w:rFonts w:eastAsia="Times New Roman"/>
        </w:rPr>
        <w:lastRenderedPageBreak/>
        <w:t>[EXPENSE] KONFIGURIERBARE BENUTZERDEFINIERTE MELDUNG, WENN KEIN BELEG VORHANDEN IST</w:t>
      </w:r>
      <w:bookmarkEnd w:id="499"/>
    </w:p>
    <w:tbl>
      <w:tblPr>
        <w:tblStyle w:val="TableauGrille5Fonc-Accentuation2"/>
        <w:tblW w:w="10060" w:type="dxa"/>
        <w:tblLook w:val="0480" w:firstRow="0" w:lastRow="0" w:firstColumn="1" w:lastColumn="0" w:noHBand="0" w:noVBand="1"/>
      </w:tblPr>
      <w:tblGrid>
        <w:gridCol w:w="4106"/>
        <w:gridCol w:w="5954"/>
      </w:tblGrid>
      <w:tr w:rsidR="006A0237" w:rsidRPr="007A55E7" w14:paraId="0E644D88" w14:textId="77777777" w:rsidTr="00121927">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0B73AADF" w14:textId="77777777" w:rsidR="006A0237" w:rsidRPr="007A55E7" w:rsidRDefault="006A0237" w:rsidP="006A0237">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GEDACHT FÜR…?</w:t>
            </w:r>
          </w:p>
        </w:tc>
        <w:tc>
          <w:tcPr>
            <w:tcW w:w="5954" w:type="dxa"/>
            <w:shd w:val="clear" w:color="auto" w:fill="B3EBFF" w:themeFill="accent1"/>
            <w:vAlign w:val="center"/>
          </w:tcPr>
          <w:p w14:paraId="6F6EF2C4" w14:textId="1EAC2FAB" w:rsidR="006A0237" w:rsidRPr="007A55E7" w:rsidRDefault="006A0237" w:rsidP="006A0237">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t>Reisender | Neo-Admin</w:t>
            </w:r>
          </w:p>
        </w:tc>
      </w:tr>
      <w:tr w:rsidR="006A0237" w:rsidRPr="007A55E7" w14:paraId="6A25F990" w14:textId="77777777" w:rsidTr="00D73841">
        <w:trPr>
          <w:trHeight w:val="369"/>
        </w:trPr>
        <w:tc>
          <w:tcPr>
            <w:cnfStyle w:val="001000000000" w:firstRow="0" w:lastRow="0" w:firstColumn="1" w:lastColumn="0" w:oddVBand="0" w:evenVBand="0" w:oddHBand="0" w:evenHBand="0" w:firstRowFirstColumn="0" w:firstRowLastColumn="0" w:lastRowFirstColumn="0" w:lastRowLastColumn="0"/>
            <w:tcW w:w="4106" w:type="dxa"/>
          </w:tcPr>
          <w:p w14:paraId="38FF057E" w14:textId="77777777" w:rsidR="006A0237" w:rsidRPr="007A55E7" w:rsidRDefault="006A0237" w:rsidP="006A0237">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 xml:space="preserve">AKTIVIERUNG ERFORDERLICH? </w:t>
            </w:r>
          </w:p>
        </w:tc>
        <w:tc>
          <w:tcPr>
            <w:tcW w:w="5954" w:type="dxa"/>
            <w:shd w:val="clear" w:color="auto" w:fill="B3EBFF" w:themeFill="accent1"/>
            <w:vAlign w:val="center"/>
          </w:tcPr>
          <w:p w14:paraId="2A827742" w14:textId="4EC4FF3A" w:rsidR="006A0237" w:rsidRPr="007A55E7" w:rsidRDefault="006A0237" w:rsidP="006A0237">
            <w:pPr>
              <w:pStyle w:val="GBTTableText0"/>
              <w:jc w:val="both"/>
              <w:cnfStyle w:val="000000000000" w:firstRow="0" w:lastRow="0" w:firstColumn="0" w:lastColumn="0" w:oddVBand="0" w:evenVBand="0" w:oddHBand="0" w:evenHBand="0" w:firstRowFirstColumn="0" w:firstRowLastColumn="0" w:lastRowFirstColumn="0" w:lastRowLastColumn="0"/>
              <w:rPr>
                <w:lang w:val="en-US"/>
              </w:rPr>
            </w:pPr>
            <w:r>
              <w:t>Ja – manuelle Aktivierung erforderlich</w:t>
            </w:r>
          </w:p>
        </w:tc>
      </w:tr>
      <w:tr w:rsidR="006A0237" w:rsidRPr="007A55E7" w14:paraId="148C81B6" w14:textId="77777777" w:rsidTr="007D691F">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4DE3FA4E" w14:textId="77777777" w:rsidR="006A0237" w:rsidRPr="007A55E7" w:rsidRDefault="006A0237" w:rsidP="006A0237">
            <w:pPr>
              <w:pStyle w:val="GBTTableSubheading"/>
              <w:jc w:val="both"/>
              <w:rPr>
                <w:rFonts w:asciiTheme="minorHAnsi" w:hAnsiTheme="minorHAnsi" w:cstheme="minorHAnsi"/>
                <w:color w:val="FFFFFF" w:themeColor="background1"/>
                <w:sz w:val="18"/>
                <w:szCs w:val="18"/>
                <w:lang w:val="en-US"/>
              </w:rPr>
            </w:pPr>
            <w:r>
              <w:rPr>
                <w:rFonts w:asciiTheme="minorHAnsi" w:hAnsiTheme="minorHAnsi" w:cstheme="minorHAnsi"/>
                <w:color w:val="FFFFFF" w:themeColor="background1"/>
                <w:sz w:val="18"/>
                <w:szCs w:val="18"/>
                <w:lang w:val="en-US"/>
              </w:rPr>
              <w:t>ADMIN SUITE</w:t>
            </w:r>
          </w:p>
        </w:tc>
        <w:tc>
          <w:tcPr>
            <w:tcW w:w="5954" w:type="dxa"/>
            <w:shd w:val="clear" w:color="auto" w:fill="B3EBFF" w:themeFill="accent1"/>
            <w:vAlign w:val="center"/>
          </w:tcPr>
          <w:p w14:paraId="3E0658E1" w14:textId="245734B2" w:rsidR="006A0237" w:rsidRPr="007A55E7" w:rsidRDefault="006A0237" w:rsidP="006A0237">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t>Expense | Receipts</w:t>
            </w:r>
          </w:p>
        </w:tc>
      </w:tr>
    </w:tbl>
    <w:p w14:paraId="6D58F204" w14:textId="77777777" w:rsidR="00ED4CEC" w:rsidRPr="007A55E7" w:rsidRDefault="00ED4CEC" w:rsidP="00ED4CEC">
      <w:pPr>
        <w:pStyle w:val="Titre2"/>
        <w:jc w:val="both"/>
        <w:rPr>
          <w:rFonts w:eastAsia="Times New Roman"/>
          <w:bCs/>
        </w:rPr>
      </w:pPr>
      <w:bookmarkStart w:id="500" w:name="_Toc225872386"/>
      <w:bookmarkStart w:id="501" w:name="_Toc225874691"/>
      <w:bookmarkStart w:id="502" w:name="_Toc226455787"/>
      <w:bookmarkStart w:id="503" w:name="_Toc234069250"/>
      <w:bookmarkStart w:id="504" w:name="_Toc234069505"/>
      <w:bookmarkStart w:id="505" w:name="_Toc234232647"/>
      <w:r>
        <w:rPr>
          <w:rFonts w:eastAsia="Times New Roman"/>
          <w:bCs/>
        </w:rPr>
        <w:t>ÜBERBLICK</w:t>
      </w:r>
      <w:bookmarkEnd w:id="500"/>
      <w:bookmarkEnd w:id="501"/>
      <w:bookmarkEnd w:id="502"/>
      <w:bookmarkEnd w:id="503"/>
      <w:bookmarkEnd w:id="504"/>
      <w:bookmarkEnd w:id="505"/>
    </w:p>
    <w:p w14:paraId="74FAC7AB" w14:textId="783F15B2" w:rsidR="00ED4CEC" w:rsidRDefault="006A0237" w:rsidP="00ED4CEC">
      <w:pPr>
        <w:spacing w:after="140" w:line="280" w:lineRule="exact"/>
        <w:rPr>
          <w:rFonts w:ascii="Arial" w:eastAsia="Times New Roman" w:hAnsi="Arial" w:cs="Times New Roman"/>
          <w:bCs/>
          <w:color w:val="00175A" w:themeColor="text1"/>
        </w:rPr>
      </w:pPr>
      <w:r>
        <w:rPr>
          <w:noProof/>
          <w:lang w:val="fr-FR"/>
        </w:rPr>
        <w:drawing>
          <wp:anchor distT="0" distB="0" distL="114300" distR="114300" simplePos="0" relativeHeight="251856896" behindDoc="1" locked="0" layoutInCell="1" allowOverlap="1" wp14:anchorId="70318522" wp14:editId="1C6D1AC0">
            <wp:simplePos x="0" y="0"/>
            <wp:positionH relativeFrom="margin">
              <wp:align>right</wp:align>
            </wp:positionH>
            <wp:positionV relativeFrom="paragraph">
              <wp:posOffset>734060</wp:posOffset>
            </wp:positionV>
            <wp:extent cx="6188710" cy="2098675"/>
            <wp:effectExtent l="0" t="0" r="2540" b="0"/>
            <wp:wrapTight wrapText="bothSides">
              <wp:wrapPolygon edited="0">
                <wp:start x="0" y="0"/>
                <wp:lineTo x="0" y="21371"/>
                <wp:lineTo x="21542" y="21371"/>
                <wp:lineTo x="21542" y="0"/>
                <wp:lineTo x="0" y="0"/>
              </wp:wrapPolygon>
            </wp:wrapTight>
            <wp:docPr id="1819468186" name="Imag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6188710" cy="20986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eastAsia="Times New Roman" w:hAnsi="Arial" w:cs="Times New Roman"/>
          <w:bCs/>
          <w:color w:val="00175A" w:themeColor="text1"/>
        </w:rPr>
        <w:t>Administratoren können jetzt eine benutzerdefinierte Meldung konfigurieren, die unterhalb der Schaltfläche „Kein Beleg“ auf dem Spesenpositionsformular erscheint, wann immer ein Benutzer diese Option auswählt. Diese Meldung unterstützt mehrere Sprachen und kann verwendet werden, um Hinweise zur Steuerkonformität oder andere relevante Informationen zu kommunizieren.</w:t>
      </w:r>
    </w:p>
    <w:p w14:paraId="39D2F1F0" w14:textId="24E91F4A" w:rsidR="00F65733" w:rsidRDefault="00F65733" w:rsidP="00F65733">
      <w:pPr>
        <w:spacing w:after="140" w:line="280" w:lineRule="exact"/>
      </w:pPr>
    </w:p>
    <w:p w14:paraId="5DEA5570" w14:textId="2EDC4EC8" w:rsidR="006A0237" w:rsidRPr="006A0237" w:rsidRDefault="006A0237" w:rsidP="006A0237">
      <w:pPr>
        <w:spacing w:after="140" w:line="280" w:lineRule="exact"/>
        <w:rPr>
          <w:lang w:val="fr-FR"/>
        </w:rPr>
      </w:pPr>
      <w:r>
        <w:rPr>
          <w:noProof/>
          <w:lang w:val="fr-FR"/>
        </w:rPr>
        <w:lastRenderedPageBreak/>
        <w:drawing>
          <wp:anchor distT="0" distB="0" distL="114300" distR="114300" simplePos="0" relativeHeight="251857920" behindDoc="1" locked="0" layoutInCell="1" allowOverlap="1" wp14:anchorId="6F0996C7" wp14:editId="302A1FDA">
            <wp:simplePos x="0" y="0"/>
            <wp:positionH relativeFrom="column">
              <wp:posOffset>1905</wp:posOffset>
            </wp:positionH>
            <wp:positionV relativeFrom="paragraph">
              <wp:posOffset>292100</wp:posOffset>
            </wp:positionV>
            <wp:extent cx="6188710" cy="4738370"/>
            <wp:effectExtent l="19050" t="19050" r="21590" b="24130"/>
            <wp:wrapTight wrapText="bothSides">
              <wp:wrapPolygon edited="0">
                <wp:start x="-66" y="-87"/>
                <wp:lineTo x="-66" y="21623"/>
                <wp:lineTo x="21609" y="21623"/>
                <wp:lineTo x="21609" y="-87"/>
                <wp:lineTo x="-66" y="-87"/>
              </wp:wrapPolygon>
            </wp:wrapTight>
            <wp:docPr id="2052071903" name="Imag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188710" cy="4738370"/>
                    </a:xfrm>
                    <a:prstGeom prst="rect">
                      <a:avLst/>
                    </a:prstGeom>
                    <a:noFill/>
                    <a:ln>
                      <a:solidFill>
                        <a:schemeClr val="tx1"/>
                      </a:solidFill>
                    </a:ln>
                  </pic:spPr>
                </pic:pic>
              </a:graphicData>
            </a:graphic>
          </wp:anchor>
        </w:drawing>
      </w:r>
    </w:p>
    <w:p w14:paraId="36CD6DE7" w14:textId="77F7CB4C" w:rsidR="006A0237" w:rsidRPr="006A0237" w:rsidRDefault="006A0237" w:rsidP="006A0237">
      <w:pPr>
        <w:spacing w:after="140" w:line="280" w:lineRule="exact"/>
        <w:rPr>
          <w:lang w:val="fr-FR"/>
        </w:rPr>
      </w:pPr>
    </w:p>
    <w:p w14:paraId="5F21D8C2" w14:textId="77777777" w:rsidR="006A0237" w:rsidRPr="006A0237" w:rsidRDefault="006A0237" w:rsidP="006A0237">
      <w:pPr>
        <w:pStyle w:val="Titre2"/>
        <w:jc w:val="both"/>
        <w:rPr>
          <w:rFonts w:eastAsia="Times New Roman"/>
          <w:bCs/>
        </w:rPr>
      </w:pPr>
      <w:bookmarkStart w:id="506" w:name="_Toc234069251"/>
      <w:bookmarkStart w:id="507" w:name="_Toc234069506"/>
      <w:bookmarkStart w:id="508" w:name="_Toc234232648"/>
      <w:r>
        <w:rPr>
          <w:rFonts w:eastAsia="Times New Roman"/>
          <w:bCs/>
        </w:rPr>
        <w:t>KONFIGURATION</w:t>
      </w:r>
      <w:bookmarkEnd w:id="506"/>
      <w:bookmarkEnd w:id="507"/>
      <w:bookmarkEnd w:id="508"/>
    </w:p>
    <w:p w14:paraId="30857F4B" w14:textId="357F3124" w:rsidR="006A0237" w:rsidRDefault="006A0237" w:rsidP="006A0237">
      <w:pPr>
        <w:spacing w:after="140" w:line="280" w:lineRule="exact"/>
        <w:rPr>
          <w:i/>
          <w:iCs/>
          <w:lang w:val="fr-FR"/>
        </w:rPr>
      </w:pPr>
      <w:r>
        <w:rPr>
          <w:lang w:val="fr-FR"/>
        </w:rPr>
        <w:t xml:space="preserve">Administratoren konfigurieren die Meldung </w:t>
      </w:r>
      <w:r>
        <w:rPr>
          <w:b/>
          <w:bCs/>
          <w:lang w:val="fr-FR"/>
        </w:rPr>
        <w:t xml:space="preserve">Kein Beleg </w:t>
      </w:r>
      <w:r>
        <w:rPr>
          <w:lang w:val="fr-FR"/>
        </w:rPr>
        <w:t xml:space="preserve">über die Admin Suite unter </w:t>
      </w:r>
      <w:r>
        <w:rPr>
          <w:b/>
          <w:bCs/>
          <w:lang w:val="fr-FR"/>
        </w:rPr>
        <w:t xml:space="preserve">Expense | Receipts</w:t>
      </w:r>
      <w:r>
        <w:rPr>
          <w:i/>
          <w:iCs/>
          <w:lang w:val="fr-FR"/>
        </w:rPr>
        <w:t>.</w:t>
      </w:r>
    </w:p>
    <w:p w14:paraId="122B706D" w14:textId="77777777" w:rsidR="006A0237" w:rsidRPr="006A0237" w:rsidRDefault="006A0237" w:rsidP="006A0237">
      <w:pPr>
        <w:spacing w:after="140" w:line="280" w:lineRule="exact"/>
        <w:rPr>
          <w:lang w:val="fr-FR"/>
        </w:rPr>
      </w:pPr>
    </w:p>
    <w:p w14:paraId="0C711A8B" w14:textId="77777777" w:rsidR="006A0237" w:rsidRPr="006A0237" w:rsidRDefault="006A0237" w:rsidP="006A0237">
      <w:pPr>
        <w:pStyle w:val="Titre2"/>
        <w:jc w:val="both"/>
        <w:rPr>
          <w:rFonts w:eastAsia="Times New Roman"/>
          <w:bCs/>
        </w:rPr>
      </w:pPr>
      <w:bookmarkStart w:id="509" w:name="_Toc234069252"/>
      <w:bookmarkStart w:id="510" w:name="_Toc234069507"/>
      <w:bookmarkStart w:id="511" w:name="_Toc234232649"/>
      <w:r>
        <w:rPr>
          <w:rFonts w:eastAsia="Times New Roman"/>
          <w:bCs/>
        </w:rPr>
        <w:t>GELTUNGSBEREICH</w:t>
      </w:r>
      <w:bookmarkEnd w:id="509"/>
      <w:bookmarkEnd w:id="510"/>
      <w:bookmarkEnd w:id="511"/>
    </w:p>
    <w:p w14:paraId="6A14061C" w14:textId="77777777" w:rsidR="006A0237" w:rsidRPr="006A0237" w:rsidRDefault="006A0237">
      <w:pPr>
        <w:numPr>
          <w:ilvl w:val="0"/>
          <w:numId w:val="19"/>
        </w:numPr>
        <w:spacing w:after="140" w:line="280" w:lineRule="exact"/>
        <w:rPr>
          <w:lang w:val="fr-FR"/>
        </w:rPr>
      </w:pPr>
      <w:r>
        <w:rPr>
          <w:lang w:val="fr-FR"/>
        </w:rPr>
        <w:t xml:space="preserve">Administratoren, die die benutzerdefinierte Meldung in der Admin Suite konfigurieren </w:t>
      </w:r>
    </w:p>
    <w:p w14:paraId="1D3B422E" w14:textId="77777777" w:rsidR="006A0237" w:rsidRPr="006A0237" w:rsidRDefault="006A0237">
      <w:pPr>
        <w:numPr>
          <w:ilvl w:val="0"/>
          <w:numId w:val="19"/>
        </w:numPr>
        <w:spacing w:after="140" w:line="280" w:lineRule="exact"/>
        <w:rPr>
          <w:lang w:val="fr-FR"/>
        </w:rPr>
      </w:pPr>
      <w:r>
        <w:rPr>
          <w:lang w:val="fr-FR"/>
        </w:rPr>
        <w:t xml:space="preserve">Benutzer, die Spesen eingeben und die Option </w:t>
      </w:r>
      <w:r>
        <w:rPr>
          <w:b/>
          <w:bCs/>
          <w:lang w:val="fr-FR"/>
        </w:rPr>
        <w:t xml:space="preserve">Kein Beleg </w:t>
      </w:r>
      <w:r>
        <w:rPr>
          <w:lang w:val="fr-FR"/>
        </w:rPr>
        <w:t>auswählen</w:t>
      </w:r>
    </w:p>
    <w:p w14:paraId="6D196736" w14:textId="44E4F9B5" w:rsidR="006A0237" w:rsidRPr="007A55E7" w:rsidRDefault="006A0237" w:rsidP="00F65733">
      <w:pPr>
        <w:spacing w:after="140" w:line="280" w:lineRule="exact"/>
      </w:pPr>
    </w:p>
    <w:p w14:paraId="29230955" w14:textId="3AAA710D" w:rsidR="00ED4CEC" w:rsidRPr="007A55E7" w:rsidRDefault="00ED4CEC">
      <w:pPr>
        <w:spacing w:after="140" w:line="280" w:lineRule="exact"/>
      </w:pPr>
      <w:r>
        <w:br w:type="page"/>
      </w:r>
    </w:p>
    <w:p w14:paraId="15746F59" w14:textId="1D807B1A" w:rsidR="006A0237" w:rsidRPr="006A0237" w:rsidRDefault="006A0237" w:rsidP="006A0237">
      <w:pPr>
        <w:pStyle w:val="Titre1"/>
        <w:jc w:val="both"/>
        <w:rPr>
          <w:color w:val="00175A" w:themeColor="text1"/>
          <w:lang w:val="fr-FR"/>
        </w:rPr>
      </w:pPr>
      <w:bookmarkStart w:id="512" w:name="_Toc234232650"/>
      <w:r>
        <w:rPr>
          <w:color w:val="00175A" w:themeColor="text1"/>
          <w:lang w:val="fr-FR"/>
        </w:rPr>
        <w:lastRenderedPageBreak/>
        <w:t>[EXPENSE] MWST. AUF 0 GESETZT, WENN KEIN BELEG ODER KEINE EIDESSTATTLICHE ERKLÄRUNG VORLIEGT</w:t>
      </w:r>
      <w:bookmarkEnd w:id="512"/>
    </w:p>
    <w:tbl>
      <w:tblPr>
        <w:tblStyle w:val="TableauGrille5Fonc-Accentuation2"/>
        <w:tblW w:w="10060" w:type="dxa"/>
        <w:tblLook w:val="0480" w:firstRow="0" w:lastRow="0" w:firstColumn="1" w:lastColumn="0" w:noHBand="0" w:noVBand="1"/>
      </w:tblPr>
      <w:tblGrid>
        <w:gridCol w:w="4106"/>
        <w:gridCol w:w="5954"/>
      </w:tblGrid>
      <w:tr w:rsidR="00ED4CEC" w:rsidRPr="007A55E7" w14:paraId="03D16E99" w14:textId="77777777" w:rsidTr="00815992">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34AF2B82" w14:textId="77777777" w:rsidR="00ED4CEC" w:rsidRPr="007A55E7" w:rsidRDefault="00ED4CEC" w:rsidP="00815992">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GEDACHT FÜR…?</w:t>
            </w:r>
          </w:p>
        </w:tc>
        <w:tc>
          <w:tcPr>
            <w:tcW w:w="5954" w:type="dxa"/>
            <w:shd w:val="clear" w:color="auto" w:fill="B3EBFF" w:themeFill="accent1"/>
          </w:tcPr>
          <w:p w14:paraId="3F24DA24" w14:textId="58CBD945" w:rsidR="00ED4CEC" w:rsidRPr="007A55E7" w:rsidRDefault="00ED4CEC" w:rsidP="00815992">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Reisender | Buchhalter</w:t>
            </w:r>
          </w:p>
        </w:tc>
      </w:tr>
      <w:tr w:rsidR="00ED4CEC" w:rsidRPr="007A55E7" w14:paraId="38EF51E8" w14:textId="77777777" w:rsidTr="00815992">
        <w:trPr>
          <w:trHeight w:val="369"/>
        </w:trPr>
        <w:tc>
          <w:tcPr>
            <w:cnfStyle w:val="001000000000" w:firstRow="0" w:lastRow="0" w:firstColumn="1" w:lastColumn="0" w:oddVBand="0" w:evenVBand="0" w:oddHBand="0" w:evenHBand="0" w:firstRowFirstColumn="0" w:firstRowLastColumn="0" w:lastRowFirstColumn="0" w:lastRowLastColumn="0"/>
            <w:tcW w:w="4106" w:type="dxa"/>
          </w:tcPr>
          <w:p w14:paraId="148C9D0E" w14:textId="77777777" w:rsidR="00ED4CEC" w:rsidRPr="007A55E7" w:rsidRDefault="00ED4CEC" w:rsidP="00815992">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 xml:space="preserve">AKTIVIERUNG ERFORDERLICH? </w:t>
            </w:r>
          </w:p>
        </w:tc>
        <w:tc>
          <w:tcPr>
            <w:tcW w:w="5954" w:type="dxa"/>
            <w:shd w:val="clear" w:color="auto" w:fill="B3EBFF" w:themeFill="accent1"/>
          </w:tcPr>
          <w:p w14:paraId="7171E1C6" w14:textId="3D361453" w:rsidR="00ED4CEC" w:rsidRPr="007A55E7" w:rsidRDefault="006A0237" w:rsidP="00815992">
            <w:pPr>
              <w:pStyle w:val="GBTTableText0"/>
              <w:jc w:val="both"/>
              <w:cnfStyle w:val="000000000000" w:firstRow="0" w:lastRow="0" w:firstColumn="0" w:lastColumn="0" w:oddVBand="0" w:evenVBand="0" w:oddHBand="0" w:evenHBand="0" w:firstRowFirstColumn="0" w:firstRowLastColumn="0" w:lastRowFirstColumn="0" w:lastRowLastColumn="0"/>
              <w:rPr>
                <w:lang w:val="en-US"/>
              </w:rPr>
            </w:pPr>
            <w:r>
              <w:rPr>
                <w:lang w:val="en-US"/>
              </w:rPr>
              <w:t>Nein</w:t>
            </w:r>
          </w:p>
        </w:tc>
      </w:tr>
    </w:tbl>
    <w:p w14:paraId="50DD5545" w14:textId="77777777" w:rsidR="00ED4CEC" w:rsidRPr="007A55E7" w:rsidRDefault="00ED4CEC" w:rsidP="00ED4CEC">
      <w:pPr>
        <w:pStyle w:val="Titre2"/>
        <w:jc w:val="both"/>
        <w:rPr>
          <w:rFonts w:eastAsia="Times New Roman"/>
          <w:bCs/>
        </w:rPr>
      </w:pPr>
      <w:bookmarkStart w:id="513" w:name="_Toc225872389"/>
      <w:bookmarkStart w:id="514" w:name="_Toc225874694"/>
      <w:bookmarkStart w:id="515" w:name="_Toc226455791"/>
      <w:bookmarkStart w:id="516" w:name="_Toc234069254"/>
      <w:bookmarkStart w:id="517" w:name="_Toc234069509"/>
      <w:bookmarkStart w:id="518" w:name="_Toc234232651"/>
      <w:r>
        <w:rPr>
          <w:rFonts w:eastAsia="Times New Roman"/>
          <w:bCs/>
        </w:rPr>
        <w:t>ÜBERBLICK</w:t>
      </w:r>
      <w:bookmarkEnd w:id="513"/>
      <w:bookmarkEnd w:id="514"/>
      <w:bookmarkEnd w:id="515"/>
      <w:bookmarkEnd w:id="516"/>
      <w:bookmarkEnd w:id="517"/>
      <w:bookmarkEnd w:id="518"/>
    </w:p>
    <w:p w14:paraId="560C84E3" w14:textId="1D116827" w:rsidR="006A0237" w:rsidRPr="006A0237" w:rsidRDefault="006A0237" w:rsidP="006A0237">
      <w:pPr>
        <w:spacing w:after="140" w:line="280" w:lineRule="exact"/>
        <w:rPr>
          <w:rFonts w:ascii="Arial" w:eastAsia="Times New Roman" w:hAnsi="Arial" w:cs="Times New Roman"/>
          <w:bCs/>
          <w:color w:val="00175A" w:themeColor="text1"/>
          <w:lang w:val="fr-FR"/>
        </w:rPr>
      </w:pPr>
      <w:r>
        <w:rPr>
          <w:rFonts w:ascii="Arial" w:eastAsia="Times New Roman" w:hAnsi="Arial" w:cs="Times New Roman"/>
          <w:bCs/>
          <w:color w:val="00175A" w:themeColor="text1"/>
          <w:lang w:val="fr-FR"/>
        </w:rPr>
        <w:t xml:space="preserve">Die Rückerstattung der Mehrwertsteuer (MwSt.) erfordert einen Kaufnachweis in Form eines Belegs. Wenn einer Spesenposition kein Beleg beigefügt ist – entweder weil der Benutzer „Kein Beleg“ ausgewählt hat oder weil anstelle des Originals eine eidesstattliche Erklärung über einen fehlenden Beleg eingereicht wurde – ist die Anwendung eines von null abweichenden MwSt.-Betrags nicht konform, da keine Unterlagen zur Untermauerung des Anspruchs vorliegen.</w:t>
      </w:r>
    </w:p>
    <w:p w14:paraId="3952CC29" w14:textId="40122640" w:rsidR="006A0237" w:rsidRPr="006A0237" w:rsidRDefault="006A0237" w:rsidP="006A0237">
      <w:pPr>
        <w:spacing w:after="140" w:line="280" w:lineRule="exact"/>
        <w:rPr>
          <w:rFonts w:ascii="Arial" w:eastAsia="Times New Roman" w:hAnsi="Arial" w:cs="Times New Roman"/>
          <w:bCs/>
          <w:color w:val="00175A" w:themeColor="text1"/>
          <w:lang w:val="fr-FR"/>
        </w:rPr>
      </w:pPr>
      <w:r>
        <w:rPr>
          <w:rFonts w:ascii="Arial" w:eastAsia="Times New Roman" w:hAnsi="Arial" w:cs="Times New Roman"/>
          <w:bCs/>
          <w:color w:val="00175A" w:themeColor="text1"/>
          <w:lang w:val="fr-FR"/>
        </w:rPr>
        <w:t xml:space="preserve">Wenn Benutzer „Kein Beleg“ auswählen oder wenn für eine Spesenposition eine eidesstattliche Erklärung erstellt wird, wird der MwSt.-Betrag automatisch auf 0 gesetzt, um die fehlenden Belegunterlagen widerzuspiegeln. </w:t>
      </w:r>
    </w:p>
    <w:p w14:paraId="386F169D" w14:textId="2FF0C46C" w:rsidR="006A0237" w:rsidRPr="006A0237" w:rsidRDefault="006A0237" w:rsidP="006A0237">
      <w:pPr>
        <w:spacing w:after="140" w:line="280" w:lineRule="exact"/>
        <w:rPr>
          <w:rFonts w:ascii="Arial" w:eastAsia="Times New Roman" w:hAnsi="Arial" w:cs="Times New Roman"/>
          <w:bCs/>
          <w:color w:val="00175A" w:themeColor="text1"/>
          <w:lang w:val="fr-FR"/>
        </w:rPr>
      </w:pPr>
      <w:r>
        <w:rPr>
          <w:rFonts w:ascii="Arial" w:eastAsia="Times New Roman" w:hAnsi="Arial" w:cs="Times New Roman"/>
          <w:bCs/>
          <w:noProof/>
          <w:color w:val="00175A" w:themeColor="text1"/>
          <w:lang w:val="fr-FR"/>
        </w:rPr>
        <w:drawing>
          <wp:anchor distT="0" distB="0" distL="114300" distR="114300" simplePos="0" relativeHeight="251858944" behindDoc="1" locked="0" layoutInCell="1" allowOverlap="1" wp14:anchorId="6D727739" wp14:editId="71585A13">
            <wp:simplePos x="0" y="0"/>
            <wp:positionH relativeFrom="margin">
              <wp:align>center</wp:align>
            </wp:positionH>
            <wp:positionV relativeFrom="paragraph">
              <wp:posOffset>499745</wp:posOffset>
            </wp:positionV>
            <wp:extent cx="5598160" cy="4291330"/>
            <wp:effectExtent l="19050" t="19050" r="21590" b="13970"/>
            <wp:wrapTight wrapText="bothSides">
              <wp:wrapPolygon edited="0">
                <wp:start x="-74" y="-96"/>
                <wp:lineTo x="-74" y="21574"/>
                <wp:lineTo x="21610" y="21574"/>
                <wp:lineTo x="21610" y="-96"/>
                <wp:lineTo x="-74" y="-96"/>
              </wp:wrapPolygon>
            </wp:wrapTight>
            <wp:docPr id="644243168" name="Imag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598160" cy="429133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Pr>
          <w:rFonts w:ascii="Arial" w:eastAsia="Times New Roman" w:hAnsi="Arial" w:cs="Times New Roman"/>
          <w:bCs/>
          <w:color w:val="00175A" w:themeColor="text1"/>
          <w:lang w:val="fr-FR"/>
        </w:rPr>
        <w:t xml:space="preserve">Neo wendet die 0-%-MwSt.-Regel an, sofern verfügbar, oder keine MwSt.-Regel, wenn keine zutrifft, und stellt so genaue Steuerberechnungen für belegfreie Spesen bereit</w:t>
      </w:r>
    </w:p>
    <w:p w14:paraId="03AD8B74" w14:textId="77777777" w:rsidR="006A0237" w:rsidRPr="006A0237" w:rsidRDefault="006A0237" w:rsidP="006A0237">
      <w:pPr>
        <w:pStyle w:val="Titre2"/>
        <w:jc w:val="both"/>
        <w:rPr>
          <w:rFonts w:eastAsia="Times New Roman"/>
          <w:bCs/>
        </w:rPr>
      </w:pPr>
      <w:bookmarkStart w:id="519" w:name="_Toc234069255"/>
      <w:bookmarkStart w:id="520" w:name="_Toc234069510"/>
      <w:bookmarkStart w:id="521" w:name="_Toc234232652"/>
      <w:r>
        <w:rPr>
          <w:rFonts w:eastAsia="Times New Roman"/>
          <w:bCs/>
        </w:rPr>
        <w:t>GELTUNGSBEREICH</w:t>
      </w:r>
      <w:bookmarkEnd w:id="519"/>
      <w:bookmarkEnd w:id="520"/>
      <w:bookmarkEnd w:id="521"/>
    </w:p>
    <w:p w14:paraId="33CB996A" w14:textId="55976800" w:rsidR="006A0237" w:rsidRPr="006A0237" w:rsidRDefault="006A0237" w:rsidP="006A0237">
      <w:pPr>
        <w:pStyle w:val="GBTBulletsfirstlevel"/>
        <w:rPr>
          <w:lang w:val="fr-FR"/>
        </w:rPr>
      </w:pPr>
      <w:r>
        <w:rPr>
          <w:lang w:val="fr-FR"/>
        </w:rPr>
        <w:t xml:space="preserve">Benutzer, die </w:t>
      </w:r>
      <w:r>
        <w:rPr>
          <w:b/>
          <w:bCs/>
          <w:lang w:val="fr-FR"/>
        </w:rPr>
        <w:t xml:space="preserve">Kein Beleg</w:t>
      </w:r>
      <w:r>
        <w:rPr>
          <w:lang w:val="fr-FR"/>
        </w:rPr>
        <w:t xml:space="preserve"> auswählen oder Spesen mit eidesstattlichen Erklärungen einreichen</w:t>
      </w:r>
    </w:p>
    <w:p w14:paraId="24C93ACC" w14:textId="77777777" w:rsidR="006A0237" w:rsidRPr="006A0237" w:rsidRDefault="006A0237" w:rsidP="006A0237">
      <w:pPr>
        <w:pStyle w:val="GBTBulletsfirstlevel"/>
        <w:rPr>
          <w:lang w:val="fr-FR"/>
        </w:rPr>
      </w:pPr>
      <w:r>
        <w:rPr>
          <w:lang w:val="fr-FR"/>
        </w:rPr>
        <w:t xml:space="preserve">Buchhalter, die Spesen mit fehlenden Belegen prüfen </w:t>
      </w:r>
    </w:p>
    <w:p w14:paraId="54668D27" w14:textId="3F744631" w:rsidR="006A0237" w:rsidRDefault="006A0237" w:rsidP="00735FA1">
      <w:pPr>
        <w:pStyle w:val="GBTBulletsfirstlevel"/>
        <w:spacing w:after="140" w:line="280" w:lineRule="exact"/>
      </w:pPr>
      <w:r>
        <w:rPr>
          <w:lang w:val="fr-FR"/>
        </w:rPr>
        <w:t xml:space="preserve">MwSt.-Regel- und Betragsberechnungen für belegfreie Spesen </w:t>
      </w:r>
      <w:r>
        <w:br w:type="page"/>
      </w:r>
    </w:p>
    <w:p w14:paraId="23D96DF0" w14:textId="7321D9D3" w:rsidR="00ED4CEC" w:rsidRPr="00ED4CEC" w:rsidRDefault="006A0237" w:rsidP="00ED4CEC">
      <w:pPr>
        <w:pStyle w:val="Titre1"/>
        <w:jc w:val="both"/>
        <w:rPr>
          <w:color w:val="00175A" w:themeColor="text1"/>
        </w:rPr>
      </w:pPr>
      <w:bookmarkStart w:id="522" w:name="_Toc234232653"/>
      <w:r>
        <w:rPr>
          <w:color w:val="00175A" w:themeColor="text1"/>
        </w:rPr>
        <w:lastRenderedPageBreak/>
        <w:t>[EXPENSE] ERWEITERTE STANDORTABDECKUNG FÜR KANADA</w:t>
      </w:r>
      <w:bookmarkEnd w:id="522"/>
    </w:p>
    <w:tbl>
      <w:tblPr>
        <w:tblStyle w:val="TableauGrille5Fonc-Accentuation2"/>
        <w:tblW w:w="10060" w:type="dxa"/>
        <w:tblLook w:val="0480" w:firstRow="0" w:lastRow="0" w:firstColumn="1" w:lastColumn="0" w:noHBand="0" w:noVBand="1"/>
      </w:tblPr>
      <w:tblGrid>
        <w:gridCol w:w="4106"/>
        <w:gridCol w:w="5954"/>
      </w:tblGrid>
      <w:tr w:rsidR="00ED4CEC" w:rsidRPr="007A55E7" w14:paraId="0338E630" w14:textId="77777777" w:rsidTr="00815992">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7FBB69B9" w14:textId="77777777" w:rsidR="00ED4CEC" w:rsidRPr="007A55E7" w:rsidRDefault="00ED4CEC" w:rsidP="00815992">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GEDACHT FÜR…?</w:t>
            </w:r>
          </w:p>
        </w:tc>
        <w:tc>
          <w:tcPr>
            <w:tcW w:w="5954" w:type="dxa"/>
            <w:shd w:val="clear" w:color="auto" w:fill="B3EBFF" w:themeFill="accent1"/>
          </w:tcPr>
          <w:p w14:paraId="53D3E65A" w14:textId="77777777" w:rsidR="00ED4CEC" w:rsidRPr="007A55E7" w:rsidRDefault="00ED4CEC" w:rsidP="00815992">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Reisender</w:t>
            </w:r>
          </w:p>
        </w:tc>
      </w:tr>
      <w:tr w:rsidR="00ED4CEC" w:rsidRPr="007A55E7" w14:paraId="6A4EB5BD" w14:textId="77777777" w:rsidTr="00815992">
        <w:trPr>
          <w:trHeight w:val="369"/>
        </w:trPr>
        <w:tc>
          <w:tcPr>
            <w:cnfStyle w:val="001000000000" w:firstRow="0" w:lastRow="0" w:firstColumn="1" w:lastColumn="0" w:oddVBand="0" w:evenVBand="0" w:oddHBand="0" w:evenHBand="0" w:firstRowFirstColumn="0" w:firstRowLastColumn="0" w:lastRowFirstColumn="0" w:lastRowLastColumn="0"/>
            <w:tcW w:w="4106" w:type="dxa"/>
          </w:tcPr>
          <w:p w14:paraId="38E36A99" w14:textId="77777777" w:rsidR="00ED4CEC" w:rsidRPr="007A55E7" w:rsidRDefault="00ED4CEC" w:rsidP="00815992">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 xml:space="preserve">AKTIVIERUNG ERFORDERLICH? </w:t>
            </w:r>
          </w:p>
        </w:tc>
        <w:tc>
          <w:tcPr>
            <w:tcW w:w="5954" w:type="dxa"/>
            <w:shd w:val="clear" w:color="auto" w:fill="B3EBFF" w:themeFill="accent1"/>
          </w:tcPr>
          <w:p w14:paraId="077D3B0A" w14:textId="46FDCB67" w:rsidR="00ED4CEC" w:rsidRPr="007A55E7" w:rsidRDefault="006A0237" w:rsidP="00815992">
            <w:pPr>
              <w:pStyle w:val="GBTTableText0"/>
              <w:jc w:val="both"/>
              <w:cnfStyle w:val="000000000000" w:firstRow="0" w:lastRow="0" w:firstColumn="0" w:lastColumn="0" w:oddVBand="0" w:evenVBand="0" w:oddHBand="0" w:evenHBand="0" w:firstRowFirstColumn="0" w:firstRowLastColumn="0" w:lastRowFirstColumn="0" w:lastRowLastColumn="0"/>
              <w:rPr>
                <w:lang w:val="en-US"/>
              </w:rPr>
            </w:pPr>
            <w:r>
              <w:rPr>
                <w:lang w:val="en-US"/>
              </w:rPr>
              <w:t>Nein</w:t>
            </w:r>
          </w:p>
        </w:tc>
      </w:tr>
    </w:tbl>
    <w:p w14:paraId="47DC563C" w14:textId="77777777" w:rsidR="00ED4CEC" w:rsidRPr="007A55E7" w:rsidRDefault="00ED4CEC" w:rsidP="00ED4CEC">
      <w:pPr>
        <w:pStyle w:val="Titre2"/>
        <w:jc w:val="both"/>
        <w:rPr>
          <w:rFonts w:eastAsia="Times New Roman"/>
          <w:bCs/>
        </w:rPr>
      </w:pPr>
      <w:bookmarkStart w:id="523" w:name="_Toc225872391"/>
      <w:bookmarkStart w:id="524" w:name="_Toc225874696"/>
      <w:bookmarkStart w:id="525" w:name="_Toc226455793"/>
      <w:bookmarkStart w:id="526" w:name="_Toc234069257"/>
      <w:bookmarkStart w:id="527" w:name="_Toc234069512"/>
      <w:bookmarkStart w:id="528" w:name="_Toc234232654"/>
      <w:r>
        <w:rPr>
          <w:rFonts w:eastAsia="Times New Roman"/>
          <w:bCs/>
        </w:rPr>
        <w:t>ÜBERBLICK</w:t>
      </w:r>
      <w:bookmarkEnd w:id="523"/>
      <w:bookmarkEnd w:id="524"/>
      <w:bookmarkEnd w:id="525"/>
      <w:bookmarkEnd w:id="526"/>
      <w:bookmarkEnd w:id="527"/>
      <w:bookmarkEnd w:id="528"/>
    </w:p>
    <w:p w14:paraId="286B4060" w14:textId="77777777" w:rsidR="006A0237" w:rsidRPr="006A0237" w:rsidRDefault="006A0237" w:rsidP="006A0237">
      <w:pPr>
        <w:spacing w:after="140" w:line="280" w:lineRule="exact"/>
        <w:rPr>
          <w:rFonts w:ascii="Arial" w:eastAsia="Times New Roman" w:hAnsi="Arial" w:cs="Times New Roman"/>
          <w:bCs/>
          <w:color w:val="00175A" w:themeColor="text1"/>
        </w:rPr>
      </w:pPr>
      <w:r>
        <w:rPr>
          <w:rFonts w:ascii="Arial" w:eastAsia="Times New Roman" w:hAnsi="Arial" w:cs="Times New Roman"/>
          <w:bCs/>
          <w:color w:val="00175A" w:themeColor="text1"/>
        </w:rPr>
        <w:t xml:space="preserve">Neo umfasst jetzt eine erweiterte Standortabdeckung für Kanada, wodurch kleinere Städte und Gemeinden für Spesenpositionseinträge und Tagegeldberechnungen verfügbar werden. Mit dieser Erweiterung spiegeln die Tagegeldsätze die tatsächlichen Orte, an die Benutzer reisen, genau wider. </w:t>
      </w:r>
    </w:p>
    <w:p w14:paraId="70385EB4" w14:textId="2736E381" w:rsidR="00ED4CEC" w:rsidRPr="00ED4CEC" w:rsidRDefault="006A0237" w:rsidP="006A0237">
      <w:pPr>
        <w:spacing w:after="140" w:line="280" w:lineRule="exact"/>
        <w:rPr>
          <w:rFonts w:ascii="Arial" w:eastAsia="Times New Roman" w:hAnsi="Arial" w:cs="Times New Roman"/>
          <w:bCs/>
          <w:color w:val="00175A" w:themeColor="text1"/>
        </w:rPr>
      </w:pPr>
      <w:r>
        <w:rPr>
          <w:rFonts w:ascii="Arial" w:eastAsia="Times New Roman" w:hAnsi="Arial" w:cs="Times New Roman"/>
          <w:bCs/>
          <w:color w:val="00175A" w:themeColor="text1"/>
        </w:rPr>
        <w:t>Bisher waren nur größere Städte und Regionen verfügbar, was nicht das gesamte Spektrum der Orte abbildete, an denen Mitarbeiter innerhalb Kanadas arbeiten und reisen.</w:t>
      </w:r>
    </w:p>
    <w:p w14:paraId="372DDB77" w14:textId="77777777" w:rsidR="00ED4CEC" w:rsidRPr="00ED4CEC" w:rsidRDefault="00ED4CEC" w:rsidP="00ED4CEC">
      <w:pPr>
        <w:pStyle w:val="Titre2"/>
        <w:jc w:val="both"/>
        <w:rPr>
          <w:rFonts w:eastAsia="Times New Roman"/>
          <w:bCs/>
        </w:rPr>
      </w:pPr>
      <w:bookmarkStart w:id="529" w:name="_Toc225872392"/>
      <w:bookmarkStart w:id="530" w:name="_Toc225874697"/>
      <w:bookmarkStart w:id="531" w:name="_Toc226455794"/>
      <w:bookmarkStart w:id="532" w:name="_Toc234069258"/>
      <w:bookmarkStart w:id="533" w:name="_Toc234069513"/>
      <w:bookmarkStart w:id="534" w:name="_Toc234232655"/>
      <w:r>
        <w:rPr>
          <w:rFonts w:eastAsia="Times New Roman"/>
          <w:bCs/>
        </w:rPr>
        <w:t>GELTUNGSBEREICH</w:t>
      </w:r>
      <w:bookmarkEnd w:id="529"/>
      <w:bookmarkEnd w:id="530"/>
      <w:bookmarkEnd w:id="531"/>
      <w:bookmarkEnd w:id="532"/>
      <w:bookmarkEnd w:id="533"/>
      <w:bookmarkEnd w:id="534"/>
    </w:p>
    <w:p w14:paraId="75077243" w14:textId="77777777" w:rsidR="006A0237" w:rsidRPr="006A0237" w:rsidRDefault="006A0237" w:rsidP="006A0237">
      <w:pPr>
        <w:pStyle w:val="GBTBulletsfirstlevel"/>
      </w:pPr>
      <w:r>
        <w:t xml:space="preserve">Benutzer, die Spesenpositionen mit kanadischen Standorten eingeben </w:t>
      </w:r>
    </w:p>
    <w:p w14:paraId="4A3335F4" w14:textId="77777777" w:rsidR="006A0237" w:rsidRPr="006A0237" w:rsidRDefault="006A0237" w:rsidP="006A0237">
      <w:pPr>
        <w:pStyle w:val="GBTBulletsfirstlevel"/>
      </w:pPr>
      <w:r>
        <w:t xml:space="preserve">Administratoren, die Standorteinstellungen in der Admin Suite verwalten </w:t>
      </w:r>
    </w:p>
    <w:p w14:paraId="0067295F" w14:textId="6FE49FAB" w:rsidR="00ED4CEC" w:rsidRPr="007A55E7" w:rsidRDefault="006A0237" w:rsidP="006A0237">
      <w:pPr>
        <w:pStyle w:val="GBTBulletsfirstlevel"/>
      </w:pPr>
      <w:r>
        <w:t>Tagegeldsatzberechnungen für kanadische Standorte</w:t>
        <w:br w:type="page"/>
      </w:r>
    </w:p>
    <w:p w14:paraId="61F0B30D" w14:textId="77603CD3" w:rsidR="00C451DF" w:rsidRPr="00C451DF" w:rsidRDefault="006A0237" w:rsidP="00C451DF">
      <w:pPr>
        <w:pStyle w:val="Titre1"/>
        <w:jc w:val="both"/>
        <w:rPr>
          <w:color w:val="00175A" w:themeColor="text1"/>
        </w:rPr>
      </w:pPr>
      <w:bookmarkStart w:id="535" w:name="_Toc234232656"/>
      <w:r>
        <w:rPr>
          <w:color w:val="00175A" w:themeColor="text1"/>
        </w:rPr>
        <w:lastRenderedPageBreak/>
        <w:t>[EXPENSE] EIN-KLICK-ZUGRIFF AUF ALLE PROBLEME DES SPESENBERICHTS VOR DER EINREICHUNG</w:t>
      </w:r>
      <w:bookmarkEnd w:id="535"/>
    </w:p>
    <w:tbl>
      <w:tblPr>
        <w:tblStyle w:val="TableauGrille5Fonc-Accentuation2"/>
        <w:tblW w:w="10060" w:type="dxa"/>
        <w:tblLook w:val="0480" w:firstRow="0" w:lastRow="0" w:firstColumn="1" w:lastColumn="0" w:noHBand="0" w:noVBand="1"/>
      </w:tblPr>
      <w:tblGrid>
        <w:gridCol w:w="4106"/>
        <w:gridCol w:w="5954"/>
      </w:tblGrid>
      <w:tr w:rsidR="00ED4CEC" w:rsidRPr="007A55E7" w14:paraId="1EBEBCEC" w14:textId="77777777" w:rsidTr="00815992">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14182747" w14:textId="77777777" w:rsidR="00ED4CEC" w:rsidRPr="007A55E7" w:rsidRDefault="00ED4CEC" w:rsidP="00815992">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GEDACHT FÜR…?</w:t>
            </w:r>
          </w:p>
        </w:tc>
        <w:tc>
          <w:tcPr>
            <w:tcW w:w="5954" w:type="dxa"/>
            <w:shd w:val="clear" w:color="auto" w:fill="B3EBFF" w:themeFill="accent1"/>
          </w:tcPr>
          <w:p w14:paraId="7DA785A3" w14:textId="1879885F" w:rsidR="00ED4CEC" w:rsidRPr="007A55E7" w:rsidRDefault="006A0237" w:rsidP="00815992">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Reisender</w:t>
            </w:r>
          </w:p>
        </w:tc>
      </w:tr>
      <w:tr w:rsidR="00ED4CEC" w:rsidRPr="007A55E7" w14:paraId="172BB187" w14:textId="77777777" w:rsidTr="00815992">
        <w:trPr>
          <w:trHeight w:val="369"/>
        </w:trPr>
        <w:tc>
          <w:tcPr>
            <w:cnfStyle w:val="001000000000" w:firstRow="0" w:lastRow="0" w:firstColumn="1" w:lastColumn="0" w:oddVBand="0" w:evenVBand="0" w:oddHBand="0" w:evenHBand="0" w:firstRowFirstColumn="0" w:firstRowLastColumn="0" w:lastRowFirstColumn="0" w:lastRowLastColumn="0"/>
            <w:tcW w:w="4106" w:type="dxa"/>
          </w:tcPr>
          <w:p w14:paraId="16626335" w14:textId="77777777" w:rsidR="00ED4CEC" w:rsidRPr="007A55E7" w:rsidRDefault="00ED4CEC" w:rsidP="00815992">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 xml:space="preserve">AKTIVIERUNG ERFORDERLICH? </w:t>
            </w:r>
          </w:p>
        </w:tc>
        <w:tc>
          <w:tcPr>
            <w:tcW w:w="5954" w:type="dxa"/>
            <w:shd w:val="clear" w:color="auto" w:fill="B3EBFF" w:themeFill="accent1"/>
          </w:tcPr>
          <w:p w14:paraId="5784A7F1" w14:textId="43FC5B1D" w:rsidR="00ED4CEC" w:rsidRPr="007A55E7" w:rsidRDefault="00C451DF" w:rsidP="00815992">
            <w:pPr>
              <w:pStyle w:val="GBTTableText0"/>
              <w:jc w:val="both"/>
              <w:cnfStyle w:val="000000000000" w:firstRow="0" w:lastRow="0" w:firstColumn="0" w:lastColumn="0" w:oddVBand="0" w:evenVBand="0" w:oddHBand="0" w:evenHBand="0" w:firstRowFirstColumn="0" w:firstRowLastColumn="0" w:lastRowFirstColumn="0" w:lastRowLastColumn="0"/>
              <w:rPr>
                <w:lang w:val="en-US"/>
              </w:rPr>
            </w:pPr>
            <w:r>
              <w:rPr>
                <w:lang w:val="en-US"/>
              </w:rPr>
              <w:t>Nein</w:t>
            </w:r>
          </w:p>
        </w:tc>
      </w:tr>
    </w:tbl>
    <w:p w14:paraId="32B425E1" w14:textId="77777777" w:rsidR="00ED4CEC" w:rsidRPr="007A55E7" w:rsidRDefault="00ED4CEC" w:rsidP="00ED4CEC">
      <w:pPr>
        <w:pStyle w:val="Titre2"/>
        <w:jc w:val="both"/>
        <w:rPr>
          <w:rFonts w:eastAsia="Times New Roman"/>
          <w:bCs/>
        </w:rPr>
      </w:pPr>
      <w:bookmarkStart w:id="536" w:name="_Toc225872394"/>
      <w:bookmarkStart w:id="537" w:name="_Toc225874699"/>
      <w:bookmarkStart w:id="538" w:name="_Toc226455796"/>
      <w:bookmarkStart w:id="539" w:name="_Toc234069260"/>
      <w:bookmarkStart w:id="540" w:name="_Toc234069515"/>
      <w:bookmarkStart w:id="541" w:name="_Toc234232657"/>
      <w:r>
        <w:rPr>
          <w:rFonts w:eastAsia="Times New Roman"/>
          <w:bCs/>
        </w:rPr>
        <w:t>ÜBERBLICK</w:t>
      </w:r>
      <w:bookmarkEnd w:id="536"/>
      <w:bookmarkEnd w:id="537"/>
      <w:bookmarkEnd w:id="538"/>
      <w:bookmarkEnd w:id="539"/>
      <w:bookmarkEnd w:id="540"/>
      <w:bookmarkEnd w:id="541"/>
    </w:p>
    <w:p w14:paraId="5FDC9541" w14:textId="77D51898" w:rsidR="00C451DF" w:rsidRDefault="000964C5" w:rsidP="000964C5">
      <w:pPr>
        <w:spacing w:after="140" w:line="280" w:lineRule="exact"/>
        <w:rPr>
          <w:rFonts w:ascii="Arial" w:eastAsia="Times New Roman" w:hAnsi="Arial" w:cs="Times New Roman"/>
          <w:bCs/>
          <w:color w:val="00175A" w:themeColor="text1"/>
        </w:rPr>
      </w:pPr>
      <w:r>
        <w:rPr>
          <w:noProof/>
          <w:lang w:val="fr-FR"/>
        </w:rPr>
        <w:drawing>
          <wp:anchor distT="0" distB="0" distL="114300" distR="114300" simplePos="0" relativeHeight="251859968" behindDoc="1" locked="0" layoutInCell="1" allowOverlap="1" wp14:anchorId="38E986F6" wp14:editId="69C998AF">
            <wp:simplePos x="0" y="0"/>
            <wp:positionH relativeFrom="margin">
              <wp:align>right</wp:align>
            </wp:positionH>
            <wp:positionV relativeFrom="paragraph">
              <wp:posOffset>930910</wp:posOffset>
            </wp:positionV>
            <wp:extent cx="6188710" cy="2843530"/>
            <wp:effectExtent l="19050" t="19050" r="21590" b="13970"/>
            <wp:wrapTight wrapText="bothSides">
              <wp:wrapPolygon edited="0">
                <wp:start x="-66" y="-145"/>
                <wp:lineTo x="-66" y="21561"/>
                <wp:lineTo x="21609" y="21561"/>
                <wp:lineTo x="21609" y="-145"/>
                <wp:lineTo x="-66" y="-145"/>
              </wp:wrapPolygon>
            </wp:wrapTight>
            <wp:docPr id="2093394199" name="Imag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188710" cy="2843530"/>
                    </a:xfrm>
                    <a:prstGeom prst="rect">
                      <a:avLst/>
                    </a:prstGeom>
                    <a:noFill/>
                    <a:ln>
                      <a:solidFill>
                        <a:schemeClr val="tx1"/>
                      </a:solidFill>
                    </a:ln>
                  </pic:spPr>
                </pic:pic>
              </a:graphicData>
            </a:graphic>
          </wp:anchor>
        </w:drawing>
      </w:r>
      <w:r>
        <w:rPr>
          <w:rFonts w:ascii="Arial" w:eastAsia="Times New Roman" w:hAnsi="Arial" w:cs="Times New Roman"/>
          <w:bCs/>
          <w:color w:val="00175A" w:themeColor="text1"/>
        </w:rPr>
        <w:t>Wenn ein Spesenbericht Probleme enthält, die eine Einreichung verhindern oder markieren, hatten Benutzer bisher nur eingeschränkten Einblick darin, was behoben werden musste und warum. Neo hat ein konsolidiertes Problem-Popup eingeführt, das direkt über das Fehler- oder Warnbanner auf der Spesenberichtsseite zugänglich ist und Benutzern eine klare, strukturierte Übersicht über alles bietet, was vor der Einreichung Aufmerksamkeit erfordert.</w:t>
      </w:r>
    </w:p>
    <w:p w14:paraId="71EB4C67" w14:textId="4F046CF7" w:rsidR="000964C5" w:rsidRPr="000964C5" w:rsidRDefault="000964C5" w:rsidP="000964C5">
      <w:pPr>
        <w:spacing w:after="140" w:line="280" w:lineRule="exact"/>
        <w:rPr>
          <w:lang w:val="fr-FR"/>
        </w:rPr>
      </w:pPr>
    </w:p>
    <w:p w14:paraId="6C508F05" w14:textId="5E358E8A" w:rsidR="000964C5" w:rsidRDefault="000964C5" w:rsidP="000964C5">
      <w:pPr>
        <w:spacing w:after="140" w:line="280" w:lineRule="exact"/>
      </w:pPr>
      <w:r>
        <w:t xml:space="preserve">Wenn die Schaltfläche "View issues" im Banner ausgewählt wird, öffnet sich ein Popup mit dem Titel "Expense report issues" und zeigt alle identifizierten Probleme gruppiert nach Problemtyp an. </w:t>
      </w:r>
    </w:p>
    <w:p w14:paraId="2DCA4AE0" w14:textId="47AA1C79" w:rsidR="000964C5" w:rsidRDefault="000964C5" w:rsidP="000964C5">
      <w:pPr>
        <w:spacing w:after="140" w:line="280" w:lineRule="exact"/>
      </w:pPr>
      <w:r>
        <w:t xml:space="preserve">Jeder Problemabschnitt ist mit einem Badge "Blocking submission" oder "Warning" gekennzeichnet, und die zugehörigen Spesen werden innerhalb des Abschnitts mit Index, Spesenart, Datum und Betrag aufgeführt. </w:t>
      </w:r>
    </w:p>
    <w:p w14:paraId="5E6749E3" w14:textId="64132DB7" w:rsidR="000964C5" w:rsidRDefault="000964C5" w:rsidP="000964C5">
      <w:pPr>
        <w:spacing w:after="140" w:line="280" w:lineRule="exact"/>
      </w:pPr>
      <w:r>
        <w:t xml:space="preserve">Ein Klick auf eine Spesenposition öffnet diese Spesen direkt zur Bearbeitung. </w:t>
      </w:r>
    </w:p>
    <w:p w14:paraId="4A7D3190" w14:textId="4ECDA490" w:rsidR="000964C5" w:rsidRDefault="000964C5" w:rsidP="000964C5">
      <w:pPr>
        <w:spacing w:after="140" w:line="280" w:lineRule="exact"/>
      </w:pPr>
      <w:r>
        <w:t xml:space="preserve">Wenn innerhalb einer einzelnen Problemgruppe mehr als fünf Spesen erscheinen, erweitert eine Option "Show more" die Liste, mit einer Option "Show less", um sie wieder einzuklappen. </w:t>
      </w:r>
    </w:p>
    <w:p w14:paraId="71E46423" w14:textId="3FE343C5" w:rsidR="000964C5" w:rsidRDefault="000964C5" w:rsidP="000964C5">
      <w:pPr>
        <w:spacing w:after="140" w:line="280" w:lineRule="exact"/>
      </w:pPr>
      <w:r>
        <w:t>Sobald alle blockierenden Probleme behoben wurden, zeigt das Popup eine Erfolgsbestätigung an. Wenn nur Warnungen verbleiben, präsentiert das Popup diese Warnungen, da sie die Einreichung nicht verhindern, aber dem Genehmiger gemeldet werden.</w:t>
      </w:r>
    </w:p>
    <w:p w14:paraId="2C700AFE" w14:textId="77777777" w:rsidR="000964C5" w:rsidRDefault="000964C5" w:rsidP="000964C5">
      <w:pPr>
        <w:spacing w:after="140" w:line="280" w:lineRule="exact"/>
      </w:pPr>
    </w:p>
    <w:p w14:paraId="17D4DDB1" w14:textId="77777777" w:rsidR="000964C5" w:rsidRDefault="000964C5" w:rsidP="000964C5">
      <w:pPr>
        <w:spacing w:after="140" w:line="280" w:lineRule="exact"/>
      </w:pPr>
    </w:p>
    <w:p w14:paraId="0B95392F" w14:textId="77777777" w:rsidR="000964C5" w:rsidRDefault="000964C5" w:rsidP="000964C5">
      <w:pPr>
        <w:spacing w:after="140" w:line="280" w:lineRule="exact"/>
      </w:pPr>
    </w:p>
    <w:p w14:paraId="29D4D8FE" w14:textId="77777777" w:rsidR="000964C5" w:rsidRDefault="000964C5" w:rsidP="000964C5">
      <w:pPr>
        <w:spacing w:after="140" w:line="280" w:lineRule="exact"/>
      </w:pPr>
    </w:p>
    <w:p w14:paraId="7061C195" w14:textId="0792FE13" w:rsidR="000964C5" w:rsidRPr="000964C5" w:rsidRDefault="000964C5" w:rsidP="000964C5">
      <w:pPr>
        <w:spacing w:after="140" w:line="280" w:lineRule="exact"/>
        <w:rPr>
          <w:lang w:val="fr-FR"/>
        </w:rPr>
      </w:pPr>
      <w:r>
        <w:rPr>
          <w:noProof/>
          <w:lang w:val="fr-FR"/>
        </w:rPr>
        <w:lastRenderedPageBreak/>
        <w:drawing>
          <wp:anchor distT="0" distB="0" distL="114300" distR="114300" simplePos="0" relativeHeight="251860992" behindDoc="1" locked="0" layoutInCell="1" allowOverlap="1" wp14:anchorId="0588E910" wp14:editId="40B54A91">
            <wp:simplePos x="0" y="0"/>
            <wp:positionH relativeFrom="column">
              <wp:posOffset>1905</wp:posOffset>
            </wp:positionH>
            <wp:positionV relativeFrom="paragraph">
              <wp:posOffset>0</wp:posOffset>
            </wp:positionV>
            <wp:extent cx="6188710" cy="5295900"/>
            <wp:effectExtent l="0" t="0" r="2540" b="0"/>
            <wp:wrapTight wrapText="bothSides">
              <wp:wrapPolygon edited="0">
                <wp:start x="0" y="0"/>
                <wp:lineTo x="0" y="21522"/>
                <wp:lineTo x="21542" y="21522"/>
                <wp:lineTo x="21542" y="0"/>
                <wp:lineTo x="0" y="0"/>
              </wp:wrapPolygon>
            </wp:wrapTight>
            <wp:docPr id="398216891" name="Imag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188710" cy="5295900"/>
                    </a:xfrm>
                    <a:prstGeom prst="rect">
                      <a:avLst/>
                    </a:prstGeom>
                    <a:noFill/>
                    <a:ln>
                      <a:noFill/>
                    </a:ln>
                  </pic:spPr>
                </pic:pic>
              </a:graphicData>
            </a:graphic>
          </wp:anchor>
        </w:drawing>
      </w:r>
    </w:p>
    <w:p w14:paraId="60A2DAB5" w14:textId="77777777" w:rsidR="000964C5" w:rsidRPr="000964C5" w:rsidRDefault="000964C5" w:rsidP="000964C5">
      <w:pPr>
        <w:spacing w:after="140" w:line="280" w:lineRule="exact"/>
        <w:rPr>
          <w:b/>
          <w:bCs/>
          <w:lang w:val="fr-FR"/>
        </w:rPr>
      </w:pPr>
      <w:r>
        <w:rPr>
          <w:b/>
          <w:bCs/>
          <w:lang w:val="fr-FR"/>
        </w:rPr>
        <w:t>GELTUNGSBEREICH</w:t>
      </w:r>
    </w:p>
    <w:p w14:paraId="62AD3D93" w14:textId="77777777" w:rsidR="000964C5" w:rsidRPr="000964C5" w:rsidRDefault="000964C5" w:rsidP="000964C5">
      <w:pPr>
        <w:spacing w:after="140" w:line="280" w:lineRule="exact"/>
        <w:rPr>
          <w:lang w:val="fr-FR"/>
        </w:rPr>
      </w:pPr>
      <w:r>
        <w:rPr>
          <w:lang w:val="fr-FR"/>
        </w:rPr>
        <w:t xml:space="preserve">Neue Spesenberichtsseite</w:t>
      </w:r>
    </w:p>
    <w:p w14:paraId="2A80B6A5" w14:textId="77777777" w:rsidR="000964C5" w:rsidRDefault="000964C5" w:rsidP="000964C5">
      <w:pPr>
        <w:spacing w:after="140" w:line="280" w:lineRule="exact"/>
      </w:pPr>
    </w:p>
    <w:p w14:paraId="3A639F17" w14:textId="77777777" w:rsidR="000964C5" w:rsidRDefault="000964C5" w:rsidP="000964C5">
      <w:pPr>
        <w:spacing w:after="140" w:line="280" w:lineRule="exact"/>
      </w:pPr>
    </w:p>
    <w:p w14:paraId="5DA12857" w14:textId="77777777" w:rsidR="000964C5" w:rsidRDefault="000964C5" w:rsidP="000964C5">
      <w:pPr>
        <w:spacing w:after="140" w:line="280" w:lineRule="exact"/>
      </w:pPr>
    </w:p>
    <w:p w14:paraId="2216BCC7" w14:textId="77777777" w:rsidR="000964C5" w:rsidRDefault="000964C5" w:rsidP="000964C5">
      <w:pPr>
        <w:spacing w:after="140" w:line="280" w:lineRule="exact"/>
      </w:pPr>
    </w:p>
    <w:p w14:paraId="1B75F36E" w14:textId="77777777" w:rsidR="000964C5" w:rsidRDefault="000964C5" w:rsidP="000964C5">
      <w:pPr>
        <w:spacing w:after="140" w:line="280" w:lineRule="exact"/>
      </w:pPr>
    </w:p>
    <w:p w14:paraId="3AD6F6CF" w14:textId="77777777" w:rsidR="000964C5" w:rsidRDefault="000964C5" w:rsidP="000964C5">
      <w:pPr>
        <w:spacing w:after="140" w:line="280" w:lineRule="exact"/>
      </w:pPr>
    </w:p>
    <w:p w14:paraId="6BC2CE38" w14:textId="77777777" w:rsidR="000964C5" w:rsidRDefault="000964C5" w:rsidP="000964C5">
      <w:pPr>
        <w:spacing w:after="140" w:line="280" w:lineRule="exact"/>
      </w:pPr>
    </w:p>
    <w:p w14:paraId="3C16FDA5" w14:textId="77777777" w:rsidR="000964C5" w:rsidRDefault="000964C5" w:rsidP="000964C5">
      <w:pPr>
        <w:spacing w:after="140" w:line="280" w:lineRule="exact"/>
      </w:pPr>
    </w:p>
    <w:p w14:paraId="7530F98F" w14:textId="77777777" w:rsidR="000964C5" w:rsidRPr="00C451DF" w:rsidRDefault="000964C5" w:rsidP="000964C5">
      <w:pPr>
        <w:spacing w:after="140" w:line="280" w:lineRule="exact"/>
      </w:pPr>
    </w:p>
    <w:p w14:paraId="4CB471A5" w14:textId="77777777" w:rsidR="00C451DF" w:rsidRPr="007A55E7" w:rsidRDefault="00C451DF">
      <w:pPr>
        <w:spacing w:after="140" w:line="280" w:lineRule="exact"/>
      </w:pPr>
      <w:r>
        <w:br w:type="page"/>
      </w:r>
    </w:p>
    <w:p w14:paraId="18E9B7E7" w14:textId="77777777" w:rsidR="000964C5" w:rsidRPr="000964C5" w:rsidRDefault="000964C5" w:rsidP="000964C5">
      <w:pPr>
        <w:pStyle w:val="Titre1"/>
        <w:jc w:val="both"/>
        <w:rPr>
          <w:color w:val="00175A" w:themeColor="text1"/>
          <w:lang w:val="fr-FR"/>
        </w:rPr>
      </w:pPr>
      <w:bookmarkStart w:id="542" w:name="_Toc234232658"/>
      <w:r>
        <w:rPr>
          <w:color w:val="00175A" w:themeColor="text1"/>
          <w:lang w:val="fr-FR"/>
        </w:rPr>
        <w:lastRenderedPageBreak/>
        <w:t>[EXPENSE] VERBESSERUNG DES SEGMENTFILTERS: MEHRFACHAUSWAHL VERFÜGBAR</w:t>
      </w:r>
      <w:bookmarkEnd w:id="542"/>
    </w:p>
    <w:tbl>
      <w:tblPr>
        <w:tblStyle w:val="TableauGrille5Fonc-Accentuation2"/>
        <w:tblW w:w="10060" w:type="dxa"/>
        <w:tblLook w:val="0480" w:firstRow="0" w:lastRow="0" w:firstColumn="1" w:lastColumn="0" w:noHBand="0" w:noVBand="1"/>
      </w:tblPr>
      <w:tblGrid>
        <w:gridCol w:w="4106"/>
        <w:gridCol w:w="5954"/>
      </w:tblGrid>
      <w:tr w:rsidR="00C451DF" w:rsidRPr="007A55E7" w14:paraId="19981F0D" w14:textId="77777777" w:rsidTr="00815992">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74520D8C" w14:textId="77777777" w:rsidR="00C451DF" w:rsidRPr="007A55E7" w:rsidRDefault="00C451DF" w:rsidP="00815992">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GEDACHT FÜR…?</w:t>
            </w:r>
          </w:p>
        </w:tc>
        <w:tc>
          <w:tcPr>
            <w:tcW w:w="5954" w:type="dxa"/>
            <w:shd w:val="clear" w:color="auto" w:fill="B3EBFF" w:themeFill="accent1"/>
          </w:tcPr>
          <w:p w14:paraId="0ADE9F76" w14:textId="3BA86BB9" w:rsidR="00C451DF" w:rsidRPr="007A55E7" w:rsidRDefault="000964C5" w:rsidP="00815992">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Buchhalter</w:t>
            </w:r>
          </w:p>
        </w:tc>
      </w:tr>
      <w:tr w:rsidR="00C451DF" w:rsidRPr="007A55E7" w14:paraId="05D0655E" w14:textId="77777777" w:rsidTr="00815992">
        <w:trPr>
          <w:trHeight w:val="369"/>
        </w:trPr>
        <w:tc>
          <w:tcPr>
            <w:cnfStyle w:val="001000000000" w:firstRow="0" w:lastRow="0" w:firstColumn="1" w:lastColumn="0" w:oddVBand="0" w:evenVBand="0" w:oddHBand="0" w:evenHBand="0" w:firstRowFirstColumn="0" w:firstRowLastColumn="0" w:lastRowFirstColumn="0" w:lastRowLastColumn="0"/>
            <w:tcW w:w="4106" w:type="dxa"/>
          </w:tcPr>
          <w:p w14:paraId="7BEBFD80" w14:textId="77777777" w:rsidR="00C451DF" w:rsidRPr="007A55E7" w:rsidRDefault="00C451DF" w:rsidP="00815992">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 xml:space="preserve">AKTIVIERUNG ERFORDERLICH? </w:t>
            </w:r>
          </w:p>
        </w:tc>
        <w:tc>
          <w:tcPr>
            <w:tcW w:w="5954" w:type="dxa"/>
            <w:shd w:val="clear" w:color="auto" w:fill="B3EBFF" w:themeFill="accent1"/>
          </w:tcPr>
          <w:p w14:paraId="27691827" w14:textId="77777777" w:rsidR="00C451DF" w:rsidRPr="007A55E7" w:rsidRDefault="00C451DF" w:rsidP="00815992">
            <w:pPr>
              <w:pStyle w:val="GBTTableText0"/>
              <w:jc w:val="both"/>
              <w:cnfStyle w:val="000000000000" w:firstRow="0" w:lastRow="0" w:firstColumn="0" w:lastColumn="0" w:oddVBand="0" w:evenVBand="0" w:oddHBand="0" w:evenHBand="0" w:firstRowFirstColumn="0" w:firstRowLastColumn="0" w:lastRowFirstColumn="0" w:lastRowLastColumn="0"/>
              <w:rPr>
                <w:lang w:val="en-US"/>
              </w:rPr>
            </w:pPr>
            <w:r>
              <w:rPr>
                <w:lang w:val="en-US"/>
              </w:rPr>
              <w:t>Nein</w:t>
            </w:r>
          </w:p>
        </w:tc>
      </w:tr>
      <w:tr w:rsidR="00C451DF" w:rsidRPr="007A55E7" w14:paraId="32630BC2" w14:textId="77777777" w:rsidTr="00815992">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6CFF6B53" w14:textId="58BFB4E2" w:rsidR="00C451DF" w:rsidRPr="007A55E7" w:rsidRDefault="00C451DF" w:rsidP="00815992">
            <w:pPr>
              <w:pStyle w:val="GBTTableSubheading"/>
              <w:jc w:val="both"/>
              <w:rPr>
                <w:rFonts w:asciiTheme="minorHAnsi" w:hAnsiTheme="minorHAnsi" w:cstheme="minorHAnsi"/>
                <w:color w:val="FFFFFF" w:themeColor="background1"/>
                <w:sz w:val="18"/>
                <w:szCs w:val="18"/>
                <w:lang w:val="en-US"/>
              </w:rPr>
            </w:pPr>
            <w:r>
              <w:rPr>
                <w:rFonts w:asciiTheme="minorHAnsi" w:hAnsiTheme="minorHAnsi" w:cstheme="minorHAnsi"/>
                <w:color w:val="FFFFFF" w:themeColor="background1"/>
                <w:sz w:val="18"/>
                <w:szCs w:val="18"/>
                <w:lang w:val="en-US"/>
              </w:rPr>
              <w:t>GERÄTEVERFÜGBARKEIT</w:t>
            </w:r>
          </w:p>
        </w:tc>
        <w:tc>
          <w:tcPr>
            <w:tcW w:w="5954" w:type="dxa"/>
            <w:shd w:val="clear" w:color="auto" w:fill="B3EBFF" w:themeFill="accent1"/>
          </w:tcPr>
          <w:p w14:paraId="1DC53A87" w14:textId="45436FA6" w:rsidR="00C451DF" w:rsidRPr="007A55E7" w:rsidRDefault="00C451DF" w:rsidP="00815992">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Desktop</w:t>
            </w:r>
          </w:p>
        </w:tc>
      </w:tr>
    </w:tbl>
    <w:p w14:paraId="26CD686B" w14:textId="77777777" w:rsidR="00C451DF" w:rsidRPr="007A55E7" w:rsidRDefault="00C451DF" w:rsidP="00C451DF">
      <w:pPr>
        <w:pStyle w:val="Titre2"/>
        <w:jc w:val="both"/>
        <w:rPr>
          <w:rFonts w:eastAsia="Times New Roman"/>
          <w:bCs/>
        </w:rPr>
      </w:pPr>
      <w:bookmarkStart w:id="543" w:name="_Toc225872396"/>
      <w:bookmarkStart w:id="544" w:name="_Toc225874701"/>
      <w:bookmarkStart w:id="545" w:name="_Toc226455798"/>
      <w:bookmarkStart w:id="546" w:name="_Toc234069262"/>
      <w:bookmarkStart w:id="547" w:name="_Toc234069517"/>
      <w:bookmarkStart w:id="548" w:name="_Toc234232659"/>
      <w:r>
        <w:rPr>
          <w:rFonts w:eastAsia="Times New Roman"/>
          <w:bCs/>
        </w:rPr>
        <w:t>ÜBERBLICK</w:t>
      </w:r>
      <w:bookmarkEnd w:id="543"/>
      <w:bookmarkEnd w:id="544"/>
      <w:bookmarkEnd w:id="545"/>
      <w:bookmarkEnd w:id="546"/>
      <w:bookmarkEnd w:id="547"/>
      <w:bookmarkEnd w:id="548"/>
    </w:p>
    <w:p w14:paraId="392155B9" w14:textId="77777777" w:rsidR="000964C5" w:rsidRPr="000964C5" w:rsidRDefault="000964C5" w:rsidP="000964C5">
      <w:pPr>
        <w:spacing w:after="140" w:line="280" w:lineRule="exact"/>
        <w:rPr>
          <w:rFonts w:ascii="Arial" w:eastAsia="Times New Roman" w:hAnsi="Arial" w:cs="Times New Roman"/>
          <w:bCs/>
          <w:color w:val="00175A" w:themeColor="text1"/>
          <w:lang w:val="fr-FR"/>
        </w:rPr>
      </w:pPr>
      <w:r>
        <w:rPr>
          <w:rFonts w:ascii="Arial" w:eastAsia="Times New Roman" w:hAnsi="Arial" w:cs="Times New Roman"/>
          <w:bCs/>
          <w:color w:val="00175A" w:themeColor="text1"/>
          <w:lang w:val="fr-FR"/>
        </w:rPr>
        <w:t xml:space="preserve">Buchhalter, die mit der Buchungsliste arbeiten, konnten Spesen bisher nur nach einem einzigen Segmentwert gleichzeitig filtern, was die Prüfung von Spesen über mehrere Segmentwerte hinweg in einer Ansicht zeitaufwendig machte. Der Segmentfilter wurde aktualisiert, um die Mehrwertauswahl zu unterstützen, sodass Buchhalter bis zu 10 Segmentwerte gleichzeitig auswählen und die Ergebnisse in einer einzigen Aktion abrufen können.</w:t>
      </w:r>
    </w:p>
    <w:p w14:paraId="4EE26210" w14:textId="77777777" w:rsidR="000964C5" w:rsidRPr="000964C5" w:rsidRDefault="000964C5" w:rsidP="000964C5">
      <w:pPr>
        <w:spacing w:after="140" w:line="280" w:lineRule="exact"/>
        <w:rPr>
          <w:rFonts w:ascii="Arial" w:eastAsia="Times New Roman" w:hAnsi="Arial" w:cs="Times New Roman"/>
          <w:bCs/>
          <w:color w:val="00175A" w:themeColor="text1"/>
          <w:lang w:val="fr-FR"/>
        </w:rPr>
      </w:pPr>
      <w:r>
        <w:rPr>
          <w:rFonts w:ascii="Arial" w:eastAsia="Times New Roman" w:hAnsi="Arial" w:cs="Times New Roman"/>
          <w:bCs/>
          <w:color w:val="00175A" w:themeColor="text1"/>
          <w:lang w:val="fr-FR"/>
        </w:rPr>
        <w:t xml:space="preserve">Segmentwerte werden jetzt direkt in der Filter-Dropdown-Liste unter ihrem Segmenttyp gruppiert, wodurch das Auffinden und Anwenden der richtigen Filter schneller und intuitiver wird.</w:t>
      </w:r>
    </w:p>
    <w:p w14:paraId="0953789E" w14:textId="77777777" w:rsidR="000964C5" w:rsidRPr="000964C5" w:rsidRDefault="000964C5" w:rsidP="000964C5">
      <w:pPr>
        <w:spacing w:after="140" w:line="280" w:lineRule="exact"/>
        <w:rPr>
          <w:b/>
          <w:bCs/>
          <w:color w:val="006FCF" w:themeColor="text2"/>
          <w:lang w:val="fr-FR"/>
        </w:rPr>
      </w:pPr>
      <w:r>
        <w:rPr>
          <w:b/>
          <w:bCs/>
          <w:color w:val="006FCF" w:themeColor="text2"/>
          <w:lang w:val="fr-FR"/>
        </w:rPr>
        <w:t xml:space="preserve">Was ist neu? </w:t>
      </w:r>
    </w:p>
    <w:p w14:paraId="6246EAB6" w14:textId="77777777" w:rsidR="000964C5" w:rsidRPr="000964C5" w:rsidRDefault="000964C5" w:rsidP="000964C5">
      <w:pPr>
        <w:pStyle w:val="GBTBulletsfirstlevel"/>
        <w:rPr>
          <w:lang w:val="fr-FR"/>
        </w:rPr>
      </w:pPr>
      <w:r>
        <w:rPr>
          <w:lang w:val="fr-FR"/>
        </w:rPr>
        <w:t xml:space="preserve">Der Segmentfilter unterstützt jetzt die gleichzeitige Auswahl mehrerer Werte, bis zu maximal 10</w:t>
      </w:r>
    </w:p>
    <w:p w14:paraId="55A7337D" w14:textId="77777777" w:rsidR="000964C5" w:rsidRPr="000964C5" w:rsidRDefault="000964C5" w:rsidP="000964C5">
      <w:pPr>
        <w:pStyle w:val="GBTBulletsfirstlevel"/>
        <w:rPr>
          <w:lang w:val="fr-FR"/>
        </w:rPr>
      </w:pPr>
      <w:r>
        <w:rPr>
          <w:lang w:val="fr-FR"/>
        </w:rPr>
        <w:t xml:space="preserve">Segmentwerte werden unter ihrem Segmenttyp gruppiert (z. B. erscheinen Circle, Rectangle und Square unter Global Shape)</w:t>
      </w:r>
    </w:p>
    <w:p w14:paraId="0A6F276B" w14:textId="77777777" w:rsidR="000964C5" w:rsidRPr="000964C5" w:rsidRDefault="000964C5" w:rsidP="000964C5">
      <w:pPr>
        <w:pStyle w:val="GBTBulletsfirstlevel"/>
        <w:rPr>
          <w:lang w:val="fr-FR"/>
        </w:rPr>
      </w:pPr>
      <w:r>
        <w:rPr>
          <w:lang w:val="fr-FR"/>
        </w:rPr>
        <w:t xml:space="preserve">Die Auswahl einer Segmenttyp-Überschrift wählt automatisch alle Werte innerhalb dieser Gruppe aus</w:t>
      </w:r>
    </w:p>
    <w:p w14:paraId="6547E1A6" w14:textId="77777777" w:rsidR="000964C5" w:rsidRPr="000964C5" w:rsidRDefault="000964C5" w:rsidP="000964C5">
      <w:pPr>
        <w:pStyle w:val="GBTBulletsfirstlevel"/>
        <w:rPr>
          <w:lang w:val="fr-FR"/>
        </w:rPr>
      </w:pPr>
      <w:r>
        <w:rPr>
          <w:lang w:val="fr-FR"/>
        </w:rPr>
        <w:t xml:space="preserve">Einzelne Werte können unabhängig voneinander ausgewählt oder abgewählt werden</w:t>
      </w:r>
    </w:p>
    <w:p w14:paraId="11A89CD6" w14:textId="77777777" w:rsidR="000964C5" w:rsidRPr="000964C5" w:rsidRDefault="000964C5" w:rsidP="000964C5">
      <w:pPr>
        <w:pStyle w:val="GBTBulletsfirstlevel"/>
        <w:rPr>
          <w:lang w:val="fr-FR"/>
        </w:rPr>
      </w:pPr>
      <w:r>
        <w:rPr>
          <w:lang w:val="fr-FR"/>
        </w:rPr>
        <w:t xml:space="preserve">Ein Zähler zeigt an, wie viele Werte derzeit ausgewählt sind</w:t>
      </w:r>
    </w:p>
    <w:p w14:paraId="0C957711" w14:textId="77777777" w:rsidR="000964C5" w:rsidRPr="000964C5" w:rsidRDefault="000964C5" w:rsidP="000964C5">
      <w:pPr>
        <w:pStyle w:val="GBTBulletsfirstlevel"/>
        <w:rPr>
          <w:lang w:val="fr-FR"/>
        </w:rPr>
      </w:pPr>
      <w:r>
        <w:rPr>
          <w:lang w:val="fr-FR"/>
        </w:rPr>
        <w:t xml:space="preserve">Eine Meldung informiert den Buchhalter, wenn das Limit von 10 Werten erreicht wurde</w:t>
      </w:r>
    </w:p>
    <w:p w14:paraId="5D0578ED" w14:textId="77777777" w:rsidR="000964C5" w:rsidRPr="000964C5" w:rsidRDefault="000964C5" w:rsidP="000964C5">
      <w:pPr>
        <w:pStyle w:val="GBTBulletsfirstlevel"/>
        <w:rPr>
          <w:lang w:val="fr-FR"/>
        </w:rPr>
      </w:pPr>
      <w:r>
        <w:rPr>
          <w:lang w:val="fr-FR"/>
        </w:rPr>
        <w:t xml:space="preserve">Die Fußzeile wird dynamisch aktualisiert: Sie zeigt standardmäßig "x results" an und wechselt zu "x selected", wenn Werte markiert sind</w:t>
      </w:r>
    </w:p>
    <w:p w14:paraId="35FD0D51" w14:textId="77777777" w:rsidR="000964C5" w:rsidRPr="000964C5" w:rsidRDefault="000964C5" w:rsidP="000964C5">
      <w:pPr>
        <w:pStyle w:val="GBTBulletsfirstlevel"/>
        <w:rPr>
          <w:lang w:val="fr-FR"/>
        </w:rPr>
      </w:pPr>
      <w:r>
        <w:rPr>
          <w:lang w:val="fr-FR"/>
        </w:rPr>
        <w:t xml:space="preserve">Ein Sucheingabefeld oben in der Dropdown-Liste ermöglicht das schnelle Filtern von Typen und Werten</w:t>
      </w:r>
    </w:p>
    <w:p w14:paraId="47F4A182" w14:textId="77777777" w:rsidR="000964C5" w:rsidRPr="000964C5" w:rsidRDefault="000964C5" w:rsidP="000964C5">
      <w:pPr>
        <w:pStyle w:val="GBTBulletsfirstlevel"/>
        <w:rPr>
          <w:lang w:val="fr-FR"/>
        </w:rPr>
      </w:pPr>
      <w:r>
        <w:rPr>
          <w:lang w:val="fr-FR"/>
        </w:rPr>
        <w:t xml:space="preserve">Die Aktionen "Clear" und "Apply" sind unten in der Dropdown-Liste verfügbar</w:t>
      </w:r>
    </w:p>
    <w:p w14:paraId="0EE4E434" w14:textId="77777777" w:rsidR="000964C5" w:rsidRPr="000964C5" w:rsidRDefault="000964C5" w:rsidP="000964C5">
      <w:pPr>
        <w:spacing w:after="140" w:line="280" w:lineRule="exact"/>
        <w:rPr>
          <w:b/>
          <w:bCs/>
          <w:color w:val="006FCF" w:themeColor="text2"/>
          <w:lang w:val="fr-FR"/>
        </w:rPr>
      </w:pPr>
      <w:r>
        <w:rPr>
          <w:b/>
          <w:bCs/>
          <w:color w:val="006FCF" w:themeColor="text2"/>
          <w:lang w:val="fr-FR"/>
        </w:rPr>
        <w:t xml:space="preserve">Wesentliche Vorteile</w:t>
      </w:r>
    </w:p>
    <w:p w14:paraId="7E13488C" w14:textId="77777777" w:rsidR="000964C5" w:rsidRPr="000964C5" w:rsidRDefault="000964C5" w:rsidP="000964C5">
      <w:pPr>
        <w:pStyle w:val="GBTBulletsfirstlevel"/>
        <w:rPr>
          <w:lang w:val="fr-FR"/>
        </w:rPr>
      </w:pPr>
      <w:r>
        <w:rPr>
          <w:lang w:val="fr-FR"/>
        </w:rPr>
        <w:t xml:space="preserve">Reduziert die Anzahl der Filteraktionen, die zur Prüfung von Spesen über mehrere Segmente hinweg erforderlich sind</w:t>
      </w:r>
    </w:p>
    <w:p w14:paraId="44D322C3" w14:textId="6FE5EC5B" w:rsidR="000964C5" w:rsidRDefault="000964C5" w:rsidP="000964C5">
      <w:pPr>
        <w:pStyle w:val="GBTBulletsfirstlevel"/>
        <w:rPr>
          <w:lang w:val="fr-FR"/>
        </w:rPr>
      </w:pPr>
      <w:r>
        <w:rPr>
          <w:lang w:val="fr-FR"/>
        </w:rPr>
        <w:t xml:space="preserve">Gibt Buchhaltern mehr Kontrolle und Flexibilität bei der Prüfung von Spesenberichten</w:t>
      </w:r>
    </w:p>
    <w:p w14:paraId="62A95DFC" w14:textId="77777777" w:rsidR="000964C5" w:rsidRDefault="000964C5">
      <w:pPr>
        <w:spacing w:after="140" w:line="280" w:lineRule="exact"/>
        <w:rPr>
          <w:rFonts w:ascii="Arial" w:eastAsia="Times New Roman" w:hAnsi="Arial" w:cs="Times New Roman"/>
          <w:color w:val="00175A" w:themeColor="text1"/>
          <w:lang w:val="fr-FR"/>
        </w:rPr>
      </w:pPr>
      <w:r>
        <w:rPr>
          <w:lang w:val="fr-FR"/>
        </w:rPr>
        <w:br w:type="page"/>
      </w:r>
    </w:p>
    <w:p w14:paraId="0AABEB4F" w14:textId="18B150E8" w:rsidR="000964C5" w:rsidRPr="000964C5" w:rsidRDefault="000964C5" w:rsidP="000964C5">
      <w:pPr>
        <w:pStyle w:val="GBTBulletsfirstlevel"/>
        <w:numPr>
          <w:ilvl w:val="0"/>
          <w:numId w:val="0"/>
        </w:numPr>
        <w:jc w:val="center"/>
        <w:rPr>
          <w:lang w:val="fr-FR"/>
        </w:rPr>
      </w:pPr>
      <w:r>
        <w:rPr>
          <w:noProof/>
          <w:lang w:val="fr-FR"/>
        </w:rPr>
        <w:lastRenderedPageBreak/>
        <w:drawing>
          <wp:inline distT="0" distB="0" distL="0" distR="0" wp14:anchorId="5B4F4236" wp14:editId="0072FF22">
            <wp:extent cx="6188710" cy="2775585"/>
            <wp:effectExtent l="19050" t="19050" r="21590" b="24765"/>
            <wp:docPr id="1394615647" name="Imag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6188710" cy="2775585"/>
                    </a:xfrm>
                    <a:prstGeom prst="rect">
                      <a:avLst/>
                    </a:prstGeom>
                    <a:noFill/>
                    <a:ln>
                      <a:solidFill>
                        <a:schemeClr val="tx1"/>
                      </a:solidFill>
                    </a:ln>
                  </pic:spPr>
                </pic:pic>
              </a:graphicData>
            </a:graphic>
          </wp:inline>
        </w:drawing>
      </w:r>
    </w:p>
    <w:p w14:paraId="72E96F13" w14:textId="5B9F9E33" w:rsidR="000964C5" w:rsidRPr="000964C5" w:rsidRDefault="000964C5" w:rsidP="000964C5">
      <w:pPr>
        <w:pStyle w:val="Titre2"/>
        <w:jc w:val="both"/>
        <w:rPr>
          <w:rFonts w:eastAsia="Times New Roman"/>
          <w:bCs/>
        </w:rPr>
      </w:pPr>
      <w:bookmarkStart w:id="549" w:name="_Toc234069263"/>
      <w:bookmarkStart w:id="550" w:name="_Toc234069518"/>
      <w:bookmarkStart w:id="551" w:name="_Toc234232660"/>
      <w:r>
        <w:rPr>
          <w:rFonts w:eastAsia="Times New Roman"/>
          <w:bCs/>
        </w:rPr>
        <w:t>KONFIGURATION</w:t>
      </w:r>
      <w:bookmarkEnd w:id="549"/>
      <w:bookmarkEnd w:id="550"/>
      <w:bookmarkEnd w:id="551"/>
    </w:p>
    <w:p w14:paraId="00571CC0" w14:textId="77777777" w:rsidR="000964C5" w:rsidRPr="000964C5" w:rsidRDefault="000964C5" w:rsidP="000964C5">
      <w:pPr>
        <w:spacing w:after="140" w:line="280" w:lineRule="exact"/>
        <w:rPr>
          <w:lang w:val="fr-FR"/>
        </w:rPr>
      </w:pPr>
      <w:r>
        <w:rPr>
          <w:lang w:val="fr-FR"/>
        </w:rPr>
        <w:t xml:space="preserve">Keine Konfiguration erforderlich. Keine Aktivierung erforderlich. Die Verbesserung des Filters erfolgt automatisch.</w:t>
      </w:r>
    </w:p>
    <w:p w14:paraId="39CB5CF1" w14:textId="77777777" w:rsidR="00C451DF" w:rsidRPr="00C451DF" w:rsidRDefault="00C451DF" w:rsidP="00C451DF">
      <w:pPr>
        <w:pStyle w:val="Titre2"/>
        <w:jc w:val="both"/>
        <w:rPr>
          <w:rFonts w:eastAsia="Times New Roman"/>
          <w:bCs/>
        </w:rPr>
      </w:pPr>
      <w:bookmarkStart w:id="552" w:name="_Toc225872397"/>
      <w:bookmarkStart w:id="553" w:name="_Toc225874702"/>
      <w:bookmarkStart w:id="554" w:name="_Toc226455799"/>
      <w:bookmarkStart w:id="555" w:name="_Toc234069264"/>
      <w:bookmarkStart w:id="556" w:name="_Toc234069519"/>
      <w:bookmarkStart w:id="557" w:name="_Toc234232661"/>
      <w:r>
        <w:rPr>
          <w:rFonts w:eastAsia="Times New Roman"/>
          <w:bCs/>
        </w:rPr>
        <w:t>GELTUNGSBEREICH</w:t>
      </w:r>
      <w:bookmarkEnd w:id="552"/>
      <w:bookmarkEnd w:id="553"/>
      <w:bookmarkEnd w:id="554"/>
      <w:bookmarkEnd w:id="555"/>
      <w:bookmarkEnd w:id="556"/>
      <w:bookmarkEnd w:id="557"/>
    </w:p>
    <w:p w14:paraId="64DB3C9A" w14:textId="77777777" w:rsidR="000964C5" w:rsidRPr="000964C5" w:rsidRDefault="000964C5">
      <w:pPr>
        <w:numPr>
          <w:ilvl w:val="0"/>
          <w:numId w:val="20"/>
        </w:numPr>
        <w:spacing w:after="140" w:line="280" w:lineRule="exact"/>
        <w:rPr>
          <w:lang w:val="fr-FR"/>
        </w:rPr>
      </w:pPr>
      <w:r>
        <w:rPr>
          <w:lang w:val="fr-FR"/>
        </w:rPr>
        <w:t xml:space="preserve">Segmentfilter in der Buchungsliste</w:t>
      </w:r>
    </w:p>
    <w:p w14:paraId="49B0DAC1" w14:textId="77777777" w:rsidR="000964C5" w:rsidRPr="000964C5" w:rsidRDefault="000964C5">
      <w:pPr>
        <w:numPr>
          <w:ilvl w:val="0"/>
          <w:numId w:val="20"/>
        </w:numPr>
        <w:spacing w:after="140" w:line="280" w:lineRule="exact"/>
        <w:rPr>
          <w:lang w:val="fr-FR"/>
        </w:rPr>
      </w:pPr>
      <w:r>
        <w:rPr>
          <w:lang w:val="fr-FR"/>
        </w:rPr>
        <w:t>Desktop</w:t>
      </w:r>
    </w:p>
    <w:p w14:paraId="39D8FE59" w14:textId="2753179A" w:rsidR="00C451DF" w:rsidRPr="007A55E7" w:rsidRDefault="00C451DF">
      <w:pPr>
        <w:spacing w:after="140" w:line="280" w:lineRule="exact"/>
      </w:pPr>
      <w:r>
        <w:br w:type="page"/>
      </w:r>
    </w:p>
    <w:p w14:paraId="45DDEA8C" w14:textId="62A59E7D" w:rsidR="000964C5" w:rsidRPr="000964C5" w:rsidRDefault="000964C5" w:rsidP="000964C5">
      <w:pPr>
        <w:pStyle w:val="Titre1"/>
        <w:jc w:val="both"/>
        <w:rPr>
          <w:color w:val="00175A" w:themeColor="text1"/>
          <w:lang w:val="fr-FR"/>
        </w:rPr>
      </w:pPr>
      <w:bookmarkStart w:id="558" w:name="_Toc234232662"/>
      <w:r>
        <w:rPr>
          <w:color w:val="00175A" w:themeColor="text1"/>
          <w:lang w:val="fr-FR"/>
        </w:rPr>
        <w:lastRenderedPageBreak/>
        <w:t>[EXPENSE] VERBESSERTE GENEHMIGERAUSWAHL MIT E-MAIL-ADRESSEN</w:t>
      </w:r>
      <w:bookmarkEnd w:id="558"/>
    </w:p>
    <w:tbl>
      <w:tblPr>
        <w:tblStyle w:val="TableauGrille5Fonc-Accentuation2"/>
        <w:tblW w:w="10060" w:type="dxa"/>
        <w:tblLook w:val="0480" w:firstRow="0" w:lastRow="0" w:firstColumn="1" w:lastColumn="0" w:noHBand="0" w:noVBand="1"/>
      </w:tblPr>
      <w:tblGrid>
        <w:gridCol w:w="4106"/>
        <w:gridCol w:w="5954"/>
      </w:tblGrid>
      <w:tr w:rsidR="00C451DF" w:rsidRPr="007A55E7" w14:paraId="17A21A64" w14:textId="77777777" w:rsidTr="00815992">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6877AFA9" w14:textId="77777777" w:rsidR="00C451DF" w:rsidRPr="007A55E7" w:rsidRDefault="00C451DF" w:rsidP="00815992">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GEDACHT FÜR…?</w:t>
            </w:r>
          </w:p>
        </w:tc>
        <w:tc>
          <w:tcPr>
            <w:tcW w:w="5954" w:type="dxa"/>
            <w:shd w:val="clear" w:color="auto" w:fill="B3EBFF" w:themeFill="accent1"/>
          </w:tcPr>
          <w:p w14:paraId="529ACC72" w14:textId="79AFC4F9" w:rsidR="00C451DF" w:rsidRPr="007A55E7" w:rsidRDefault="000964C5" w:rsidP="00815992">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Reisender | Arrangeur</w:t>
            </w:r>
          </w:p>
        </w:tc>
      </w:tr>
      <w:tr w:rsidR="00C451DF" w:rsidRPr="007A55E7" w14:paraId="51EC84D4" w14:textId="77777777" w:rsidTr="00815992">
        <w:trPr>
          <w:trHeight w:val="369"/>
        </w:trPr>
        <w:tc>
          <w:tcPr>
            <w:cnfStyle w:val="001000000000" w:firstRow="0" w:lastRow="0" w:firstColumn="1" w:lastColumn="0" w:oddVBand="0" w:evenVBand="0" w:oddHBand="0" w:evenHBand="0" w:firstRowFirstColumn="0" w:firstRowLastColumn="0" w:lastRowFirstColumn="0" w:lastRowLastColumn="0"/>
            <w:tcW w:w="4106" w:type="dxa"/>
          </w:tcPr>
          <w:p w14:paraId="40DB3429" w14:textId="77777777" w:rsidR="00C451DF" w:rsidRPr="007A55E7" w:rsidRDefault="00C451DF" w:rsidP="00815992">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 xml:space="preserve">AKTIVIERUNG ERFORDERLICH? </w:t>
            </w:r>
          </w:p>
        </w:tc>
        <w:tc>
          <w:tcPr>
            <w:tcW w:w="5954" w:type="dxa"/>
            <w:shd w:val="clear" w:color="auto" w:fill="B3EBFF" w:themeFill="accent1"/>
          </w:tcPr>
          <w:p w14:paraId="346CEDD3" w14:textId="3399DF19" w:rsidR="00C451DF" w:rsidRPr="007A55E7" w:rsidRDefault="00C451DF" w:rsidP="00815992">
            <w:pPr>
              <w:pStyle w:val="GBTTableText0"/>
              <w:jc w:val="both"/>
              <w:cnfStyle w:val="000000000000" w:firstRow="0" w:lastRow="0" w:firstColumn="0" w:lastColumn="0" w:oddVBand="0" w:evenVBand="0" w:oddHBand="0" w:evenHBand="0" w:firstRowFirstColumn="0" w:firstRowLastColumn="0" w:lastRowFirstColumn="0" w:lastRowLastColumn="0"/>
              <w:rPr>
                <w:lang w:val="en-US"/>
              </w:rPr>
            </w:pPr>
            <w:r>
              <w:rPr>
                <w:lang w:val="en-US"/>
              </w:rPr>
              <w:t>Nein</w:t>
            </w:r>
          </w:p>
        </w:tc>
      </w:tr>
    </w:tbl>
    <w:p w14:paraId="0F929B35" w14:textId="5A3748F8" w:rsidR="00C451DF" w:rsidRPr="007A55E7" w:rsidRDefault="00C451DF" w:rsidP="00C451DF">
      <w:pPr>
        <w:pStyle w:val="Titre2"/>
        <w:jc w:val="both"/>
        <w:rPr>
          <w:rFonts w:eastAsia="Times New Roman"/>
          <w:bCs/>
        </w:rPr>
      </w:pPr>
      <w:bookmarkStart w:id="559" w:name="_Toc225872399"/>
      <w:bookmarkStart w:id="560" w:name="_Toc225874704"/>
      <w:bookmarkStart w:id="561" w:name="_Toc226455801"/>
      <w:bookmarkStart w:id="562" w:name="_Toc234069266"/>
      <w:bookmarkStart w:id="563" w:name="_Toc234069521"/>
      <w:bookmarkStart w:id="564" w:name="_Toc234232663"/>
      <w:r>
        <w:rPr>
          <w:rFonts w:eastAsia="Times New Roman"/>
          <w:bCs/>
        </w:rPr>
        <w:t>ÜBERBLICK</w:t>
      </w:r>
      <w:bookmarkEnd w:id="559"/>
      <w:bookmarkEnd w:id="560"/>
      <w:bookmarkEnd w:id="561"/>
      <w:bookmarkEnd w:id="562"/>
      <w:bookmarkEnd w:id="563"/>
      <w:bookmarkEnd w:id="564"/>
    </w:p>
    <w:p w14:paraId="5BBD08CD" w14:textId="365EC004" w:rsidR="00C451DF" w:rsidRPr="007A55E7" w:rsidRDefault="000964C5" w:rsidP="000964C5">
      <w:pPr>
        <w:spacing w:after="140" w:line="280" w:lineRule="exact"/>
      </w:pPr>
      <w:r>
        <w:rPr>
          <w:rFonts w:ascii="Arial" w:eastAsia="Times New Roman" w:hAnsi="Arial" w:cs="Times New Roman"/>
          <w:bCs/>
          <w:color w:val="00175A" w:themeColor="text1"/>
        </w:rPr>
        <w:t>Die E-Mail-Adresse jedes Genehmigers wird jetzt unter seinem Namen in der Dropdown-Liste zur Genehmigerauswahl angezeigt. E-Mail-Adressen werden für alle Genehmiger angezeigt, unabhängig davon, ob ein Namenskonflikt besteht, was in jedem Genehmigungsschritt einen einheitlichen Kontext bietet.</w:t>
      </w:r>
    </w:p>
    <w:p w14:paraId="499BB54F" w14:textId="67246E67" w:rsidR="000964C5" w:rsidRPr="000964C5" w:rsidRDefault="000964C5" w:rsidP="000964C5">
      <w:pPr>
        <w:spacing w:after="140" w:line="280" w:lineRule="exact"/>
        <w:rPr>
          <w:rFonts w:ascii="Arial" w:eastAsia="Times New Roman" w:hAnsi="Arial" w:cs="Times New Roman"/>
          <w:bCs/>
          <w:color w:val="00175A" w:themeColor="text1"/>
          <w:lang w:val="fr-FR"/>
        </w:rPr>
      </w:pPr>
      <w:r>
        <w:rPr>
          <w:rFonts w:ascii="Arial" w:eastAsia="Times New Roman" w:hAnsi="Arial" w:cs="Times New Roman"/>
          <w:bCs/>
          <w:noProof/>
          <w:color w:val="00175A" w:themeColor="text1"/>
          <w:lang w:val="fr-FR"/>
        </w:rPr>
        <w:drawing>
          <wp:anchor distT="0" distB="0" distL="114300" distR="114300" simplePos="0" relativeHeight="251862016" behindDoc="1" locked="0" layoutInCell="1" allowOverlap="1" wp14:anchorId="7244847D" wp14:editId="39636D24">
            <wp:simplePos x="0" y="0"/>
            <wp:positionH relativeFrom="column">
              <wp:posOffset>1184275</wp:posOffset>
            </wp:positionH>
            <wp:positionV relativeFrom="paragraph">
              <wp:posOffset>86995</wp:posOffset>
            </wp:positionV>
            <wp:extent cx="4121150" cy="3641947"/>
            <wp:effectExtent l="0" t="0" r="0" b="0"/>
            <wp:wrapTight wrapText="bothSides">
              <wp:wrapPolygon edited="0">
                <wp:start x="0" y="0"/>
                <wp:lineTo x="0" y="21468"/>
                <wp:lineTo x="21467" y="21468"/>
                <wp:lineTo x="21467" y="0"/>
                <wp:lineTo x="0" y="0"/>
              </wp:wrapPolygon>
            </wp:wrapTight>
            <wp:docPr id="166381898" name="Imag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121150" cy="3641947"/>
                    </a:xfrm>
                    <a:prstGeom prst="rect">
                      <a:avLst/>
                    </a:prstGeom>
                    <a:noFill/>
                    <a:ln>
                      <a:noFill/>
                    </a:ln>
                  </pic:spPr>
                </pic:pic>
              </a:graphicData>
            </a:graphic>
          </wp:anchor>
        </w:drawing>
      </w:r>
    </w:p>
    <w:p w14:paraId="6875A151" w14:textId="3AD40602" w:rsidR="00C451DF" w:rsidRDefault="00C451DF" w:rsidP="00C451DF">
      <w:pPr>
        <w:spacing w:after="140" w:line="280" w:lineRule="exact"/>
        <w:rPr>
          <w:rFonts w:ascii="Arial" w:eastAsia="Times New Roman" w:hAnsi="Arial" w:cs="Times New Roman"/>
          <w:bCs/>
          <w:color w:val="00175A" w:themeColor="text1"/>
        </w:rPr>
      </w:pPr>
    </w:p>
    <w:p w14:paraId="514BA043" w14:textId="77777777" w:rsidR="000964C5" w:rsidRDefault="000964C5" w:rsidP="00C451DF">
      <w:pPr>
        <w:spacing w:after="140" w:line="280" w:lineRule="exact"/>
        <w:rPr>
          <w:rFonts w:ascii="Arial" w:eastAsia="Times New Roman" w:hAnsi="Arial" w:cs="Times New Roman"/>
          <w:bCs/>
          <w:color w:val="00175A" w:themeColor="text1"/>
        </w:rPr>
      </w:pPr>
    </w:p>
    <w:p w14:paraId="651B8395" w14:textId="77777777" w:rsidR="000964C5" w:rsidRDefault="000964C5" w:rsidP="00C451DF">
      <w:pPr>
        <w:spacing w:after="140" w:line="280" w:lineRule="exact"/>
        <w:rPr>
          <w:rFonts w:ascii="Arial" w:eastAsia="Times New Roman" w:hAnsi="Arial" w:cs="Times New Roman"/>
          <w:bCs/>
          <w:color w:val="00175A" w:themeColor="text1"/>
        </w:rPr>
      </w:pPr>
    </w:p>
    <w:p w14:paraId="33B014F4" w14:textId="77777777" w:rsidR="000964C5" w:rsidRDefault="000964C5" w:rsidP="00C451DF">
      <w:pPr>
        <w:spacing w:after="140" w:line="280" w:lineRule="exact"/>
        <w:rPr>
          <w:rFonts w:ascii="Arial" w:eastAsia="Times New Roman" w:hAnsi="Arial" w:cs="Times New Roman"/>
          <w:bCs/>
          <w:color w:val="00175A" w:themeColor="text1"/>
        </w:rPr>
      </w:pPr>
    </w:p>
    <w:p w14:paraId="3549FD19" w14:textId="77777777" w:rsidR="000964C5" w:rsidRDefault="000964C5" w:rsidP="00C451DF">
      <w:pPr>
        <w:spacing w:after="140" w:line="280" w:lineRule="exact"/>
        <w:rPr>
          <w:rFonts w:ascii="Arial" w:eastAsia="Times New Roman" w:hAnsi="Arial" w:cs="Times New Roman"/>
          <w:bCs/>
          <w:color w:val="00175A" w:themeColor="text1"/>
        </w:rPr>
      </w:pPr>
    </w:p>
    <w:p w14:paraId="67D24FCE" w14:textId="77777777" w:rsidR="000964C5" w:rsidRDefault="000964C5" w:rsidP="00C451DF">
      <w:pPr>
        <w:spacing w:after="140" w:line="280" w:lineRule="exact"/>
        <w:rPr>
          <w:rFonts w:ascii="Arial" w:eastAsia="Times New Roman" w:hAnsi="Arial" w:cs="Times New Roman"/>
          <w:bCs/>
          <w:color w:val="00175A" w:themeColor="text1"/>
        </w:rPr>
      </w:pPr>
    </w:p>
    <w:p w14:paraId="474A184E" w14:textId="77777777" w:rsidR="000964C5" w:rsidRDefault="000964C5" w:rsidP="00C451DF">
      <w:pPr>
        <w:spacing w:after="140" w:line="280" w:lineRule="exact"/>
        <w:rPr>
          <w:rFonts w:ascii="Arial" w:eastAsia="Times New Roman" w:hAnsi="Arial" w:cs="Times New Roman"/>
          <w:bCs/>
          <w:color w:val="00175A" w:themeColor="text1"/>
        </w:rPr>
      </w:pPr>
    </w:p>
    <w:p w14:paraId="50292D15" w14:textId="77777777" w:rsidR="000964C5" w:rsidRDefault="000964C5" w:rsidP="00C451DF">
      <w:pPr>
        <w:spacing w:after="140" w:line="280" w:lineRule="exact"/>
        <w:rPr>
          <w:rFonts w:ascii="Arial" w:eastAsia="Times New Roman" w:hAnsi="Arial" w:cs="Times New Roman"/>
          <w:bCs/>
          <w:color w:val="00175A" w:themeColor="text1"/>
        </w:rPr>
      </w:pPr>
    </w:p>
    <w:p w14:paraId="77C44636" w14:textId="77777777" w:rsidR="000964C5" w:rsidRDefault="000964C5" w:rsidP="00C451DF">
      <w:pPr>
        <w:spacing w:after="140" w:line="280" w:lineRule="exact"/>
        <w:rPr>
          <w:rFonts w:ascii="Arial" w:eastAsia="Times New Roman" w:hAnsi="Arial" w:cs="Times New Roman"/>
          <w:bCs/>
          <w:color w:val="00175A" w:themeColor="text1"/>
        </w:rPr>
      </w:pPr>
    </w:p>
    <w:p w14:paraId="36626ED0" w14:textId="77777777" w:rsidR="000964C5" w:rsidRDefault="000964C5" w:rsidP="00C451DF">
      <w:pPr>
        <w:spacing w:after="140" w:line="280" w:lineRule="exact"/>
        <w:rPr>
          <w:rFonts w:ascii="Arial" w:eastAsia="Times New Roman" w:hAnsi="Arial" w:cs="Times New Roman"/>
          <w:bCs/>
          <w:color w:val="00175A" w:themeColor="text1"/>
        </w:rPr>
      </w:pPr>
    </w:p>
    <w:p w14:paraId="01E8E103" w14:textId="77777777" w:rsidR="000964C5" w:rsidRDefault="000964C5" w:rsidP="00C451DF">
      <w:pPr>
        <w:spacing w:after="140" w:line="280" w:lineRule="exact"/>
        <w:rPr>
          <w:rFonts w:ascii="Arial" w:eastAsia="Times New Roman" w:hAnsi="Arial" w:cs="Times New Roman"/>
          <w:bCs/>
          <w:color w:val="00175A" w:themeColor="text1"/>
        </w:rPr>
      </w:pPr>
    </w:p>
    <w:p w14:paraId="4FF1DB43" w14:textId="77777777" w:rsidR="000964C5" w:rsidRDefault="000964C5" w:rsidP="00C451DF">
      <w:pPr>
        <w:spacing w:after="140" w:line="280" w:lineRule="exact"/>
        <w:rPr>
          <w:rFonts w:ascii="Arial" w:eastAsia="Times New Roman" w:hAnsi="Arial" w:cs="Times New Roman"/>
          <w:bCs/>
          <w:color w:val="00175A" w:themeColor="text1"/>
        </w:rPr>
      </w:pPr>
    </w:p>
    <w:p w14:paraId="1F3B8F8D" w14:textId="77777777" w:rsidR="000964C5" w:rsidRPr="00C451DF" w:rsidRDefault="000964C5" w:rsidP="00C451DF">
      <w:pPr>
        <w:spacing w:after="140" w:line="280" w:lineRule="exact"/>
        <w:rPr>
          <w:rFonts w:ascii="Arial" w:eastAsia="Times New Roman" w:hAnsi="Arial" w:cs="Times New Roman"/>
          <w:bCs/>
          <w:color w:val="00175A" w:themeColor="text1"/>
        </w:rPr>
      </w:pPr>
    </w:p>
    <w:p w14:paraId="08411FCE" w14:textId="1AD179F2" w:rsidR="00C451DF" w:rsidRPr="00C451DF" w:rsidRDefault="00C451DF" w:rsidP="00C451DF">
      <w:pPr>
        <w:pStyle w:val="Titre2"/>
        <w:jc w:val="both"/>
        <w:rPr>
          <w:rFonts w:eastAsia="Times New Roman"/>
          <w:bCs/>
        </w:rPr>
      </w:pPr>
      <w:bookmarkStart w:id="565" w:name="_Toc225872400"/>
      <w:bookmarkStart w:id="566" w:name="_Toc225874705"/>
      <w:bookmarkStart w:id="567" w:name="_Toc226455802"/>
      <w:bookmarkStart w:id="568" w:name="_Toc234069267"/>
      <w:bookmarkStart w:id="569" w:name="_Toc234069522"/>
      <w:bookmarkStart w:id="570" w:name="_Toc234232664"/>
      <w:r>
        <w:rPr>
          <w:rFonts w:eastAsia="Times New Roman"/>
          <w:bCs/>
        </w:rPr>
        <w:t>GELTUNGSBEREICH</w:t>
      </w:r>
      <w:bookmarkEnd w:id="565"/>
      <w:bookmarkEnd w:id="566"/>
      <w:bookmarkEnd w:id="567"/>
      <w:bookmarkEnd w:id="568"/>
      <w:bookmarkEnd w:id="569"/>
      <w:bookmarkEnd w:id="570"/>
    </w:p>
    <w:p w14:paraId="62E75B58" w14:textId="77777777" w:rsidR="000964C5" w:rsidRPr="000964C5" w:rsidRDefault="000964C5">
      <w:pPr>
        <w:numPr>
          <w:ilvl w:val="0"/>
          <w:numId w:val="21"/>
        </w:numPr>
        <w:spacing w:after="140" w:line="280" w:lineRule="exact"/>
        <w:rPr>
          <w:rFonts w:ascii="Arial" w:eastAsia="Times New Roman" w:hAnsi="Arial" w:cs="Times New Roman"/>
          <w:bCs/>
          <w:color w:val="00175A" w:themeColor="text1"/>
          <w:lang w:val="fr-FR"/>
        </w:rPr>
      </w:pPr>
      <w:r>
        <w:rPr>
          <w:rFonts w:ascii="Arial" w:eastAsia="Times New Roman" w:hAnsi="Arial" w:cs="Times New Roman"/>
          <w:bCs/>
          <w:color w:val="00175A" w:themeColor="text1"/>
          <w:lang w:val="fr-FR"/>
        </w:rPr>
        <w:t xml:space="preserve">Benutzer, die während der Einreichung eines Spesenberichts Genehmiger auswählen </w:t>
      </w:r>
    </w:p>
    <w:p w14:paraId="60A81B0E" w14:textId="77777777" w:rsidR="000964C5" w:rsidRPr="000964C5" w:rsidRDefault="000964C5">
      <w:pPr>
        <w:numPr>
          <w:ilvl w:val="0"/>
          <w:numId w:val="21"/>
        </w:numPr>
        <w:spacing w:after="140" w:line="280" w:lineRule="exact"/>
        <w:rPr>
          <w:rFonts w:ascii="Arial" w:eastAsia="Times New Roman" w:hAnsi="Arial" w:cs="Times New Roman"/>
          <w:bCs/>
          <w:color w:val="00175A" w:themeColor="text1"/>
          <w:lang w:val="fr-FR"/>
        </w:rPr>
      </w:pPr>
      <w:r>
        <w:rPr>
          <w:rFonts w:ascii="Arial" w:eastAsia="Times New Roman" w:hAnsi="Arial" w:cs="Times New Roman"/>
          <w:bCs/>
          <w:color w:val="00175A" w:themeColor="text1"/>
          <w:lang w:val="fr-FR"/>
        </w:rPr>
        <w:t xml:space="preserve">Mehrstufige Genehmigungsworkflows: E-Mail-Adressen werden bei jedem Genehmigerauswahlschritt angezeigt</w:t>
      </w:r>
    </w:p>
    <w:p w14:paraId="1326C3FC" w14:textId="44F24C45" w:rsidR="00C451DF" w:rsidRPr="007A55E7" w:rsidRDefault="00C451DF">
      <w:pPr>
        <w:spacing w:after="140" w:line="280" w:lineRule="exact"/>
        <w:rPr>
          <w:rFonts w:ascii="Arial" w:eastAsia="Times New Roman" w:hAnsi="Arial" w:cs="Times New Roman"/>
          <w:bCs/>
          <w:color w:val="00175A" w:themeColor="text1"/>
        </w:rPr>
      </w:pPr>
      <w:r>
        <w:rPr>
          <w:rFonts w:ascii="Arial" w:eastAsia="Times New Roman" w:hAnsi="Arial" w:cs="Times New Roman"/>
          <w:bCs/>
          <w:color w:val="00175A" w:themeColor="text1"/>
        </w:rPr>
        <w:br w:type="page"/>
      </w:r>
    </w:p>
    <w:p w14:paraId="7050500B" w14:textId="77777777" w:rsidR="000964C5" w:rsidRPr="000964C5" w:rsidRDefault="000964C5" w:rsidP="000964C5">
      <w:pPr>
        <w:pStyle w:val="Titre1"/>
        <w:jc w:val="both"/>
        <w:rPr>
          <w:color w:val="00175A" w:themeColor="text1"/>
          <w:lang w:val="fr-FR"/>
        </w:rPr>
      </w:pPr>
      <w:bookmarkStart w:id="571" w:name="_Toc234232665"/>
      <w:r>
        <w:rPr>
          <w:color w:val="00175A" w:themeColor="text1"/>
          <w:lang w:val="fr-FR"/>
        </w:rPr>
        <w:lastRenderedPageBreak/>
        <w:t>[EXPENSE] EINHEITLICHE STATUSBEZEICHNUNGEN FÜR SPESENBERICHTE ÜBER ALLE BENUTZERANSICHTEN HINWEG</w:t>
      </w:r>
      <w:bookmarkEnd w:id="571"/>
    </w:p>
    <w:tbl>
      <w:tblPr>
        <w:tblStyle w:val="TableauGrille5Fonc-Accentuation2"/>
        <w:tblW w:w="10060" w:type="dxa"/>
        <w:tblLook w:val="0480" w:firstRow="0" w:lastRow="0" w:firstColumn="1" w:lastColumn="0" w:noHBand="0" w:noVBand="1"/>
      </w:tblPr>
      <w:tblGrid>
        <w:gridCol w:w="4106"/>
        <w:gridCol w:w="5954"/>
      </w:tblGrid>
      <w:tr w:rsidR="00C451DF" w:rsidRPr="007A55E7" w14:paraId="11BE1A4F" w14:textId="77777777" w:rsidTr="00815992">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512906A6" w14:textId="77777777" w:rsidR="00C451DF" w:rsidRPr="007A55E7" w:rsidRDefault="00C451DF" w:rsidP="00815992">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GEDACHT FÜR…?</w:t>
            </w:r>
          </w:p>
        </w:tc>
        <w:tc>
          <w:tcPr>
            <w:tcW w:w="5954" w:type="dxa"/>
            <w:shd w:val="clear" w:color="auto" w:fill="B3EBFF" w:themeFill="accent1"/>
          </w:tcPr>
          <w:p w14:paraId="2DF100F2" w14:textId="0AA1702F" w:rsidR="00C451DF" w:rsidRPr="007A55E7" w:rsidRDefault="000964C5" w:rsidP="00815992">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Reisender | Arrangeur</w:t>
            </w:r>
          </w:p>
        </w:tc>
      </w:tr>
      <w:tr w:rsidR="00C451DF" w:rsidRPr="007A55E7" w14:paraId="307F2F0B" w14:textId="77777777" w:rsidTr="00815992">
        <w:trPr>
          <w:trHeight w:val="369"/>
        </w:trPr>
        <w:tc>
          <w:tcPr>
            <w:cnfStyle w:val="001000000000" w:firstRow="0" w:lastRow="0" w:firstColumn="1" w:lastColumn="0" w:oddVBand="0" w:evenVBand="0" w:oddHBand="0" w:evenHBand="0" w:firstRowFirstColumn="0" w:firstRowLastColumn="0" w:lastRowFirstColumn="0" w:lastRowLastColumn="0"/>
            <w:tcW w:w="4106" w:type="dxa"/>
          </w:tcPr>
          <w:p w14:paraId="45040CBC" w14:textId="77777777" w:rsidR="00C451DF" w:rsidRPr="007A55E7" w:rsidRDefault="00C451DF" w:rsidP="00815992">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 xml:space="preserve">AKTIVIERUNG ERFORDERLICH? </w:t>
            </w:r>
          </w:p>
        </w:tc>
        <w:tc>
          <w:tcPr>
            <w:tcW w:w="5954" w:type="dxa"/>
            <w:shd w:val="clear" w:color="auto" w:fill="B3EBFF" w:themeFill="accent1"/>
          </w:tcPr>
          <w:p w14:paraId="47695F70" w14:textId="2237E1BE" w:rsidR="00C451DF" w:rsidRPr="007A55E7" w:rsidRDefault="000964C5" w:rsidP="00815992">
            <w:pPr>
              <w:pStyle w:val="GBTTableText0"/>
              <w:jc w:val="both"/>
              <w:cnfStyle w:val="000000000000" w:firstRow="0" w:lastRow="0" w:firstColumn="0" w:lastColumn="0" w:oddVBand="0" w:evenVBand="0" w:oddHBand="0" w:evenHBand="0" w:firstRowFirstColumn="0" w:firstRowLastColumn="0" w:lastRowFirstColumn="0" w:lastRowLastColumn="0"/>
              <w:rPr>
                <w:lang w:val="en-US"/>
              </w:rPr>
            </w:pPr>
            <w:r>
              <w:rPr>
                <w:lang w:val="en-US"/>
              </w:rPr>
              <w:t>Nein</w:t>
            </w:r>
          </w:p>
        </w:tc>
      </w:tr>
    </w:tbl>
    <w:p w14:paraId="46661AC6" w14:textId="77777777" w:rsidR="00C451DF" w:rsidRPr="007A55E7" w:rsidRDefault="00C451DF" w:rsidP="00C451DF">
      <w:pPr>
        <w:pStyle w:val="Titre2"/>
        <w:jc w:val="both"/>
        <w:rPr>
          <w:rFonts w:eastAsia="Times New Roman"/>
          <w:bCs/>
        </w:rPr>
      </w:pPr>
      <w:bookmarkStart w:id="572" w:name="_Toc225872402"/>
      <w:bookmarkStart w:id="573" w:name="_Toc225874707"/>
      <w:bookmarkStart w:id="574" w:name="_Toc226455804"/>
      <w:bookmarkStart w:id="575" w:name="_Toc234069269"/>
      <w:bookmarkStart w:id="576" w:name="_Toc234069524"/>
      <w:bookmarkStart w:id="577" w:name="_Toc234232666"/>
      <w:r>
        <w:rPr>
          <w:rFonts w:eastAsia="Times New Roman"/>
          <w:bCs/>
        </w:rPr>
        <w:t>ÜBERBLICK</w:t>
      </w:r>
      <w:bookmarkEnd w:id="572"/>
      <w:bookmarkEnd w:id="573"/>
      <w:bookmarkEnd w:id="574"/>
      <w:bookmarkEnd w:id="575"/>
      <w:bookmarkEnd w:id="576"/>
      <w:bookmarkEnd w:id="577"/>
    </w:p>
    <w:p w14:paraId="7A35BCF6" w14:textId="605B32FB" w:rsidR="000964C5" w:rsidRPr="000964C5" w:rsidRDefault="000964C5" w:rsidP="000964C5">
      <w:pPr>
        <w:spacing w:after="140" w:line="280" w:lineRule="exact"/>
        <w:rPr>
          <w:rFonts w:ascii="Arial" w:eastAsia="Times New Roman" w:hAnsi="Arial" w:cs="Times New Roman"/>
          <w:bCs/>
          <w:color w:val="00175A" w:themeColor="text1"/>
          <w:lang w:val="fr-FR"/>
        </w:rPr>
      </w:pPr>
      <w:r>
        <w:rPr>
          <w:rFonts w:ascii="Arial" w:eastAsia="Times New Roman" w:hAnsi="Arial" w:cs="Times New Roman"/>
          <w:bCs/>
          <w:color w:val="00175A" w:themeColor="text1"/>
          <w:lang w:val="fr-FR"/>
        </w:rPr>
        <w:t xml:space="preserve">Benutzer sahen bisher unterschiedliche Statusbezeichnungen, je nachdem, ob sie die Spesenberichtsliste ansahen oder in einen einzelnen Bericht schauten, was beim Nachverfolgen des Fortschritts einer Einreichung Verwirrung stiftete. Neo hat die Berichtsliste aktualisiert, sodass dieselben Statusbezeichnungen angezeigt werden, die auch im Bericht selbst verwendet werden, und bringt so Einheitlichkeit über beide Ansichten hinweg.</w:t>
      </w:r>
    </w:p>
    <w:p w14:paraId="7A9F2D63" w14:textId="77777777" w:rsidR="000964C5" w:rsidRPr="000964C5" w:rsidRDefault="000964C5" w:rsidP="000964C5">
      <w:pPr>
        <w:spacing w:after="140" w:line="280" w:lineRule="exact"/>
        <w:rPr>
          <w:rFonts w:ascii="Arial" w:eastAsia="Times New Roman" w:hAnsi="Arial" w:cs="Times New Roman"/>
          <w:bCs/>
          <w:color w:val="00175A" w:themeColor="text1"/>
          <w:lang w:val="fr-FR"/>
        </w:rPr>
      </w:pPr>
      <w:r>
        <w:rPr>
          <w:rFonts w:ascii="Arial" w:eastAsia="Times New Roman" w:hAnsi="Arial" w:cs="Times New Roman"/>
          <w:bCs/>
          <w:color w:val="00175A" w:themeColor="text1"/>
          <w:lang w:val="fr-FR"/>
        </w:rPr>
        <w:t xml:space="preserve">Die folgenden Status werden jetzt in der Berichtsliste widergespiegelt:</w:t>
      </w:r>
    </w:p>
    <w:p w14:paraId="479D3144" w14:textId="77777777" w:rsidR="000964C5" w:rsidRPr="000964C5" w:rsidRDefault="000964C5">
      <w:pPr>
        <w:numPr>
          <w:ilvl w:val="0"/>
          <w:numId w:val="22"/>
        </w:numPr>
        <w:spacing w:after="140" w:line="280" w:lineRule="exact"/>
        <w:rPr>
          <w:rFonts w:ascii="Arial" w:eastAsia="Times New Roman" w:hAnsi="Arial" w:cs="Times New Roman"/>
          <w:bCs/>
          <w:color w:val="00175A" w:themeColor="text1"/>
          <w:lang w:val="fr-FR"/>
        </w:rPr>
      </w:pPr>
      <w:r>
        <w:rPr>
          <w:rFonts w:ascii="Arial" w:eastAsia="Times New Roman" w:hAnsi="Arial" w:cs="Times New Roman"/>
          <w:bCs/>
          <w:color w:val="00175A" w:themeColor="text1"/>
          <w:lang w:val="fr-FR"/>
        </w:rPr>
        <w:t>Entwurf</w:t>
      </w:r>
    </w:p>
    <w:p w14:paraId="7477D2BE" w14:textId="0352627A" w:rsidR="000964C5" w:rsidRPr="000964C5" w:rsidRDefault="000964C5">
      <w:pPr>
        <w:numPr>
          <w:ilvl w:val="0"/>
          <w:numId w:val="22"/>
        </w:numPr>
        <w:spacing w:after="140" w:line="280" w:lineRule="exact"/>
        <w:rPr>
          <w:rFonts w:ascii="Arial" w:eastAsia="Times New Roman" w:hAnsi="Arial" w:cs="Times New Roman"/>
          <w:bCs/>
          <w:color w:val="00175A" w:themeColor="text1"/>
          <w:lang w:val="fr-FR"/>
        </w:rPr>
      </w:pPr>
      <w:r>
        <w:rPr>
          <w:rFonts w:ascii="Arial" w:eastAsia="Times New Roman" w:hAnsi="Arial" w:cs="Times New Roman"/>
          <w:bCs/>
          <w:color w:val="00175A" w:themeColor="text1"/>
          <w:lang w:val="fr-FR"/>
        </w:rPr>
        <w:t xml:space="preserve">Entwurf, abgelehnt</w:t>
      </w:r>
    </w:p>
    <w:p w14:paraId="33DCC972" w14:textId="77777777" w:rsidR="000964C5" w:rsidRPr="000964C5" w:rsidRDefault="000964C5">
      <w:pPr>
        <w:numPr>
          <w:ilvl w:val="0"/>
          <w:numId w:val="22"/>
        </w:numPr>
        <w:spacing w:after="140" w:line="280" w:lineRule="exact"/>
        <w:rPr>
          <w:rFonts w:ascii="Arial" w:eastAsia="Times New Roman" w:hAnsi="Arial" w:cs="Times New Roman"/>
          <w:bCs/>
          <w:color w:val="00175A" w:themeColor="text1"/>
          <w:lang w:val="fr-FR"/>
        </w:rPr>
      </w:pPr>
      <w:r>
        <w:rPr>
          <w:rFonts w:ascii="Arial" w:eastAsia="Times New Roman" w:hAnsi="Arial" w:cs="Times New Roman"/>
          <w:bCs/>
          <w:color w:val="00175A" w:themeColor="text1"/>
          <w:lang w:val="fr-FR"/>
        </w:rPr>
        <w:t xml:space="preserve">Genehmigung ausstehend (paralleler Workflow)</w:t>
      </w:r>
    </w:p>
    <w:p w14:paraId="3828EF29" w14:textId="77777777" w:rsidR="000964C5" w:rsidRPr="000964C5" w:rsidRDefault="000964C5">
      <w:pPr>
        <w:numPr>
          <w:ilvl w:val="0"/>
          <w:numId w:val="22"/>
        </w:numPr>
        <w:spacing w:after="140" w:line="280" w:lineRule="exact"/>
        <w:rPr>
          <w:rFonts w:ascii="Arial" w:eastAsia="Times New Roman" w:hAnsi="Arial" w:cs="Times New Roman"/>
          <w:bCs/>
          <w:color w:val="00175A" w:themeColor="text1"/>
          <w:lang w:val="fr-FR"/>
        </w:rPr>
      </w:pPr>
      <w:r>
        <w:rPr>
          <w:rFonts w:ascii="Arial" w:eastAsia="Times New Roman" w:hAnsi="Arial" w:cs="Times New Roman"/>
          <w:bCs/>
          <w:color w:val="00175A" w:themeColor="text1"/>
          <w:lang w:val="fr-FR"/>
        </w:rPr>
        <w:t xml:space="preserve">Genehmigung durch Manager ausstehend (einstufig)</w:t>
      </w:r>
    </w:p>
    <w:p w14:paraId="156BBC15" w14:textId="77777777" w:rsidR="000964C5" w:rsidRPr="000964C5" w:rsidRDefault="000964C5">
      <w:pPr>
        <w:numPr>
          <w:ilvl w:val="0"/>
          <w:numId w:val="22"/>
        </w:numPr>
        <w:spacing w:after="140" w:line="280" w:lineRule="exact"/>
        <w:rPr>
          <w:rFonts w:ascii="Arial" w:eastAsia="Times New Roman" w:hAnsi="Arial" w:cs="Times New Roman"/>
          <w:bCs/>
          <w:color w:val="00175A" w:themeColor="text1"/>
          <w:lang w:val="fr-FR"/>
        </w:rPr>
      </w:pPr>
      <w:r>
        <w:rPr>
          <w:rFonts w:ascii="Arial" w:eastAsia="Times New Roman" w:hAnsi="Arial" w:cs="Times New Roman"/>
          <w:bCs/>
          <w:color w:val="00175A" w:themeColor="text1"/>
          <w:lang w:val="fr-FR"/>
        </w:rPr>
        <w:t xml:space="preserve">Genehmigung Stufe 1 ausstehend / Genehmigung Stufe 2 ausstehend (mehrstufige Genehmigung)</w:t>
      </w:r>
    </w:p>
    <w:p w14:paraId="611B3058" w14:textId="38E9ADC8" w:rsidR="000964C5" w:rsidRPr="000964C5" w:rsidRDefault="000964C5">
      <w:pPr>
        <w:numPr>
          <w:ilvl w:val="0"/>
          <w:numId w:val="22"/>
        </w:numPr>
        <w:spacing w:after="140" w:line="280" w:lineRule="exact"/>
        <w:rPr>
          <w:rFonts w:ascii="Arial" w:eastAsia="Times New Roman" w:hAnsi="Arial" w:cs="Times New Roman"/>
          <w:bCs/>
          <w:color w:val="00175A" w:themeColor="text1"/>
          <w:lang w:val="fr-FR"/>
        </w:rPr>
      </w:pPr>
      <w:r>
        <w:rPr>
          <w:rFonts w:ascii="Arial" w:eastAsia="Times New Roman" w:hAnsi="Arial" w:cs="Times New Roman"/>
          <w:bCs/>
          <w:color w:val="00175A" w:themeColor="text1"/>
          <w:lang w:val="fr-FR"/>
        </w:rPr>
        <w:t xml:space="preserve">Genehmigung durch Buchhalter ausstehend</w:t>
      </w:r>
    </w:p>
    <w:p w14:paraId="6B1A7B14" w14:textId="77777777" w:rsidR="000964C5" w:rsidRPr="000964C5" w:rsidRDefault="000964C5">
      <w:pPr>
        <w:numPr>
          <w:ilvl w:val="0"/>
          <w:numId w:val="22"/>
        </w:numPr>
        <w:spacing w:after="140" w:line="280" w:lineRule="exact"/>
        <w:rPr>
          <w:rFonts w:ascii="Arial" w:eastAsia="Times New Roman" w:hAnsi="Arial" w:cs="Times New Roman"/>
          <w:bCs/>
          <w:color w:val="00175A" w:themeColor="text1"/>
          <w:lang w:val="fr-FR"/>
        </w:rPr>
      </w:pPr>
      <w:r>
        <w:rPr>
          <w:rFonts w:ascii="Arial" w:eastAsia="Times New Roman" w:hAnsi="Arial" w:cs="Times New Roman"/>
          <w:bCs/>
          <w:color w:val="00175A" w:themeColor="text1"/>
          <w:lang w:val="fr-FR"/>
        </w:rPr>
        <w:t xml:space="preserve">Zahlungsfreigabe ausstehend</w:t>
      </w:r>
    </w:p>
    <w:p w14:paraId="71F0A9AB" w14:textId="77777777" w:rsidR="000964C5" w:rsidRPr="000964C5" w:rsidRDefault="000964C5">
      <w:pPr>
        <w:numPr>
          <w:ilvl w:val="0"/>
          <w:numId w:val="22"/>
        </w:numPr>
        <w:spacing w:after="140" w:line="280" w:lineRule="exact"/>
        <w:rPr>
          <w:rFonts w:ascii="Arial" w:eastAsia="Times New Roman" w:hAnsi="Arial" w:cs="Times New Roman"/>
          <w:bCs/>
          <w:color w:val="00175A" w:themeColor="text1"/>
          <w:lang w:val="fr-FR"/>
        </w:rPr>
      </w:pPr>
      <w:r>
        <w:rPr>
          <w:rFonts w:ascii="Arial" w:eastAsia="Times New Roman" w:hAnsi="Arial" w:cs="Times New Roman"/>
          <w:bCs/>
          <w:color w:val="00175A" w:themeColor="text1"/>
          <w:lang w:val="fr-FR"/>
        </w:rPr>
        <w:t xml:space="preserve">Zur Zahlung freigegeben</w:t>
      </w:r>
    </w:p>
    <w:p w14:paraId="38AA0B9E" w14:textId="1E12D01C" w:rsidR="000964C5" w:rsidRDefault="000964C5" w:rsidP="000964C5">
      <w:pPr>
        <w:spacing w:after="140" w:line="280" w:lineRule="exact"/>
        <w:rPr>
          <w:rFonts w:ascii="Arial" w:eastAsia="Times New Roman" w:hAnsi="Arial" w:cs="Times New Roman"/>
          <w:bCs/>
          <w:color w:val="00175A" w:themeColor="text1"/>
          <w:lang w:val="fr-FR"/>
        </w:rPr>
      </w:pPr>
      <w:r>
        <w:rPr>
          <w:rFonts w:ascii="Arial" w:eastAsia="Times New Roman" w:hAnsi="Arial" w:cs="Times New Roman"/>
          <w:bCs/>
          <w:noProof/>
          <w:color w:val="00175A" w:themeColor="text1"/>
          <w:lang w:val="fr-FR"/>
        </w:rPr>
        <w:drawing>
          <wp:anchor distT="0" distB="0" distL="114300" distR="114300" simplePos="0" relativeHeight="251863040" behindDoc="1" locked="0" layoutInCell="1" allowOverlap="1" wp14:anchorId="23BDC466" wp14:editId="7ABDA2EA">
            <wp:simplePos x="0" y="0"/>
            <wp:positionH relativeFrom="margin">
              <wp:align>right</wp:align>
            </wp:positionH>
            <wp:positionV relativeFrom="paragraph">
              <wp:posOffset>550545</wp:posOffset>
            </wp:positionV>
            <wp:extent cx="6188710" cy="2129155"/>
            <wp:effectExtent l="19050" t="19050" r="21590" b="23495"/>
            <wp:wrapTight wrapText="bothSides">
              <wp:wrapPolygon edited="0">
                <wp:start x="-66" y="-193"/>
                <wp:lineTo x="-66" y="21645"/>
                <wp:lineTo x="21609" y="21645"/>
                <wp:lineTo x="21609" y="-193"/>
                <wp:lineTo x="-66" y="-193"/>
              </wp:wrapPolygon>
            </wp:wrapTight>
            <wp:docPr id="1129414981" name="Imag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188710" cy="2129155"/>
                    </a:xfrm>
                    <a:prstGeom prst="rect">
                      <a:avLst/>
                    </a:prstGeom>
                    <a:noFill/>
                    <a:ln>
                      <a:solidFill>
                        <a:schemeClr val="tx1"/>
                      </a:solidFill>
                    </a:ln>
                  </pic:spPr>
                </pic:pic>
              </a:graphicData>
            </a:graphic>
          </wp:anchor>
        </w:drawing>
      </w:r>
      <w:r>
        <w:rPr>
          <w:rFonts w:ascii="Arial" w:eastAsia="Times New Roman" w:hAnsi="Arial" w:cs="Times New Roman"/>
          <w:bCs/>
          <w:color w:val="00175A" w:themeColor="text1"/>
          <w:lang w:val="fr-FR"/>
        </w:rPr>
        <w:t xml:space="preserve">Exportbezogene Status (bereit für Export, Export ausstehend, Export fehlgeschlagen) werden Endbenutzern nicht mehr angezeigt und sind unter "Zahlungsfreigabe ausstehend" zusammengefasst. </w:t>
      </w:r>
    </w:p>
    <w:p w14:paraId="42244AE8" w14:textId="2DD9F82E" w:rsidR="000964C5" w:rsidRPr="000964C5" w:rsidRDefault="000964C5" w:rsidP="000964C5">
      <w:pPr>
        <w:spacing w:after="140" w:line="280" w:lineRule="exact"/>
        <w:rPr>
          <w:rFonts w:ascii="Arial" w:eastAsia="Times New Roman" w:hAnsi="Arial" w:cs="Times New Roman"/>
          <w:bCs/>
          <w:color w:val="00175A" w:themeColor="text1"/>
          <w:lang w:val="fr-FR"/>
        </w:rPr>
      </w:pPr>
    </w:p>
    <w:p w14:paraId="1729CC68" w14:textId="0852AF8A" w:rsidR="000964C5" w:rsidRDefault="000964C5" w:rsidP="000964C5">
      <w:pPr>
        <w:spacing w:after="140" w:line="280" w:lineRule="exact"/>
        <w:rPr>
          <w:rFonts w:ascii="Arial" w:eastAsia="Times New Roman" w:hAnsi="Arial" w:cs="Times New Roman"/>
          <w:bCs/>
          <w:color w:val="00175A" w:themeColor="text1"/>
          <w:lang w:val="fr-FR"/>
        </w:rPr>
      </w:pPr>
    </w:p>
    <w:p w14:paraId="04B473C0" w14:textId="77E463E7" w:rsidR="000964C5" w:rsidRDefault="000964C5">
      <w:pPr>
        <w:spacing w:after="140" w:line="280" w:lineRule="exact"/>
        <w:rPr>
          <w:rFonts w:ascii="Arial" w:eastAsia="Times New Roman" w:hAnsi="Arial" w:cs="Times New Roman"/>
          <w:bCs/>
          <w:color w:val="00175A" w:themeColor="text1"/>
          <w:lang w:val="fr-FR"/>
        </w:rPr>
      </w:pPr>
      <w:r>
        <w:rPr>
          <w:rFonts w:ascii="Arial" w:eastAsia="Times New Roman" w:hAnsi="Arial" w:cs="Times New Roman"/>
          <w:bCs/>
          <w:color w:val="00175A" w:themeColor="text1"/>
          <w:lang w:val="fr-FR"/>
        </w:rPr>
        <w:br w:type="page"/>
      </w:r>
    </w:p>
    <w:p w14:paraId="520344A6" w14:textId="77777777" w:rsidR="000964C5" w:rsidRPr="000964C5" w:rsidRDefault="000964C5" w:rsidP="000964C5">
      <w:pPr>
        <w:pStyle w:val="Titre1"/>
        <w:jc w:val="both"/>
        <w:rPr>
          <w:color w:val="00175A" w:themeColor="text1"/>
          <w:lang w:val="fr-FR"/>
        </w:rPr>
      </w:pPr>
      <w:bookmarkStart w:id="578" w:name="_Toc234232667"/>
      <w:r>
        <w:rPr>
          <w:color w:val="00175A" w:themeColor="text1"/>
          <w:lang w:val="fr-FR"/>
        </w:rPr>
        <w:lastRenderedPageBreak/>
        <w:t>[EXPENSE] VERBESSERTE KALENDERANSICHT FÜR EINE KLARERE SPESENÜBERSICHT</w:t>
      </w:r>
      <w:bookmarkEnd w:id="578"/>
    </w:p>
    <w:tbl>
      <w:tblPr>
        <w:tblStyle w:val="TableauGrille5Fonc-Accentuation2"/>
        <w:tblW w:w="10060" w:type="dxa"/>
        <w:tblLook w:val="0480" w:firstRow="0" w:lastRow="0" w:firstColumn="1" w:lastColumn="0" w:noHBand="0" w:noVBand="1"/>
      </w:tblPr>
      <w:tblGrid>
        <w:gridCol w:w="4106"/>
        <w:gridCol w:w="5954"/>
      </w:tblGrid>
      <w:tr w:rsidR="00C451DF" w:rsidRPr="007A55E7" w14:paraId="2C642D1A" w14:textId="77777777" w:rsidTr="00815992">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03985AAE" w14:textId="77777777" w:rsidR="00C451DF" w:rsidRPr="007A55E7" w:rsidRDefault="00C451DF" w:rsidP="00815992">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GEDACHT FÜR…?</w:t>
            </w:r>
          </w:p>
        </w:tc>
        <w:tc>
          <w:tcPr>
            <w:tcW w:w="5954" w:type="dxa"/>
            <w:shd w:val="clear" w:color="auto" w:fill="B3EBFF" w:themeFill="accent1"/>
          </w:tcPr>
          <w:p w14:paraId="06DB76AB" w14:textId="296CD222" w:rsidR="00C451DF" w:rsidRPr="007A55E7" w:rsidRDefault="000964C5" w:rsidP="00815992">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Neo-Admin</w:t>
            </w:r>
          </w:p>
        </w:tc>
      </w:tr>
      <w:tr w:rsidR="00C451DF" w:rsidRPr="007A55E7" w14:paraId="4219EF6C" w14:textId="77777777" w:rsidTr="00815992">
        <w:trPr>
          <w:trHeight w:val="369"/>
        </w:trPr>
        <w:tc>
          <w:tcPr>
            <w:cnfStyle w:val="001000000000" w:firstRow="0" w:lastRow="0" w:firstColumn="1" w:lastColumn="0" w:oddVBand="0" w:evenVBand="0" w:oddHBand="0" w:evenHBand="0" w:firstRowFirstColumn="0" w:firstRowLastColumn="0" w:lastRowFirstColumn="0" w:lastRowLastColumn="0"/>
            <w:tcW w:w="4106" w:type="dxa"/>
          </w:tcPr>
          <w:p w14:paraId="1A231404" w14:textId="77777777" w:rsidR="00C451DF" w:rsidRPr="007A55E7" w:rsidRDefault="00C451DF" w:rsidP="00815992">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 xml:space="preserve">AKTIVIERUNG ERFORDERLICH? </w:t>
            </w:r>
          </w:p>
        </w:tc>
        <w:tc>
          <w:tcPr>
            <w:tcW w:w="5954" w:type="dxa"/>
            <w:shd w:val="clear" w:color="auto" w:fill="B3EBFF" w:themeFill="accent1"/>
          </w:tcPr>
          <w:p w14:paraId="4EC3A190" w14:textId="1B8EE271" w:rsidR="00C451DF" w:rsidRPr="007A55E7" w:rsidRDefault="00C451DF" w:rsidP="00815992">
            <w:pPr>
              <w:pStyle w:val="GBTTableText0"/>
              <w:jc w:val="both"/>
              <w:cnfStyle w:val="000000000000" w:firstRow="0" w:lastRow="0" w:firstColumn="0" w:lastColumn="0" w:oddVBand="0" w:evenVBand="0" w:oddHBand="0" w:evenHBand="0" w:firstRowFirstColumn="0" w:firstRowLastColumn="0" w:lastRowFirstColumn="0" w:lastRowLastColumn="0"/>
              <w:rPr>
                <w:lang w:val="en-US"/>
              </w:rPr>
            </w:pPr>
            <w:r>
              <w:rPr>
                <w:lang w:val="en-US"/>
              </w:rPr>
              <w:t>Nein</w:t>
            </w:r>
          </w:p>
        </w:tc>
      </w:tr>
    </w:tbl>
    <w:p w14:paraId="1F4FAE50" w14:textId="77777777" w:rsidR="00C451DF" w:rsidRPr="007A55E7" w:rsidRDefault="00C451DF" w:rsidP="00C451DF">
      <w:pPr>
        <w:pStyle w:val="Titre2"/>
        <w:jc w:val="both"/>
        <w:rPr>
          <w:rFonts w:eastAsia="Times New Roman"/>
          <w:bCs/>
        </w:rPr>
      </w:pPr>
      <w:bookmarkStart w:id="579" w:name="_Toc225872404"/>
      <w:bookmarkStart w:id="580" w:name="_Toc225874709"/>
      <w:bookmarkStart w:id="581" w:name="_Toc226455806"/>
      <w:bookmarkStart w:id="582" w:name="_Toc234069271"/>
      <w:bookmarkStart w:id="583" w:name="_Toc234069526"/>
      <w:bookmarkStart w:id="584" w:name="_Toc234232668"/>
      <w:r>
        <w:rPr>
          <w:rFonts w:eastAsia="Times New Roman"/>
          <w:bCs/>
        </w:rPr>
        <w:t>ÜBERBLICK</w:t>
      </w:r>
      <w:bookmarkEnd w:id="579"/>
      <w:bookmarkEnd w:id="580"/>
      <w:bookmarkEnd w:id="581"/>
      <w:bookmarkEnd w:id="582"/>
      <w:bookmarkEnd w:id="583"/>
      <w:bookmarkEnd w:id="584"/>
    </w:p>
    <w:p w14:paraId="6EA82267" w14:textId="77777777" w:rsidR="000964C5" w:rsidRPr="000964C5" w:rsidRDefault="000964C5" w:rsidP="000964C5">
      <w:pPr>
        <w:spacing w:after="140" w:line="280" w:lineRule="exact"/>
        <w:rPr>
          <w:rFonts w:ascii="Arial" w:eastAsia="Times New Roman" w:hAnsi="Arial" w:cs="Times New Roman"/>
          <w:bCs/>
          <w:color w:val="00175A" w:themeColor="text1"/>
          <w:lang w:val="fr-FR"/>
        </w:rPr>
      </w:pPr>
      <w:r>
        <w:rPr>
          <w:rFonts w:ascii="Arial" w:eastAsia="Times New Roman" w:hAnsi="Arial" w:cs="Times New Roman"/>
          <w:bCs/>
          <w:color w:val="00175A" w:themeColor="text1"/>
          <w:lang w:val="fr-FR"/>
        </w:rPr>
        <w:t xml:space="preserve">Die Kalenderansicht des Spesenberichts wurde mit einer Reihe von Verbesserungen der Sichtbarkeit und Benutzerfreundlichkeit aktualisiert, um es Benutzern zu erleichtern, ihre Spesen auf einen Blick zu prüfen und zu verwalten. Beim Öffnen eines Berichts landet der Kalender jetzt automatisch im Monat der aktuellsten Spesen, unabhängig davon, ob diese Spesen in der Vergangenheit oder Zukunft liegen, sodass nicht mehr manuell zum relevanten Datum navigiert werden muss.</w:t>
      </w:r>
    </w:p>
    <w:p w14:paraId="433CCECA" w14:textId="77777777" w:rsidR="000964C5" w:rsidRPr="000964C5" w:rsidRDefault="000964C5" w:rsidP="000964C5">
      <w:pPr>
        <w:spacing w:after="140" w:line="280" w:lineRule="exact"/>
        <w:rPr>
          <w:rFonts w:ascii="Arial" w:eastAsia="Times New Roman" w:hAnsi="Arial" w:cs="Times New Roman"/>
          <w:bCs/>
          <w:color w:val="00175A" w:themeColor="text1"/>
          <w:lang w:val="fr-FR"/>
        </w:rPr>
      </w:pPr>
      <w:r>
        <w:rPr>
          <w:rFonts w:ascii="Arial" w:eastAsia="Times New Roman" w:hAnsi="Arial" w:cs="Times New Roman"/>
          <w:bCs/>
          <w:color w:val="00175A" w:themeColor="text1"/>
          <w:lang w:val="fr-FR"/>
        </w:rPr>
        <w:t xml:space="preserve">Auch einzelne Kalenderzellen und Spesenindikatoren wurden verbessert:</w:t>
      </w:r>
    </w:p>
    <w:p w14:paraId="0ED60183" w14:textId="77777777" w:rsidR="000964C5" w:rsidRPr="000964C5" w:rsidRDefault="000964C5" w:rsidP="000964C5">
      <w:pPr>
        <w:pStyle w:val="GBTBulletsfirstlevel"/>
        <w:rPr>
          <w:lang w:val="fr-FR"/>
        </w:rPr>
      </w:pPr>
      <w:r>
        <w:rPr>
          <w:lang w:val="fr-FR"/>
        </w:rPr>
        <w:t xml:space="preserve">Zellen erweitern sich jetzt, um bis zu 10 Spesen anzuzeigen, wobei sich die gesamte Zeile ausdehnt, um die visuelle Ausrichtung zu erhalten</w:t>
      </w:r>
    </w:p>
    <w:p w14:paraId="4304C82B" w14:textId="77777777" w:rsidR="000964C5" w:rsidRPr="000964C5" w:rsidRDefault="000964C5" w:rsidP="000964C5">
      <w:pPr>
        <w:pStyle w:val="GBTBulletsfirstlevel"/>
        <w:rPr>
          <w:lang w:val="fr-FR"/>
        </w:rPr>
      </w:pPr>
      <w:r>
        <w:rPr>
          <w:lang w:val="fr-FR"/>
        </w:rPr>
        <w:t xml:space="preserve">Wenn mehr als 10 Spesen auf dasselbe Datum fallen, öffnet eine Option "+X more" ein kleines Popup mit den zusätzlichen Einträgen</w:t>
      </w:r>
    </w:p>
    <w:p w14:paraId="298001B3" w14:textId="77777777" w:rsidR="000964C5" w:rsidRPr="000964C5" w:rsidRDefault="000964C5" w:rsidP="000964C5">
      <w:pPr>
        <w:pStyle w:val="GBTBulletsfirstlevel"/>
        <w:rPr>
          <w:lang w:val="fr-FR"/>
        </w:rPr>
      </w:pPr>
      <w:r>
        <w:rPr>
          <w:lang w:val="fr-FR"/>
        </w:rPr>
        <w:t xml:space="preserve">Beim Bewegen des Mauszeigers über eine Spesen wird eine verbesserte Version des Tooltips angezeigt, da dieser jetzt einen Indikator für Richtlinienverstöße und alle zugehörigen Probleme enthält.</w:t>
      </w:r>
    </w:p>
    <w:p w14:paraId="2ECDEEF8" w14:textId="77777777" w:rsidR="000964C5" w:rsidRPr="000964C5" w:rsidRDefault="000964C5" w:rsidP="000964C5">
      <w:pPr>
        <w:pStyle w:val="GBTBulletsfirstlevel"/>
        <w:rPr>
          <w:lang w:val="fr-FR"/>
        </w:rPr>
      </w:pPr>
      <w:r>
        <w:rPr>
          <w:lang w:val="fr-FR"/>
        </w:rPr>
        <w:t xml:space="preserve">Abgelehnte Spesen sind mit einem eigenen Symbol gekennzeichnet</w:t>
      </w:r>
    </w:p>
    <w:p w14:paraId="2D5569C0" w14:textId="77777777" w:rsidR="000964C5" w:rsidRDefault="000964C5" w:rsidP="000964C5">
      <w:pPr>
        <w:pStyle w:val="GBTBulletsfirstlevel"/>
        <w:rPr>
          <w:lang w:val="fr-FR"/>
        </w:rPr>
      </w:pPr>
      <w:r>
        <w:rPr>
          <w:lang w:val="fr-FR"/>
        </w:rPr>
        <w:t xml:space="preserve">Daten mit ausstehenden Spesen werden durch ein Posteingangssymbol oben links in der Zelle gekennzeichnet</w:t>
      </w:r>
    </w:p>
    <w:p w14:paraId="6BCDA951" w14:textId="77777777" w:rsidR="000964C5" w:rsidRDefault="000964C5" w:rsidP="000964C5">
      <w:pPr>
        <w:pStyle w:val="GBTBulletsfirstlevel"/>
        <w:numPr>
          <w:ilvl w:val="0"/>
          <w:numId w:val="0"/>
        </w:numPr>
        <w:ind w:left="360" w:hanging="360"/>
        <w:rPr>
          <w:lang w:val="fr-FR"/>
        </w:rPr>
      </w:pPr>
    </w:p>
    <w:p w14:paraId="6BF90557" w14:textId="0D9FDD1D" w:rsidR="000964C5" w:rsidRPr="000964C5" w:rsidRDefault="000964C5" w:rsidP="000964C5">
      <w:pPr>
        <w:pStyle w:val="GBTBulletsfirstlevel"/>
        <w:numPr>
          <w:ilvl w:val="0"/>
          <w:numId w:val="0"/>
        </w:numPr>
        <w:rPr>
          <w:lang w:val="fr-FR"/>
        </w:rPr>
      </w:pPr>
      <w:r>
        <w:rPr>
          <w:noProof/>
          <w:lang w:val="fr-FR"/>
        </w:rPr>
        <w:drawing>
          <wp:inline distT="0" distB="0" distL="0" distR="0" wp14:anchorId="116BB485" wp14:editId="56FF5502">
            <wp:extent cx="6188710" cy="2369185"/>
            <wp:effectExtent l="19050" t="19050" r="21590" b="12065"/>
            <wp:docPr id="1824208561" name="Imag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6188710" cy="2369185"/>
                    </a:xfrm>
                    <a:prstGeom prst="rect">
                      <a:avLst/>
                    </a:prstGeom>
                    <a:noFill/>
                    <a:ln>
                      <a:solidFill>
                        <a:schemeClr val="tx1"/>
                      </a:solidFill>
                    </a:ln>
                  </pic:spPr>
                </pic:pic>
              </a:graphicData>
            </a:graphic>
          </wp:inline>
        </w:drawing>
      </w:r>
    </w:p>
    <w:p w14:paraId="63E55156" w14:textId="77777777" w:rsidR="000964C5" w:rsidRPr="000964C5" w:rsidRDefault="000964C5" w:rsidP="000964C5">
      <w:pPr>
        <w:pStyle w:val="GBTBulletsfirstlevel"/>
        <w:numPr>
          <w:ilvl w:val="0"/>
          <w:numId w:val="0"/>
        </w:numPr>
        <w:ind w:left="360" w:hanging="360"/>
        <w:rPr>
          <w:lang w:val="fr-FR"/>
        </w:rPr>
      </w:pPr>
    </w:p>
    <w:p w14:paraId="20FDDA50" w14:textId="77777777" w:rsidR="00C451DF" w:rsidRPr="00C451DF" w:rsidRDefault="00C451DF" w:rsidP="00C451DF">
      <w:pPr>
        <w:pStyle w:val="Titre2"/>
        <w:jc w:val="both"/>
        <w:rPr>
          <w:rFonts w:eastAsia="Times New Roman"/>
          <w:bCs/>
        </w:rPr>
      </w:pPr>
      <w:bookmarkStart w:id="585" w:name="_Toc225872405"/>
      <w:bookmarkStart w:id="586" w:name="_Toc225874710"/>
      <w:bookmarkStart w:id="587" w:name="_Toc226455807"/>
      <w:bookmarkStart w:id="588" w:name="_Toc234069272"/>
      <w:bookmarkStart w:id="589" w:name="_Toc234069527"/>
      <w:bookmarkStart w:id="590" w:name="_Toc234232669"/>
      <w:r>
        <w:rPr>
          <w:rFonts w:eastAsia="Times New Roman"/>
          <w:bCs/>
        </w:rPr>
        <w:t>GELTUNGSBEREICH</w:t>
      </w:r>
      <w:bookmarkEnd w:id="585"/>
      <w:bookmarkEnd w:id="586"/>
      <w:bookmarkEnd w:id="587"/>
      <w:bookmarkEnd w:id="588"/>
      <w:bookmarkEnd w:id="589"/>
      <w:bookmarkEnd w:id="590"/>
    </w:p>
    <w:p w14:paraId="45ACFB31" w14:textId="5C904A2A" w:rsidR="00BE6960" w:rsidRPr="007A55E7" w:rsidRDefault="000964C5" w:rsidP="00A21665">
      <w:pPr>
        <w:pStyle w:val="GBTBulletsfirstlevel"/>
      </w:pPr>
      <w:r>
        <w:t>Neo-Spesenberichtsseite</w:t>
      </w:r>
    </w:p>
    <w:p w14:paraId="01E349D7" w14:textId="77777777" w:rsidR="000964C5" w:rsidRDefault="000964C5">
      <w:pPr>
        <w:spacing w:after="140" w:line="280" w:lineRule="exact"/>
        <w:rPr>
          <w:rFonts w:ascii="Arial" w:eastAsia="Times New Roman" w:hAnsi="Arial" w:cs="Times New Roman"/>
          <w:bCs/>
          <w:color w:val="00175A" w:themeColor="text1"/>
        </w:rPr>
      </w:pPr>
      <w:r>
        <w:rPr>
          <w:rFonts w:ascii="Arial" w:eastAsia="Times New Roman" w:hAnsi="Arial" w:cs="Times New Roman"/>
          <w:bCs/>
          <w:color w:val="00175A" w:themeColor="text1"/>
        </w:rPr>
        <w:br w:type="page"/>
      </w:r>
    </w:p>
    <w:p w14:paraId="1D18E0AF" w14:textId="485DF517" w:rsidR="00BE6960" w:rsidRPr="007A55E7" w:rsidRDefault="00BE6960" w:rsidP="00BE6960">
      <w:pPr>
        <w:pStyle w:val="Titre1"/>
        <w:jc w:val="center"/>
        <w:rPr>
          <w:color w:val="006FCF" w:themeColor="accent2"/>
        </w:rPr>
      </w:pPr>
      <w:bookmarkStart w:id="591" w:name="_Toc234232670"/>
      <w:r>
        <w:rPr>
          <w:color w:val="006FCF" w:themeColor="accent2"/>
        </w:rPr>
        <w:lastRenderedPageBreak/>
        <w:t xml:space="preserve">NEO PRODUKT-UPDATE: NEO 26.2 SP1</w:t>
      </w:r>
      <w:bookmarkEnd w:id="591"/>
    </w:p>
    <w:p w14:paraId="62FCFEE1" w14:textId="77777777" w:rsidR="004B6A46" w:rsidRPr="00525AA9" w:rsidRDefault="004B6A46" w:rsidP="004B6A46">
      <w:pPr>
        <w:pStyle w:val="Titre1"/>
        <w:tabs>
          <w:tab w:val="left" w:pos="1669"/>
        </w:tabs>
        <w:jc w:val="both"/>
        <w:rPr>
          <w:color w:val="00175A" w:themeColor="text1"/>
          <w:lang w:val="fr-FR"/>
        </w:rPr>
      </w:pPr>
      <w:bookmarkStart w:id="592" w:name="_Toc229060119"/>
      <w:bookmarkStart w:id="593" w:name="_Toc234232671"/>
      <w:r>
        <w:rPr>
          <w:color w:val="00175A" w:themeColor="text1"/>
          <w:lang w:val="fr-FR"/>
        </w:rPr>
        <w:t>[EXPENSE] VERBESSERTE GENAUIGKEIT DER LIEFERANTENNAMEN FÜR AMEX-GL1025-IMPORTDATEIEN</w:t>
      </w:r>
      <w:bookmarkEnd w:id="592"/>
      <w:bookmarkEnd w:id="593"/>
    </w:p>
    <w:tbl>
      <w:tblPr>
        <w:tblStyle w:val="GBTTable"/>
        <w:tblW w:w="9634" w:type="dxa"/>
        <w:shd w:val="clear" w:color="auto" w:fill="F2F2F2" w:themeFill="background1" w:themeFillShade="F2"/>
        <w:tblCellMar>
          <w:left w:w="142" w:type="dxa"/>
          <w:right w:w="142" w:type="dxa"/>
        </w:tblCellMar>
        <w:tblLook w:val="0480" w:firstRow="0" w:lastRow="0" w:firstColumn="1" w:lastColumn="0" w:noHBand="0" w:noVBand="1"/>
      </w:tblPr>
      <w:tblGrid>
        <w:gridCol w:w="4106"/>
        <w:gridCol w:w="5528"/>
      </w:tblGrid>
      <w:tr w:rsidR="004B6A46" w:rsidRPr="00BB3777" w14:paraId="21193F21" w14:textId="77777777" w:rsidTr="00F6704F">
        <w:trPr>
          <w:trHeight w:val="369"/>
        </w:trPr>
        <w:tc>
          <w:tcPr>
            <w:tcW w:w="4106" w:type="dxa"/>
            <w:tcBorders>
              <w:top w:val="single" w:sz="4" w:space="0" w:color="E6F0FA" w:themeColor="accent4"/>
              <w:left w:val="single" w:sz="4" w:space="0" w:color="E6F0FA" w:themeColor="accent4"/>
              <w:bottom w:val="single" w:sz="4" w:space="0" w:color="FFFFFF" w:themeColor="background1"/>
            </w:tcBorders>
            <w:shd w:val="clear" w:color="auto" w:fill="006FCF" w:themeFill="text2"/>
            <w:vAlign w:val="center"/>
          </w:tcPr>
          <w:p w14:paraId="1ECAD99A" w14:textId="77777777" w:rsidR="004B6A46" w:rsidRPr="00BB3777" w:rsidRDefault="004B6A46" w:rsidP="00F6704F">
            <w:pPr>
              <w:pStyle w:val="GBTTableSubheading"/>
              <w:jc w:val="both"/>
              <w:rPr>
                <w:rFonts w:asciiTheme="minorHAnsi" w:hAnsiTheme="minorHAnsi" w:cstheme="minorHAnsi"/>
                <w:b/>
                <w:bCs/>
                <w:color w:val="FFFFFF" w:themeColor="background1"/>
                <w:sz w:val="18"/>
                <w:szCs w:val="18"/>
                <w:lang w:val="en-US"/>
              </w:rPr>
            </w:pPr>
            <w:r>
              <w:rPr>
                <w:rFonts w:asciiTheme="minorHAnsi" w:hAnsiTheme="minorHAnsi" w:cstheme="minorHAnsi"/>
                <w:b/>
                <w:bCs/>
                <w:color w:val="FFFFFF" w:themeColor="background1"/>
                <w:sz w:val="18"/>
                <w:szCs w:val="18"/>
                <w:lang w:val="en-US"/>
              </w:rPr>
              <w:t>GEDACHT FÜR…?</w:t>
            </w:r>
          </w:p>
        </w:tc>
        <w:tc>
          <w:tcPr>
            <w:tcW w:w="5528" w:type="dxa"/>
            <w:tcBorders>
              <w:top w:val="single" w:sz="4" w:space="0" w:color="E6F0FA" w:themeColor="accent4"/>
              <w:bottom w:val="single" w:sz="4" w:space="0" w:color="FFFFFF" w:themeColor="background1"/>
            </w:tcBorders>
            <w:shd w:val="clear" w:color="auto" w:fill="B3EBFF" w:themeFill="accent1"/>
            <w:vAlign w:val="center"/>
          </w:tcPr>
          <w:p w14:paraId="670AB6F2" w14:textId="77777777" w:rsidR="004B6A46" w:rsidRPr="00BB3777" w:rsidRDefault="004B6A46" w:rsidP="00F6704F">
            <w:pPr>
              <w:pStyle w:val="GBTTableText0"/>
              <w:jc w:val="both"/>
              <w:rPr>
                <w:lang w:val="en-US"/>
              </w:rPr>
            </w:pPr>
            <w:r>
              <w:rPr>
                <w:lang w:val="en-US"/>
              </w:rPr>
              <w:t>Reisender | Buchhalter | Spesenmanager</w:t>
            </w:r>
          </w:p>
        </w:tc>
      </w:tr>
      <w:tr w:rsidR="004B6A46" w:rsidRPr="00BB3777" w14:paraId="12D7477F" w14:textId="77777777" w:rsidTr="00F6704F">
        <w:trPr>
          <w:trHeight w:val="369"/>
        </w:trPr>
        <w:tc>
          <w:tcPr>
            <w:tcW w:w="4106" w:type="dxa"/>
            <w:tcBorders>
              <w:top w:val="single" w:sz="4" w:space="0" w:color="FFFFFF" w:themeColor="background1"/>
              <w:left w:val="single" w:sz="4" w:space="0" w:color="E6F0FA" w:themeColor="accent4"/>
              <w:bottom w:val="single" w:sz="4" w:space="0" w:color="FFFFFF" w:themeColor="background1"/>
            </w:tcBorders>
            <w:shd w:val="clear" w:color="auto" w:fill="006FCF" w:themeFill="text2"/>
            <w:vAlign w:val="center"/>
          </w:tcPr>
          <w:p w14:paraId="609786F7" w14:textId="77777777" w:rsidR="004B6A46" w:rsidRPr="00BB3777" w:rsidRDefault="004B6A46" w:rsidP="00F6704F">
            <w:pPr>
              <w:pStyle w:val="GBTTableSubheading"/>
              <w:jc w:val="both"/>
              <w:rPr>
                <w:rFonts w:asciiTheme="minorHAnsi" w:hAnsiTheme="minorHAnsi" w:cstheme="minorHAnsi"/>
                <w:b/>
                <w:bCs/>
                <w:color w:val="FFFFFF" w:themeColor="background1"/>
                <w:sz w:val="18"/>
                <w:szCs w:val="18"/>
                <w:lang w:val="en-US"/>
              </w:rPr>
            </w:pPr>
            <w:r>
              <w:rPr>
                <w:rFonts w:asciiTheme="minorHAnsi" w:hAnsiTheme="minorHAnsi" w:cstheme="minorHAnsi"/>
                <w:b/>
                <w:bCs/>
                <w:color w:val="FFFFFF" w:themeColor="background1"/>
                <w:sz w:val="18"/>
                <w:szCs w:val="18"/>
                <w:lang w:val="en-US"/>
              </w:rPr>
              <w:t xml:space="preserve">AKTIVIERUNG ERFORDERLICH? </w:t>
            </w:r>
          </w:p>
        </w:tc>
        <w:tc>
          <w:tcPr>
            <w:tcW w:w="5528" w:type="dxa"/>
            <w:tcBorders>
              <w:top w:val="single" w:sz="4" w:space="0" w:color="FFFFFF" w:themeColor="background1"/>
              <w:bottom w:val="single" w:sz="4" w:space="0" w:color="FFFFFF" w:themeColor="background1"/>
            </w:tcBorders>
            <w:shd w:val="clear" w:color="auto" w:fill="B3EBFF" w:themeFill="accent1"/>
            <w:vAlign w:val="center"/>
          </w:tcPr>
          <w:p w14:paraId="3021917D" w14:textId="77777777" w:rsidR="004B6A46" w:rsidRPr="00BB3777" w:rsidRDefault="004B6A46" w:rsidP="00F6704F">
            <w:pPr>
              <w:pStyle w:val="GBTTableText0"/>
              <w:jc w:val="both"/>
              <w:rPr>
                <w:lang w:val="en-US"/>
              </w:rPr>
            </w:pPr>
            <w:r>
              <w:rPr>
                <w:lang w:val="en-US"/>
              </w:rPr>
              <w:t>Nein</w:t>
            </w:r>
          </w:p>
        </w:tc>
      </w:tr>
    </w:tbl>
    <w:p w14:paraId="67DE99DE" w14:textId="77777777" w:rsidR="004B6A46" w:rsidRPr="00BB3777" w:rsidRDefault="004B6A46" w:rsidP="004B6A46">
      <w:pPr>
        <w:pStyle w:val="Titre2"/>
        <w:jc w:val="both"/>
        <w:rPr>
          <w:rFonts w:eastAsia="Times New Roman"/>
          <w:bCs/>
        </w:rPr>
      </w:pPr>
      <w:bookmarkStart w:id="594" w:name="_Toc192458819"/>
      <w:bookmarkStart w:id="595" w:name="_Toc192512075"/>
      <w:bookmarkStart w:id="596" w:name="_Toc196859456"/>
      <w:bookmarkStart w:id="597" w:name="_Toc229060120"/>
      <w:bookmarkStart w:id="598" w:name="_Toc234069533"/>
      <w:bookmarkStart w:id="599" w:name="_Toc234232672"/>
      <w:r>
        <w:rPr>
          <w:rFonts w:eastAsia="Times New Roman"/>
          <w:bCs/>
        </w:rPr>
        <w:t>ÜBERBLICK</w:t>
      </w:r>
      <w:bookmarkEnd w:id="594"/>
      <w:bookmarkEnd w:id="595"/>
      <w:bookmarkEnd w:id="596"/>
      <w:bookmarkEnd w:id="597"/>
      <w:bookmarkEnd w:id="598"/>
      <w:bookmarkEnd w:id="599"/>
    </w:p>
    <w:p w14:paraId="61C1C578" w14:textId="77777777" w:rsidR="004B6A46" w:rsidRPr="00525AA9" w:rsidRDefault="004B6A46" w:rsidP="004B6A46">
      <w:pPr>
        <w:pStyle w:val="GBTBodyText"/>
        <w:rPr>
          <w:lang w:val="fr-FR"/>
        </w:rPr>
      </w:pPr>
      <w:r>
        <w:rPr>
          <w:lang w:val="fr-FR"/>
        </w:rPr>
        <w:t xml:space="preserve">Kundenfeedback ergab, dass die aus AMEX-GL1025-Firmenkartendateien importierten Lieferanten- und Händlernamen häufig eingetragene juristische Firmennamen anstelle der im Alltag von Händlern verwendeten Handelsnamen anzeigten, was die Spesenidentifikation erschwerte. Neo priorisiert jetzt den Handelsnamen des Händlers (DBA – Doing Business As – Name) bei der Anzeige von Lieferantennamen. Ist der Handelsname nicht verfügbar, greift es auf den juristischen Firmennamen zurück.</w:t>
      </w:r>
    </w:p>
    <w:p w14:paraId="61C1750B" w14:textId="77777777" w:rsidR="004B6A46" w:rsidRPr="00525AA9" w:rsidRDefault="004B6A46" w:rsidP="004B6A46">
      <w:pPr>
        <w:pStyle w:val="GBTBodyText"/>
        <w:rPr>
          <w:lang w:val="fr-FR"/>
        </w:rPr>
      </w:pPr>
      <w:r>
        <w:rPr>
          <w:lang w:val="fr-FR"/>
        </w:rPr>
        <w:t xml:space="preserve">Diese Änderung gilt automatisch für </w:t>
      </w:r>
      <w:r>
        <w:rPr>
          <w:b/>
          <w:i/>
          <w:iCs/>
          <w:lang w:val="fr-FR"/>
        </w:rPr>
        <w:t xml:space="preserve">alle </w:t>
      </w:r>
      <w:r>
        <w:rPr>
          <w:lang w:val="fr-FR"/>
        </w:rPr>
        <w:t xml:space="preserve">AMEX-GL1025-Importe, ohne dass eine Konfiguration erforderlich ist.</w:t>
      </w:r>
    </w:p>
    <w:p w14:paraId="55B408C7" w14:textId="77777777" w:rsidR="004B6A46" w:rsidRPr="00BB3777" w:rsidRDefault="004B6A46" w:rsidP="004B6A46">
      <w:pPr>
        <w:pStyle w:val="Titre2"/>
        <w:jc w:val="both"/>
        <w:rPr>
          <w:rFonts w:eastAsia="Times New Roman"/>
          <w:bCs/>
        </w:rPr>
      </w:pPr>
      <w:bookmarkStart w:id="600" w:name="_Toc229060121"/>
      <w:bookmarkStart w:id="601" w:name="_Toc234069534"/>
      <w:bookmarkStart w:id="602" w:name="_Toc234232673"/>
      <w:r>
        <w:rPr>
          <w:rFonts w:eastAsia="Times New Roman"/>
          <w:bCs/>
        </w:rPr>
        <w:t>GELTUNGSBEREICH</w:t>
      </w:r>
      <w:bookmarkEnd w:id="600"/>
      <w:bookmarkEnd w:id="601"/>
      <w:bookmarkEnd w:id="602"/>
    </w:p>
    <w:p w14:paraId="76C195B4" w14:textId="77777777" w:rsidR="004B6A46" w:rsidRPr="00525AA9" w:rsidRDefault="004B6A46" w:rsidP="004B6A46">
      <w:pPr>
        <w:pStyle w:val="GBTBodyText"/>
        <w:rPr>
          <w:lang w:val="fr-FR"/>
        </w:rPr>
      </w:pPr>
      <w:r>
        <w:rPr>
          <w:lang w:val="fr-FR"/>
        </w:rPr>
        <w:t xml:space="preserve">Alle Kunden, die AMEX-GL1025-Firmenkarten-Importdateien verwenden</w:t>
      </w:r>
    </w:p>
    <w:p w14:paraId="7B990B4E" w14:textId="77777777" w:rsidR="004B6A46" w:rsidRDefault="004B6A46" w:rsidP="004B6A46">
      <w:pPr>
        <w:spacing w:after="140" w:line="280" w:lineRule="exact"/>
        <w:rPr>
          <w:rFonts w:ascii="Arial" w:eastAsia="Times New Roman" w:hAnsi="Arial" w:cs="Times New Roman"/>
          <w:b/>
          <w:bCs/>
          <w:color w:val="00175A" w:themeColor="text1"/>
          <w:sz w:val="22"/>
        </w:rPr>
      </w:pPr>
      <w:r>
        <w:rPr>
          <w:rFonts w:eastAsia="Times New Roman"/>
          <w:bCs/>
        </w:rPr>
        <w:br w:type="page"/>
      </w:r>
    </w:p>
    <w:p w14:paraId="3953A559" w14:textId="77777777" w:rsidR="004B6A46" w:rsidRPr="00525AA9" w:rsidRDefault="004B6A46" w:rsidP="004B6A46">
      <w:pPr>
        <w:pStyle w:val="Titre1"/>
        <w:tabs>
          <w:tab w:val="left" w:pos="1669"/>
        </w:tabs>
        <w:jc w:val="both"/>
        <w:rPr>
          <w:color w:val="00175A" w:themeColor="text1"/>
          <w:lang w:val="fr-FR"/>
        </w:rPr>
      </w:pPr>
      <w:bookmarkStart w:id="603" w:name="_Toc229060122"/>
      <w:bookmarkStart w:id="604" w:name="_Toc234232674"/>
      <w:r>
        <w:rPr>
          <w:color w:val="00175A" w:themeColor="text1"/>
          <w:lang w:val="fr-FR"/>
        </w:rPr>
        <w:lastRenderedPageBreak/>
        <w:t>[EXPENSE] VERBESSERTER EXPORTPROZESS</w:t>
      </w:r>
      <w:bookmarkEnd w:id="603"/>
      <w:bookmarkEnd w:id="604"/>
    </w:p>
    <w:tbl>
      <w:tblPr>
        <w:tblStyle w:val="GBTTable"/>
        <w:tblW w:w="9634" w:type="dxa"/>
        <w:shd w:val="clear" w:color="auto" w:fill="F2F2F2" w:themeFill="background1" w:themeFillShade="F2"/>
        <w:tblCellMar>
          <w:left w:w="142" w:type="dxa"/>
          <w:right w:w="142" w:type="dxa"/>
        </w:tblCellMar>
        <w:tblLook w:val="0480" w:firstRow="0" w:lastRow="0" w:firstColumn="1" w:lastColumn="0" w:noHBand="0" w:noVBand="1"/>
      </w:tblPr>
      <w:tblGrid>
        <w:gridCol w:w="4106"/>
        <w:gridCol w:w="5528"/>
      </w:tblGrid>
      <w:tr w:rsidR="004B6A46" w:rsidRPr="00BB3777" w14:paraId="2A6D479D" w14:textId="77777777" w:rsidTr="00F6704F">
        <w:trPr>
          <w:trHeight w:val="369"/>
        </w:trPr>
        <w:tc>
          <w:tcPr>
            <w:tcW w:w="4106" w:type="dxa"/>
            <w:tcBorders>
              <w:top w:val="single" w:sz="4" w:space="0" w:color="E6F0FA" w:themeColor="accent4"/>
              <w:left w:val="single" w:sz="4" w:space="0" w:color="E6F0FA" w:themeColor="accent4"/>
              <w:bottom w:val="single" w:sz="4" w:space="0" w:color="FFFFFF" w:themeColor="background1"/>
            </w:tcBorders>
            <w:shd w:val="clear" w:color="auto" w:fill="006FCF" w:themeFill="text2"/>
            <w:vAlign w:val="center"/>
          </w:tcPr>
          <w:p w14:paraId="58FB2477" w14:textId="77777777" w:rsidR="004B6A46" w:rsidRPr="00BB3777" w:rsidRDefault="004B6A46" w:rsidP="00F6704F">
            <w:pPr>
              <w:pStyle w:val="GBTTableSubheading"/>
              <w:jc w:val="both"/>
              <w:rPr>
                <w:rFonts w:asciiTheme="minorHAnsi" w:hAnsiTheme="minorHAnsi" w:cstheme="minorHAnsi"/>
                <w:b/>
                <w:bCs/>
                <w:color w:val="FFFFFF" w:themeColor="background1"/>
                <w:sz w:val="18"/>
                <w:szCs w:val="18"/>
                <w:lang w:val="en-US"/>
              </w:rPr>
            </w:pPr>
            <w:r>
              <w:rPr>
                <w:rFonts w:asciiTheme="minorHAnsi" w:hAnsiTheme="minorHAnsi" w:cstheme="minorHAnsi"/>
                <w:b/>
                <w:bCs/>
                <w:color w:val="FFFFFF" w:themeColor="background1"/>
                <w:sz w:val="18"/>
                <w:szCs w:val="18"/>
                <w:lang w:val="en-US"/>
              </w:rPr>
              <w:t>GEDACHT FÜR…?</w:t>
            </w:r>
          </w:p>
        </w:tc>
        <w:tc>
          <w:tcPr>
            <w:tcW w:w="5528" w:type="dxa"/>
            <w:tcBorders>
              <w:top w:val="single" w:sz="4" w:space="0" w:color="E6F0FA" w:themeColor="accent4"/>
              <w:bottom w:val="single" w:sz="4" w:space="0" w:color="FFFFFF" w:themeColor="background1"/>
            </w:tcBorders>
            <w:shd w:val="clear" w:color="auto" w:fill="B3EBFF" w:themeFill="accent1"/>
            <w:vAlign w:val="center"/>
          </w:tcPr>
          <w:p w14:paraId="35B2E0F8" w14:textId="77777777" w:rsidR="004B6A46" w:rsidRPr="00BB3777" w:rsidRDefault="004B6A46" w:rsidP="00F6704F">
            <w:pPr>
              <w:pStyle w:val="GBTTableText0"/>
              <w:jc w:val="both"/>
              <w:rPr>
                <w:lang w:val="en-US"/>
              </w:rPr>
            </w:pPr>
            <w:r>
              <w:rPr>
                <w:lang w:val="en-US"/>
              </w:rPr>
              <w:t>Buchhalter</w:t>
            </w:r>
          </w:p>
        </w:tc>
      </w:tr>
      <w:tr w:rsidR="004B6A46" w:rsidRPr="00BB3777" w14:paraId="53B17A9F" w14:textId="77777777" w:rsidTr="00F6704F">
        <w:trPr>
          <w:trHeight w:val="369"/>
        </w:trPr>
        <w:tc>
          <w:tcPr>
            <w:tcW w:w="4106" w:type="dxa"/>
            <w:tcBorders>
              <w:top w:val="single" w:sz="4" w:space="0" w:color="FFFFFF" w:themeColor="background1"/>
              <w:left w:val="single" w:sz="4" w:space="0" w:color="E6F0FA" w:themeColor="accent4"/>
              <w:bottom w:val="single" w:sz="4" w:space="0" w:color="FFFFFF" w:themeColor="background1"/>
            </w:tcBorders>
            <w:shd w:val="clear" w:color="auto" w:fill="006FCF" w:themeFill="text2"/>
            <w:vAlign w:val="center"/>
          </w:tcPr>
          <w:p w14:paraId="3D610A62" w14:textId="77777777" w:rsidR="004B6A46" w:rsidRPr="00BB3777" w:rsidRDefault="004B6A46" w:rsidP="00F6704F">
            <w:pPr>
              <w:pStyle w:val="GBTTableSubheading"/>
              <w:jc w:val="both"/>
              <w:rPr>
                <w:rFonts w:asciiTheme="minorHAnsi" w:hAnsiTheme="minorHAnsi" w:cstheme="minorHAnsi"/>
                <w:b/>
                <w:bCs/>
                <w:color w:val="FFFFFF" w:themeColor="background1"/>
                <w:sz w:val="18"/>
                <w:szCs w:val="18"/>
                <w:lang w:val="en-US"/>
              </w:rPr>
            </w:pPr>
            <w:r>
              <w:rPr>
                <w:rFonts w:asciiTheme="minorHAnsi" w:hAnsiTheme="minorHAnsi" w:cstheme="minorHAnsi"/>
                <w:b/>
                <w:bCs/>
                <w:color w:val="FFFFFF" w:themeColor="background1"/>
                <w:sz w:val="18"/>
                <w:szCs w:val="18"/>
                <w:lang w:val="en-US"/>
              </w:rPr>
              <w:t xml:space="preserve">AKTIVIERUNG ERFORDERLICH? </w:t>
            </w:r>
          </w:p>
        </w:tc>
        <w:tc>
          <w:tcPr>
            <w:tcW w:w="5528" w:type="dxa"/>
            <w:tcBorders>
              <w:top w:val="single" w:sz="4" w:space="0" w:color="FFFFFF" w:themeColor="background1"/>
              <w:bottom w:val="single" w:sz="4" w:space="0" w:color="FFFFFF" w:themeColor="background1"/>
            </w:tcBorders>
            <w:shd w:val="clear" w:color="auto" w:fill="B3EBFF" w:themeFill="accent1"/>
            <w:vAlign w:val="center"/>
          </w:tcPr>
          <w:p w14:paraId="4ED81BDB" w14:textId="77777777" w:rsidR="004B6A46" w:rsidRPr="00BB3777" w:rsidRDefault="004B6A46" w:rsidP="00F6704F">
            <w:pPr>
              <w:pStyle w:val="GBTTableText0"/>
              <w:jc w:val="both"/>
              <w:rPr>
                <w:lang w:val="en-US"/>
              </w:rPr>
            </w:pPr>
            <w:r>
              <w:rPr>
                <w:lang w:val="en-US"/>
              </w:rPr>
              <w:t>Nein</w:t>
            </w:r>
          </w:p>
        </w:tc>
      </w:tr>
    </w:tbl>
    <w:p w14:paraId="5ABA0C56" w14:textId="77777777" w:rsidR="004B6A46" w:rsidRPr="00BB3777" w:rsidRDefault="004B6A46" w:rsidP="004B6A46">
      <w:pPr>
        <w:pStyle w:val="Titre2"/>
        <w:jc w:val="both"/>
        <w:rPr>
          <w:rFonts w:eastAsia="Times New Roman"/>
          <w:bCs/>
        </w:rPr>
      </w:pPr>
      <w:bookmarkStart w:id="605" w:name="_Toc229060123"/>
      <w:bookmarkStart w:id="606" w:name="_Toc234069536"/>
      <w:bookmarkStart w:id="607" w:name="_Toc234232675"/>
      <w:r>
        <w:rPr>
          <w:rFonts w:eastAsia="Times New Roman"/>
          <w:bCs/>
        </w:rPr>
        <w:t>ÜBERBLICK</w:t>
      </w:r>
      <w:bookmarkEnd w:id="605"/>
      <w:bookmarkEnd w:id="606"/>
      <w:bookmarkEnd w:id="607"/>
    </w:p>
    <w:p w14:paraId="2E7832A2" w14:textId="77777777" w:rsidR="004B6A46" w:rsidRPr="00525AA9" w:rsidRDefault="004B6A46" w:rsidP="004B6A46">
      <w:pPr>
        <w:pStyle w:val="GBTBodyText"/>
        <w:rPr>
          <w:rFonts w:eastAsia="Calibri"/>
          <w:lang w:val="fr-FR"/>
        </w:rPr>
      </w:pPr>
      <w:r>
        <w:rPr>
          <w:rFonts w:eastAsia="Calibri"/>
          <w:lang w:val="fr-FR"/>
        </w:rPr>
        <w:t xml:space="preserve">Der Spesen-Exportprozess wurde verbessert, um zu verhindern, dass ein einzelner problematischer Bericht einen gesamten Zahlungsstapel verzögert. Bisher galt das Alles-oder-Nichts-Prinzip. Wenn ein Spesenbericht einen Fehler aufwies (z. B. eine beschädigte Datei oder eine Dateninkonsistenz), schlug der gesamte Export fehl. Dies führte häufig zu erheblichen Zahlungsverzögerungen für alle Mitarbeiter.</w:t>
      </w:r>
    </w:p>
    <w:p w14:paraId="543B4033" w14:textId="77777777" w:rsidR="004B6A46" w:rsidRPr="00525AA9" w:rsidRDefault="004B6A46" w:rsidP="004B6A46">
      <w:pPr>
        <w:pStyle w:val="GBTBodyText"/>
        <w:rPr>
          <w:rFonts w:eastAsia="Calibri"/>
          <w:lang w:val="fr-FR"/>
        </w:rPr>
      </w:pPr>
      <w:r>
        <w:rPr>
          <w:rFonts w:eastAsia="Calibri"/>
          <w:lang w:val="fr-FR"/>
        </w:rPr>
        <w:t xml:space="preserve">Die neue Logik ermöglicht es der Export-Engine, nur die konkreten Berichte, die Probleme verursachen, zu identifizieren, zu isolieren und zu überspringen. Dadurch kann die überwiegende Mehrheit der Spesen planmäßig verarbeitet und ausgezahlt werden, während problematische Positionen zur technischen Prüfung markiert werden. Das System generiert jetzt erfolgreich Exportdateien, selbst wenn einzelne Positionen fehlschlagen.</w:t>
      </w:r>
    </w:p>
    <w:p w14:paraId="001ACC15" w14:textId="77777777" w:rsidR="004B6A46" w:rsidRDefault="004B6A46" w:rsidP="004B6A46">
      <w:pPr>
        <w:spacing w:after="140" w:line="280" w:lineRule="exact"/>
      </w:pPr>
      <w:r>
        <w:t>Isolierten Berichten wird ein spezifischer Status zugewiesen, um Sichtbarkeit und Nachverfolgung zu unterstützen.</w:t>
      </w:r>
    </w:p>
    <w:p w14:paraId="1F13F628" w14:textId="77777777" w:rsidR="004B6A46" w:rsidRPr="00525AA9" w:rsidRDefault="004B6A46" w:rsidP="004B6A46">
      <w:pPr>
        <w:spacing w:after="140" w:line="280" w:lineRule="exact"/>
        <w:rPr>
          <w:b/>
          <w:bCs/>
          <w:color w:val="006FCF" w:themeColor="accent2"/>
          <w:lang w:val="fr-FR"/>
        </w:rPr>
      </w:pPr>
      <w:r>
        <w:rPr>
          <w:b/>
          <w:bCs/>
          <w:color w:val="006FCF" w:themeColor="accent2"/>
          <w:lang w:val="fr-FR"/>
        </w:rPr>
        <w:t xml:space="preserve">Was ist neu</w:t>
      </w:r>
    </w:p>
    <w:p w14:paraId="5BD71CAC" w14:textId="77777777" w:rsidR="004B6A46" w:rsidRPr="00525AA9" w:rsidRDefault="004B6A46" w:rsidP="004B6A46">
      <w:pPr>
        <w:spacing w:after="140" w:line="280" w:lineRule="exact"/>
        <w:rPr>
          <w:lang w:val="fr-FR"/>
        </w:rPr>
      </w:pPr>
      <w:r>
        <w:rPr>
          <w:lang w:val="fr-FR"/>
        </w:rPr>
        <w:t xml:space="preserve">Der Exportauftrag führt jetzt eine selektive Extraktion durch. Wenn ein Bericht nicht verarbeitet werden kann, entfernt das System ihn aus dem aktuellen Export-Slice und fährt mit den übrigen Daten fort.</w:t>
      </w:r>
    </w:p>
    <w:p w14:paraId="6673C6ED" w14:textId="77777777" w:rsidR="004B6A46" w:rsidRPr="00525AA9" w:rsidRDefault="004B6A46">
      <w:pPr>
        <w:numPr>
          <w:ilvl w:val="0"/>
          <w:numId w:val="38"/>
        </w:numPr>
        <w:spacing w:after="140" w:line="280" w:lineRule="exact"/>
        <w:rPr>
          <w:lang w:val="fr-FR"/>
        </w:rPr>
      </w:pPr>
      <w:r>
        <w:rPr>
          <w:b/>
          <w:bCs/>
          <w:lang w:val="fr-FR"/>
        </w:rPr>
        <w:t xml:space="preserve">Neuer Status:</w:t>
      </w:r>
      <w:r>
        <w:rPr>
          <w:lang w:val="fr-FR"/>
        </w:rPr>
        <w:t xml:space="preserve"> Ein Status mit der Bezeichnung </w:t>
      </w:r>
      <w:r>
        <w:rPr>
          <w:b/>
          <w:bCs/>
          <w:lang w:val="fr-FR"/>
        </w:rPr>
        <w:t xml:space="preserve">Export Failed</w:t>
      </w:r>
      <w:r>
        <w:rPr>
          <w:lang w:val="fr-FR"/>
        </w:rPr>
        <w:t xml:space="preserve"> ist jetzt in der Oberfläche und in den Suchergebnissen für jeden übersprungenen Bericht sichtbar.</w:t>
      </w:r>
    </w:p>
    <w:p w14:paraId="02A36724" w14:textId="77777777" w:rsidR="004B6A46" w:rsidRPr="00525AA9" w:rsidRDefault="004B6A46">
      <w:pPr>
        <w:numPr>
          <w:ilvl w:val="0"/>
          <w:numId w:val="38"/>
        </w:numPr>
        <w:spacing w:after="140" w:line="280" w:lineRule="exact"/>
        <w:rPr>
          <w:lang w:val="fr-FR"/>
        </w:rPr>
      </w:pPr>
      <w:r>
        <w:rPr>
          <w:b/>
          <w:bCs/>
          <w:lang w:val="fr-FR"/>
        </w:rPr>
        <w:t>Prüfpfad:</w:t>
      </w:r>
      <w:r>
        <w:rPr>
          <w:lang w:val="fr-FR"/>
        </w:rPr>
        <w:t xml:space="preserve"> Das Verlaufsprotokoll des Spesenberichts enthält jetzt den genauen Zeitstempel des fehlgeschlagenen Exportversuchs.</w:t>
      </w:r>
    </w:p>
    <w:p w14:paraId="51B878EA" w14:textId="77777777" w:rsidR="004B6A46" w:rsidRPr="00525AA9" w:rsidRDefault="004B6A46">
      <w:pPr>
        <w:numPr>
          <w:ilvl w:val="0"/>
          <w:numId w:val="38"/>
        </w:numPr>
        <w:spacing w:after="140" w:line="280" w:lineRule="exact"/>
        <w:rPr>
          <w:lang w:val="fr-FR"/>
        </w:rPr>
      </w:pPr>
      <w:r>
        <w:rPr>
          <w:b/>
          <w:bCs/>
          <w:lang w:val="fr-FR"/>
        </w:rPr>
        <w:t xml:space="preserve">Wiederherstellungswege:</w:t>
      </w:r>
      <w:r>
        <w:rPr>
          <w:lang w:val="fr-FR"/>
        </w:rPr>
        <w:t xml:space="preserve"> Buchhalter können entweder zulassen, dass das System den Export automatisch erneut versucht, sobald das zugrunde liegende Problem behoben ist, oder die Anfrage abbrechen, um das Buchungsdatum für einen saubereren Abrechnungszeitraum zurückzusetzen.</w:t>
      </w:r>
    </w:p>
    <w:p w14:paraId="2D0382A0" w14:textId="77777777" w:rsidR="004B6A46" w:rsidRDefault="004B6A46" w:rsidP="004B6A46">
      <w:pPr>
        <w:spacing w:after="140" w:line="280" w:lineRule="exact"/>
      </w:pPr>
      <w:r>
        <w:br w:type="page"/>
      </w:r>
    </w:p>
    <w:p w14:paraId="733AD8A5" w14:textId="209DE2B4" w:rsidR="004B6A46" w:rsidRPr="007A55E7" w:rsidRDefault="004B6A46" w:rsidP="004B6A46">
      <w:pPr>
        <w:pStyle w:val="Titre1"/>
        <w:jc w:val="center"/>
        <w:rPr>
          <w:color w:val="006FCF" w:themeColor="accent2"/>
        </w:rPr>
      </w:pPr>
      <w:bookmarkStart w:id="608" w:name="_Toc234232676"/>
      <w:r>
        <w:rPr>
          <w:color w:val="006FCF" w:themeColor="accent2"/>
        </w:rPr>
        <w:lastRenderedPageBreak/>
        <w:t xml:space="preserve">NEO PRODUKT-UPDATE: NEO 26.2 SP2</w:t>
      </w:r>
      <w:bookmarkEnd w:id="608"/>
    </w:p>
    <w:p w14:paraId="794DCDEF" w14:textId="77777777" w:rsidR="004B6A46" w:rsidRPr="005B7F80" w:rsidRDefault="004B6A46" w:rsidP="004B6A46">
      <w:pPr>
        <w:pStyle w:val="Titre1"/>
        <w:tabs>
          <w:tab w:val="left" w:pos="1669"/>
        </w:tabs>
        <w:jc w:val="both"/>
        <w:rPr>
          <w:color w:val="00175A" w:themeColor="text1"/>
        </w:rPr>
      </w:pPr>
      <w:bookmarkStart w:id="609" w:name="_Toc231759728"/>
      <w:bookmarkStart w:id="610" w:name="_Toc234232677"/>
      <w:r>
        <w:rPr>
          <w:color w:val="00175A" w:themeColor="text1"/>
        </w:rPr>
        <w:t>[EXPENSE] NEUES POPUP „BERICHT ERSTELLEN“ UND VERBESSERUNG DES VERHALTENS ABHÄNGIGER WERTE</w:t>
      </w:r>
      <w:bookmarkEnd w:id="609"/>
      <w:bookmarkEnd w:id="610"/>
    </w:p>
    <w:tbl>
      <w:tblPr>
        <w:tblStyle w:val="GBTTable"/>
        <w:tblW w:w="9634" w:type="dxa"/>
        <w:shd w:val="clear" w:color="auto" w:fill="F2F2F2" w:themeFill="background1" w:themeFillShade="F2"/>
        <w:tblCellMar>
          <w:left w:w="142" w:type="dxa"/>
          <w:right w:w="142" w:type="dxa"/>
        </w:tblCellMar>
        <w:tblLook w:val="0480" w:firstRow="0" w:lastRow="0" w:firstColumn="1" w:lastColumn="0" w:noHBand="0" w:noVBand="1"/>
      </w:tblPr>
      <w:tblGrid>
        <w:gridCol w:w="4106"/>
        <w:gridCol w:w="5528"/>
      </w:tblGrid>
      <w:tr w:rsidR="004B6A46" w:rsidRPr="005B7F80" w14:paraId="61137ACB" w14:textId="77777777" w:rsidTr="00F6704F">
        <w:trPr>
          <w:trHeight w:val="369"/>
        </w:trPr>
        <w:tc>
          <w:tcPr>
            <w:tcW w:w="4106" w:type="dxa"/>
            <w:tcBorders>
              <w:top w:val="single" w:sz="4" w:space="0" w:color="E6F0FA" w:themeColor="accent4"/>
              <w:left w:val="single" w:sz="4" w:space="0" w:color="E6F0FA" w:themeColor="accent4"/>
              <w:bottom w:val="single" w:sz="4" w:space="0" w:color="FFFFFF" w:themeColor="background1"/>
            </w:tcBorders>
            <w:shd w:val="clear" w:color="auto" w:fill="006FCF" w:themeFill="text2"/>
            <w:vAlign w:val="center"/>
          </w:tcPr>
          <w:p w14:paraId="38E23725" w14:textId="77777777" w:rsidR="004B6A46" w:rsidRPr="005B7F80" w:rsidRDefault="004B6A46" w:rsidP="00F6704F">
            <w:pPr>
              <w:pStyle w:val="GBTTableSubheading"/>
              <w:jc w:val="both"/>
              <w:rPr>
                <w:rFonts w:asciiTheme="minorHAnsi" w:hAnsiTheme="minorHAnsi" w:cstheme="minorHAnsi"/>
                <w:b/>
                <w:bCs/>
                <w:color w:val="FFFFFF" w:themeColor="background1"/>
                <w:sz w:val="18"/>
                <w:szCs w:val="18"/>
                <w:lang w:val="en-US"/>
              </w:rPr>
            </w:pPr>
            <w:r>
              <w:rPr>
                <w:rFonts w:asciiTheme="minorHAnsi" w:hAnsiTheme="minorHAnsi" w:cstheme="minorHAnsi"/>
                <w:b/>
                <w:bCs/>
                <w:color w:val="FFFFFF" w:themeColor="background1"/>
                <w:sz w:val="18"/>
                <w:szCs w:val="18"/>
                <w:lang w:val="en-US"/>
              </w:rPr>
              <w:t>GEDACHT FÜR…?</w:t>
            </w:r>
          </w:p>
        </w:tc>
        <w:tc>
          <w:tcPr>
            <w:tcW w:w="5528" w:type="dxa"/>
            <w:tcBorders>
              <w:top w:val="single" w:sz="4" w:space="0" w:color="E6F0FA" w:themeColor="accent4"/>
              <w:bottom w:val="single" w:sz="4" w:space="0" w:color="FFFFFF" w:themeColor="background1"/>
            </w:tcBorders>
            <w:shd w:val="clear" w:color="auto" w:fill="B3EBFF" w:themeFill="accent1"/>
            <w:vAlign w:val="center"/>
          </w:tcPr>
          <w:p w14:paraId="596A60E1" w14:textId="77777777" w:rsidR="004B6A46" w:rsidRPr="005B7F80" w:rsidRDefault="004B6A46" w:rsidP="00F6704F">
            <w:pPr>
              <w:pStyle w:val="GBTTableText0"/>
              <w:jc w:val="both"/>
              <w:rPr>
                <w:lang w:val="en-US"/>
              </w:rPr>
            </w:pPr>
            <w:r>
              <w:rPr>
                <w:lang w:val="en-US"/>
              </w:rPr>
              <w:t xml:space="preserve">Reisender </w:t>
            </w:r>
          </w:p>
        </w:tc>
      </w:tr>
      <w:tr w:rsidR="004B6A46" w:rsidRPr="005B7F80" w14:paraId="0EF09C6F" w14:textId="77777777" w:rsidTr="00F6704F">
        <w:trPr>
          <w:trHeight w:val="369"/>
        </w:trPr>
        <w:tc>
          <w:tcPr>
            <w:tcW w:w="4106" w:type="dxa"/>
            <w:tcBorders>
              <w:top w:val="single" w:sz="4" w:space="0" w:color="FFFFFF" w:themeColor="background1"/>
              <w:left w:val="single" w:sz="4" w:space="0" w:color="E6F0FA" w:themeColor="accent4"/>
              <w:bottom w:val="single" w:sz="4" w:space="0" w:color="FFFFFF" w:themeColor="background1"/>
            </w:tcBorders>
            <w:shd w:val="clear" w:color="auto" w:fill="006FCF" w:themeFill="text2"/>
            <w:vAlign w:val="center"/>
          </w:tcPr>
          <w:p w14:paraId="435A9C88" w14:textId="77777777" w:rsidR="004B6A46" w:rsidRPr="005B7F80" w:rsidRDefault="004B6A46" w:rsidP="00F6704F">
            <w:pPr>
              <w:pStyle w:val="GBTTableSubheading"/>
              <w:jc w:val="both"/>
              <w:rPr>
                <w:rFonts w:asciiTheme="minorHAnsi" w:hAnsiTheme="minorHAnsi" w:cstheme="minorHAnsi"/>
                <w:b/>
                <w:bCs/>
                <w:color w:val="FFFFFF" w:themeColor="background1"/>
                <w:sz w:val="18"/>
                <w:szCs w:val="18"/>
                <w:lang w:val="en-US"/>
              </w:rPr>
            </w:pPr>
            <w:r>
              <w:rPr>
                <w:rFonts w:asciiTheme="minorHAnsi" w:hAnsiTheme="minorHAnsi" w:cstheme="minorHAnsi"/>
                <w:b/>
                <w:bCs/>
                <w:color w:val="FFFFFF" w:themeColor="background1"/>
                <w:sz w:val="18"/>
                <w:szCs w:val="18"/>
                <w:lang w:val="en-US"/>
              </w:rPr>
              <w:t xml:space="preserve">AKTIVIERUNG ERFORDERLICH? </w:t>
            </w:r>
          </w:p>
        </w:tc>
        <w:tc>
          <w:tcPr>
            <w:tcW w:w="5528" w:type="dxa"/>
            <w:tcBorders>
              <w:top w:val="single" w:sz="4" w:space="0" w:color="FFFFFF" w:themeColor="background1"/>
              <w:bottom w:val="single" w:sz="4" w:space="0" w:color="FFFFFF" w:themeColor="background1"/>
            </w:tcBorders>
            <w:shd w:val="clear" w:color="auto" w:fill="B3EBFF" w:themeFill="accent1"/>
            <w:vAlign w:val="center"/>
          </w:tcPr>
          <w:p w14:paraId="0633DEA2" w14:textId="77777777" w:rsidR="004B6A46" w:rsidRPr="005B7F80" w:rsidRDefault="004B6A46" w:rsidP="00F6704F">
            <w:pPr>
              <w:pStyle w:val="GBTTableText0"/>
              <w:jc w:val="both"/>
              <w:rPr>
                <w:lang w:val="en-US"/>
              </w:rPr>
            </w:pPr>
            <w:r>
              <w:rPr>
                <w:lang w:val="en-US"/>
              </w:rPr>
              <w:t>Nein</w:t>
            </w:r>
          </w:p>
        </w:tc>
      </w:tr>
    </w:tbl>
    <w:p w14:paraId="3FAE0EEA" w14:textId="77777777" w:rsidR="004B6A46" w:rsidRPr="005B7F80" w:rsidRDefault="004B6A46" w:rsidP="004B6A46">
      <w:pPr>
        <w:pStyle w:val="Titre2"/>
        <w:jc w:val="both"/>
        <w:rPr>
          <w:rFonts w:eastAsia="Times New Roman"/>
          <w:bCs/>
        </w:rPr>
      </w:pPr>
      <w:bookmarkStart w:id="611" w:name="_Toc231759729"/>
      <w:bookmarkStart w:id="612" w:name="_Toc234069539"/>
      <w:bookmarkStart w:id="613" w:name="_Toc234232678"/>
      <w:r>
        <w:rPr>
          <w:rFonts w:eastAsia="Times New Roman"/>
          <w:bCs/>
        </w:rPr>
        <w:t>ÜBERBLICK</w:t>
      </w:r>
      <w:bookmarkEnd w:id="611"/>
      <w:bookmarkEnd w:id="612"/>
      <w:bookmarkEnd w:id="613"/>
    </w:p>
    <w:p w14:paraId="137EF084" w14:textId="77777777" w:rsidR="004B6A46" w:rsidRPr="005B7F80" w:rsidRDefault="004B6A46" w:rsidP="004B6A46">
      <w:pPr>
        <w:pStyle w:val="GBTBodyText"/>
      </w:pPr>
      <w:r>
        <w:t>Ein aktualisiertes Design für das Popup zur Erstellung von Spesenberichten wird veröffentlicht. Diese Auffrischung passt das Erscheinungsbild an die neue Spesenberichtsseite an und bietet gleichzeitig erhebliche Verbesserungen bei der Barrierefreiheit und dem Verteilungsworkflow.</w:t>
      </w:r>
    </w:p>
    <w:p w14:paraId="07DDB2B3" w14:textId="77777777" w:rsidR="004B6A46" w:rsidRPr="005B7F80" w:rsidRDefault="004B6A46" w:rsidP="004B6A46">
      <w:pPr>
        <w:pStyle w:val="Titre2"/>
        <w:jc w:val="both"/>
        <w:rPr>
          <w:rFonts w:eastAsia="Times New Roman"/>
          <w:bCs/>
          <w:color w:val="006FCF"/>
        </w:rPr>
      </w:pPr>
      <w:bookmarkStart w:id="614" w:name="_Toc231759730"/>
      <w:bookmarkStart w:id="615" w:name="_Toc234069540"/>
      <w:bookmarkStart w:id="616" w:name="_Toc234232679"/>
      <w:r>
        <w:rPr>
          <w:rFonts w:eastAsia="Times New Roman"/>
          <w:bCs/>
          <w:color w:val="006FCF"/>
        </w:rPr>
        <w:t>Was ist neu für alle?</w:t>
      </w:r>
      <w:bookmarkEnd w:id="614"/>
      <w:bookmarkEnd w:id="615"/>
      <w:bookmarkEnd w:id="616"/>
    </w:p>
    <w:p w14:paraId="5F1D4016" w14:textId="77777777" w:rsidR="004B6A46" w:rsidRPr="005B7F80" w:rsidRDefault="004B6A46" w:rsidP="004B6A46">
      <w:pPr>
        <w:pStyle w:val="GBTBulletsfirstlevel"/>
      </w:pPr>
      <w:r>
        <w:rPr>
          <w:b/>
        </w:rPr>
        <w:t>Eine modernisierte Oberfläche:</w:t>
      </w:r>
      <w:r>
        <w:t xml:space="preserve"> Das Popup-Design wurde optimiert, um ein einheitlicheres und intuitiveres Erlebnis über die gesamte Plattform hinweg zu bieten.</w:t>
      </w:r>
    </w:p>
    <w:p w14:paraId="00307BA4" w14:textId="77777777" w:rsidR="004B6A46" w:rsidRPr="005B7F80" w:rsidRDefault="004B6A46" w:rsidP="004B6A46">
      <w:pPr>
        <w:pStyle w:val="Titre2"/>
        <w:jc w:val="both"/>
        <w:rPr>
          <w:rFonts w:eastAsia="Times New Roman"/>
          <w:bCs/>
          <w:color w:val="006FCF"/>
        </w:rPr>
      </w:pPr>
      <w:bookmarkStart w:id="617" w:name="_Toc231759731"/>
      <w:bookmarkStart w:id="618" w:name="_Toc234069541"/>
      <w:bookmarkStart w:id="619" w:name="_Toc234232680"/>
      <w:r>
        <w:rPr>
          <w:rFonts w:eastAsia="Times New Roman"/>
          <w:bCs/>
          <w:color w:val="006FCF"/>
        </w:rPr>
        <w:t>Was ist neu für Kunden mit einem deaktivierten Autovervollständigungs-Suchfeld für die Verteilung?</w:t>
      </w:r>
      <w:bookmarkEnd w:id="617"/>
      <w:bookmarkEnd w:id="618"/>
      <w:bookmarkEnd w:id="619"/>
    </w:p>
    <w:p w14:paraId="5F03E86A" w14:textId="77777777" w:rsidR="004B6A46" w:rsidRPr="005B7F80" w:rsidRDefault="004B6A46" w:rsidP="004B6A46">
      <w:pPr>
        <w:pStyle w:val="GBTBulletsfirstlevel"/>
      </w:pPr>
      <w:r>
        <w:rPr>
          <w:b/>
        </w:rPr>
        <w:t>Verbesserte Suchlogik:</w:t>
      </w:r>
      <w:r>
        <w:t xml:space="preserve"> Für Kunden, die deaktivierte Autovervollständigungs-Suchfelder im Verteilungsbereich verwenden, ist das Benutzererlebnis jetzt nahtloser. Eine Dropdown-Liste mit Ergebnissen erscheint jetzt automatisch, sobald Sie mindestens 3 Zeichen eingeben, was eine schnellere Auswahl ermöglicht, ohne dass Benutzer ihre aktuelle Ansicht verlassen.</w:t>
      </w:r>
    </w:p>
    <w:p w14:paraId="33F8204C" w14:textId="77777777" w:rsidR="004B6A46" w:rsidRPr="005B7F80" w:rsidRDefault="004B6A46" w:rsidP="004B6A46">
      <w:pPr>
        <w:spacing w:after="140" w:line="280" w:lineRule="exact"/>
        <w:rPr>
          <w:rFonts w:ascii="Arial" w:eastAsia="Times New Roman" w:hAnsi="Arial" w:cs="Times New Roman"/>
          <w:color w:val="00175A" w:themeColor="text1"/>
        </w:rPr>
      </w:pPr>
      <w:r>
        <w:br w:type="page"/>
      </w:r>
    </w:p>
    <w:p w14:paraId="50FBDA27" w14:textId="77777777" w:rsidR="004B6A46" w:rsidRPr="005B7F80" w:rsidRDefault="004B6A46" w:rsidP="004B6A46">
      <w:pPr>
        <w:pStyle w:val="Titre2"/>
        <w:jc w:val="both"/>
        <w:rPr>
          <w:rFonts w:eastAsia="Times New Roman"/>
          <w:bCs/>
          <w:color w:val="006FCF"/>
        </w:rPr>
      </w:pPr>
      <w:bookmarkStart w:id="620" w:name="_Toc231759732"/>
      <w:bookmarkStart w:id="621" w:name="_Toc234069542"/>
      <w:bookmarkStart w:id="622" w:name="_Toc234232681"/>
      <w:r>
        <w:rPr>
          <w:rFonts w:eastAsia="Times New Roman"/>
          <w:bCs/>
          <w:color w:val="006FCF"/>
        </w:rPr>
        <w:lastRenderedPageBreak/>
        <w:t>Was ist neu für Kunden mit einer Verteilung, die abhängige Werte enthält?</w:t>
      </w:r>
      <w:bookmarkEnd w:id="620"/>
      <w:bookmarkEnd w:id="621"/>
      <w:bookmarkEnd w:id="622"/>
    </w:p>
    <w:p w14:paraId="68ECDC23" w14:textId="77777777" w:rsidR="004B6A46" w:rsidRPr="005B7F80" w:rsidRDefault="004B6A46" w:rsidP="004B6A46">
      <w:pPr>
        <w:pStyle w:val="GBTBulletsfirstlevel"/>
      </w:pPr>
      <w:r>
        <w:rPr>
          <w:b/>
        </w:rPr>
        <w:t>Intelligente abhängige Werte:</w:t>
      </w:r>
      <w:r>
        <w:t xml:space="preserve"> Wir haben die Art und Weise verbessert, wie das System "verknüpfte" Felder handhabt (bei denen eine Auswahl automatisch ein anderes Feld befüllt), um Verwirrung zu reduzieren und die Barrierefreiheit zu verbessern:</w:t>
      </w:r>
    </w:p>
    <w:p w14:paraId="61C61FFA" w14:textId="77777777" w:rsidR="004B6A46" w:rsidRPr="005B7F80" w:rsidRDefault="004B6A46" w:rsidP="004B6A46">
      <w:pPr>
        <w:pStyle w:val="GBTBulletssecondlevel"/>
      </w:pPr>
      <w:r>
        <w:rPr>
          <w:b/>
        </w:rPr>
        <w:t>Kontextbezogene Hinweise:</w:t>
      </w:r>
      <w:r>
        <w:t xml:space="preserve"> Das System informiert die Benutzer jetzt proaktiv, wenn für die Felder abhängige Werte konfiguriert sind.</w:t>
      </w:r>
    </w:p>
    <w:p w14:paraId="08C59DEE" w14:textId="77777777" w:rsidR="004B6A46" w:rsidRPr="005B7F80" w:rsidRDefault="004B6A46" w:rsidP="004B6A46">
      <w:pPr>
        <w:pStyle w:val="GBTBulletssecondlevel"/>
      </w:pPr>
      <w:r>
        <w:rPr>
          <w:b/>
        </w:rPr>
        <w:t>Visuelle Hervorhebungen:</w:t>
      </w:r>
      <w:r>
        <w:t xml:space="preserve"> Wenn eine Auswahl einen abhängigen Wert auslöst (z. B. einen Projektcode), werden die zugehörigen Felder </w:t>
      </w:r>
      <w:r>
        <w:rPr>
          <w:b/>
        </w:rPr>
        <w:t>automatisch befüllt und gelb hervorgehoben</w:t>
      </w:r>
      <w:r>
        <w:t xml:space="preserve"> mit einer Untermeldung wie </w:t>
      </w:r>
      <w:r>
        <w:rPr>
          <w:i/>
          <w:iCs/>
        </w:rPr>
        <w:t xml:space="preserve">„Auto-filled from Project code“. </w:t>
      </w:r>
      <w:r>
        <w:t>Dadurch können Benutzer sofort erkennen, welches Feld die Änderung ausgelöst hat, und die Verknüpfung zwischen ihnen wird bestätigt.</w:t>
      </w:r>
    </w:p>
    <w:p w14:paraId="20485A5A" w14:textId="77777777" w:rsidR="004B6A46" w:rsidRPr="005B7F80" w:rsidRDefault="004B6A46" w:rsidP="004B6A46">
      <w:pPr>
        <w:pStyle w:val="GBTBulletssecondlevel"/>
      </w:pPr>
      <w:r>
        <w:rPr>
          <w:b/>
        </w:rPr>
        <w:t>Barrierefreiheit zuerst:</w:t>
      </w:r>
      <w:r>
        <w:t xml:space="preserve"> Durch die Bereitstellung expliziter Untermeldungen und klarerer Feldzustände ermöglichen wir Benutzern, die auf assistive Technologien angewiesen sind, automatische Änderungen in Echtzeit zu erkennen und zu verstehen, während sie geschehen.</w:t>
      </w:r>
    </w:p>
    <w:p w14:paraId="12BEEC97" w14:textId="77777777" w:rsidR="004B6A46" w:rsidRPr="005B7F80" w:rsidRDefault="004B6A46" w:rsidP="004B6A46">
      <w:pPr>
        <w:pStyle w:val="GBTBulletsfirstlevel"/>
        <w:numPr>
          <w:ilvl w:val="0"/>
          <w:numId w:val="0"/>
        </w:numPr>
        <w:ind w:left="360" w:hanging="360"/>
      </w:pPr>
    </w:p>
    <w:p w14:paraId="418711AE" w14:textId="77777777" w:rsidR="004B6A46" w:rsidRPr="005B7F80" w:rsidRDefault="004B6A46" w:rsidP="004B6A46">
      <w:pPr>
        <w:pStyle w:val="GBTBulletsfirstlevel"/>
        <w:numPr>
          <w:ilvl w:val="0"/>
          <w:numId w:val="0"/>
        </w:numPr>
      </w:pPr>
      <w:r>
        <w:rPr>
          <w:noProof/>
        </w:rPr>
        <w:drawing>
          <wp:inline distT="0" distB="0" distL="0" distR="0" wp14:anchorId="5B595191" wp14:editId="07FB83E3">
            <wp:extent cx="6188710" cy="3113405"/>
            <wp:effectExtent l="0" t="0" r="2540" b="0"/>
            <wp:docPr id="1668105299"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6188710" cy="3113405"/>
                    </a:xfrm>
                    <a:prstGeom prst="rect">
                      <a:avLst/>
                    </a:prstGeom>
                    <a:noFill/>
                    <a:ln>
                      <a:noFill/>
                    </a:ln>
                  </pic:spPr>
                </pic:pic>
              </a:graphicData>
            </a:graphic>
          </wp:inline>
        </w:drawing>
      </w:r>
    </w:p>
    <w:p w14:paraId="75BE1C38" w14:textId="77777777" w:rsidR="004B6A46" w:rsidRPr="005B7F80" w:rsidRDefault="004B6A46" w:rsidP="004B6A46">
      <w:pPr>
        <w:pStyle w:val="GBTBulletsfirstlevel"/>
        <w:numPr>
          <w:ilvl w:val="0"/>
          <w:numId w:val="0"/>
        </w:numPr>
        <w:ind w:left="360" w:hanging="360"/>
      </w:pPr>
    </w:p>
    <w:p w14:paraId="194D92A6" w14:textId="77777777" w:rsidR="004B6A46" w:rsidRPr="005B7F80" w:rsidRDefault="004B6A46" w:rsidP="004B6A46">
      <w:pPr>
        <w:pStyle w:val="Titre2"/>
        <w:jc w:val="both"/>
        <w:rPr>
          <w:rFonts w:eastAsia="Times New Roman"/>
          <w:bCs/>
        </w:rPr>
      </w:pPr>
      <w:bookmarkStart w:id="623" w:name="_Toc231759733"/>
      <w:bookmarkStart w:id="624" w:name="_Toc234069543"/>
      <w:bookmarkStart w:id="625" w:name="_Toc234232682"/>
      <w:r>
        <w:rPr>
          <w:rFonts w:eastAsia="Times New Roman"/>
          <w:bCs/>
        </w:rPr>
        <w:t>GELTUNGSBEREICH</w:t>
      </w:r>
      <w:bookmarkEnd w:id="623"/>
      <w:bookmarkEnd w:id="624"/>
      <w:bookmarkEnd w:id="625"/>
    </w:p>
    <w:p w14:paraId="4FFF98FC" w14:textId="77777777" w:rsidR="004B6A46" w:rsidRPr="005B7F80" w:rsidRDefault="004B6A46" w:rsidP="004B6A46">
      <w:pPr>
        <w:spacing w:after="140" w:line="280" w:lineRule="exact"/>
        <w:rPr>
          <w:rFonts w:ascii="Arial" w:eastAsia="Times New Roman" w:hAnsi="Arial" w:cs="Times New Roman"/>
          <w:b/>
          <w:bCs/>
          <w:color w:val="00175A" w:themeColor="text1"/>
          <w:sz w:val="22"/>
        </w:rPr>
      </w:pPr>
      <w:r>
        <w:rPr>
          <w:rFonts w:ascii="Arial" w:eastAsia="Times New Roman" w:hAnsi="Arial" w:cs="Times New Roman"/>
          <w:bCs/>
          <w:color w:val="00175A" w:themeColor="text1"/>
        </w:rPr>
        <w:t>Erstellung von Spesenberichten</w:t>
      </w:r>
      <w:r>
        <w:rPr>
          <w:rFonts w:eastAsia="Times New Roman"/>
          <w:bCs/>
        </w:rPr>
        <w:br w:type="page"/>
      </w:r>
    </w:p>
    <w:p w14:paraId="1B9CDB9C" w14:textId="77777777" w:rsidR="004B6A46" w:rsidRPr="005B7F80" w:rsidRDefault="004B6A46" w:rsidP="004B6A46">
      <w:pPr>
        <w:pStyle w:val="Titre1"/>
        <w:tabs>
          <w:tab w:val="left" w:pos="1669"/>
        </w:tabs>
        <w:jc w:val="both"/>
        <w:rPr>
          <w:color w:val="00175A" w:themeColor="text1"/>
        </w:rPr>
      </w:pPr>
      <w:bookmarkStart w:id="626" w:name="_Toc231759734"/>
      <w:bookmarkStart w:id="627" w:name="_Toc234232683"/>
      <w:r>
        <w:rPr>
          <w:color w:val="00175A" w:themeColor="text1"/>
        </w:rPr>
        <w:lastRenderedPageBreak/>
        <w:t>[EXPENSE] SPESEN ZURÜCK IN DIE LISTE DER AUSSTEHENDEN SPESEN VERSCHIEBEN</w:t>
      </w:r>
      <w:bookmarkEnd w:id="626"/>
      <w:bookmarkEnd w:id="627"/>
      <w:r>
        <w:rPr>
          <w:color w:val="00175A" w:themeColor="text1"/>
        </w:rPr>
        <w:t xml:space="preserve"> </w:t>
      </w:r>
    </w:p>
    <w:tbl>
      <w:tblPr>
        <w:tblStyle w:val="GBTTable"/>
        <w:tblW w:w="9634" w:type="dxa"/>
        <w:shd w:val="clear" w:color="auto" w:fill="F2F2F2" w:themeFill="background1" w:themeFillShade="F2"/>
        <w:tblCellMar>
          <w:left w:w="142" w:type="dxa"/>
          <w:right w:w="142" w:type="dxa"/>
        </w:tblCellMar>
        <w:tblLook w:val="0480" w:firstRow="0" w:lastRow="0" w:firstColumn="1" w:lastColumn="0" w:noHBand="0" w:noVBand="1"/>
      </w:tblPr>
      <w:tblGrid>
        <w:gridCol w:w="4106"/>
        <w:gridCol w:w="5528"/>
      </w:tblGrid>
      <w:tr w:rsidR="004B6A46" w:rsidRPr="005B7F80" w14:paraId="7D49BF5C" w14:textId="77777777" w:rsidTr="00F6704F">
        <w:trPr>
          <w:trHeight w:val="369"/>
        </w:trPr>
        <w:tc>
          <w:tcPr>
            <w:tcW w:w="4106" w:type="dxa"/>
            <w:tcBorders>
              <w:top w:val="single" w:sz="4" w:space="0" w:color="E6F0FA" w:themeColor="accent4"/>
              <w:left w:val="single" w:sz="4" w:space="0" w:color="E6F0FA" w:themeColor="accent4"/>
              <w:bottom w:val="single" w:sz="4" w:space="0" w:color="FFFFFF" w:themeColor="background1"/>
            </w:tcBorders>
            <w:shd w:val="clear" w:color="auto" w:fill="006FCF" w:themeFill="text2"/>
            <w:vAlign w:val="center"/>
          </w:tcPr>
          <w:p w14:paraId="6BA19DE6" w14:textId="77777777" w:rsidR="004B6A46" w:rsidRPr="005B7F80" w:rsidRDefault="004B6A46" w:rsidP="00F6704F">
            <w:pPr>
              <w:pStyle w:val="GBTTableSubheading"/>
              <w:jc w:val="both"/>
              <w:rPr>
                <w:rFonts w:asciiTheme="minorHAnsi" w:hAnsiTheme="minorHAnsi" w:cstheme="minorHAnsi"/>
                <w:b/>
                <w:bCs/>
                <w:color w:val="FFFFFF" w:themeColor="background1"/>
                <w:sz w:val="18"/>
                <w:szCs w:val="18"/>
                <w:lang w:val="en-US"/>
              </w:rPr>
            </w:pPr>
            <w:r>
              <w:rPr>
                <w:rFonts w:asciiTheme="minorHAnsi" w:hAnsiTheme="minorHAnsi" w:cstheme="minorHAnsi"/>
                <w:b/>
                <w:bCs/>
                <w:color w:val="FFFFFF" w:themeColor="background1"/>
                <w:sz w:val="18"/>
                <w:szCs w:val="18"/>
                <w:lang w:val="en-US"/>
              </w:rPr>
              <w:t>GEDACHT FÜR…?</w:t>
            </w:r>
          </w:p>
        </w:tc>
        <w:tc>
          <w:tcPr>
            <w:tcW w:w="5528" w:type="dxa"/>
            <w:tcBorders>
              <w:top w:val="single" w:sz="4" w:space="0" w:color="E6F0FA" w:themeColor="accent4"/>
              <w:bottom w:val="single" w:sz="4" w:space="0" w:color="FFFFFF" w:themeColor="background1"/>
            </w:tcBorders>
            <w:shd w:val="clear" w:color="auto" w:fill="B3EBFF" w:themeFill="accent1"/>
            <w:vAlign w:val="center"/>
          </w:tcPr>
          <w:p w14:paraId="32338388" w14:textId="77777777" w:rsidR="004B6A46" w:rsidRPr="005B7F80" w:rsidRDefault="004B6A46" w:rsidP="00F6704F">
            <w:pPr>
              <w:pStyle w:val="GBTTableText0"/>
              <w:jc w:val="both"/>
              <w:rPr>
                <w:lang w:val="en-US"/>
              </w:rPr>
            </w:pPr>
            <w:r>
              <w:rPr>
                <w:lang w:val="en-US"/>
              </w:rPr>
              <w:t>Reisender</w:t>
            </w:r>
          </w:p>
        </w:tc>
      </w:tr>
      <w:tr w:rsidR="004B6A46" w:rsidRPr="005B7F80" w14:paraId="73B35B79" w14:textId="77777777" w:rsidTr="00F6704F">
        <w:trPr>
          <w:trHeight w:val="369"/>
        </w:trPr>
        <w:tc>
          <w:tcPr>
            <w:tcW w:w="4106" w:type="dxa"/>
            <w:tcBorders>
              <w:top w:val="single" w:sz="4" w:space="0" w:color="FFFFFF" w:themeColor="background1"/>
              <w:left w:val="single" w:sz="4" w:space="0" w:color="E6F0FA" w:themeColor="accent4"/>
              <w:bottom w:val="single" w:sz="4" w:space="0" w:color="FFFFFF" w:themeColor="background1"/>
            </w:tcBorders>
            <w:shd w:val="clear" w:color="auto" w:fill="006FCF" w:themeFill="text2"/>
            <w:vAlign w:val="center"/>
          </w:tcPr>
          <w:p w14:paraId="113F2D27" w14:textId="77777777" w:rsidR="004B6A46" w:rsidRPr="005B7F80" w:rsidRDefault="004B6A46" w:rsidP="00F6704F">
            <w:pPr>
              <w:pStyle w:val="GBTTableSubheading"/>
              <w:jc w:val="both"/>
              <w:rPr>
                <w:rFonts w:asciiTheme="minorHAnsi" w:hAnsiTheme="minorHAnsi" w:cstheme="minorHAnsi"/>
                <w:b/>
                <w:bCs/>
                <w:color w:val="FFFFFF" w:themeColor="background1"/>
                <w:sz w:val="18"/>
                <w:szCs w:val="18"/>
                <w:lang w:val="en-US"/>
              </w:rPr>
            </w:pPr>
            <w:r>
              <w:rPr>
                <w:rFonts w:asciiTheme="minorHAnsi" w:hAnsiTheme="minorHAnsi" w:cstheme="minorHAnsi"/>
                <w:b/>
                <w:bCs/>
                <w:color w:val="FFFFFF" w:themeColor="background1"/>
                <w:sz w:val="18"/>
                <w:szCs w:val="18"/>
                <w:lang w:val="en-US"/>
              </w:rPr>
              <w:t xml:space="preserve">AKTIVIERUNG ERFORDERLICH? </w:t>
            </w:r>
          </w:p>
        </w:tc>
        <w:tc>
          <w:tcPr>
            <w:tcW w:w="5528" w:type="dxa"/>
            <w:tcBorders>
              <w:top w:val="single" w:sz="4" w:space="0" w:color="FFFFFF" w:themeColor="background1"/>
              <w:bottom w:val="single" w:sz="4" w:space="0" w:color="FFFFFF" w:themeColor="background1"/>
            </w:tcBorders>
            <w:shd w:val="clear" w:color="auto" w:fill="B3EBFF" w:themeFill="accent1"/>
            <w:vAlign w:val="center"/>
          </w:tcPr>
          <w:p w14:paraId="3FB3E70B" w14:textId="77777777" w:rsidR="004B6A46" w:rsidRPr="005B7F80" w:rsidRDefault="004B6A46" w:rsidP="00F6704F">
            <w:pPr>
              <w:pStyle w:val="GBTTableText0"/>
              <w:jc w:val="both"/>
              <w:rPr>
                <w:lang w:val="en-US"/>
              </w:rPr>
            </w:pPr>
            <w:r>
              <w:rPr>
                <w:lang w:val="en-US"/>
              </w:rPr>
              <w:t>Nein</w:t>
            </w:r>
          </w:p>
        </w:tc>
      </w:tr>
    </w:tbl>
    <w:p w14:paraId="42C91FED" w14:textId="77777777" w:rsidR="004B6A46" w:rsidRPr="005B7F80" w:rsidRDefault="004B6A46" w:rsidP="004B6A46">
      <w:pPr>
        <w:pStyle w:val="Titre2"/>
        <w:jc w:val="both"/>
        <w:rPr>
          <w:rFonts w:eastAsia="Times New Roman"/>
          <w:bCs/>
        </w:rPr>
      </w:pPr>
      <w:bookmarkStart w:id="628" w:name="_Toc231759735"/>
      <w:bookmarkStart w:id="629" w:name="_Toc234069545"/>
      <w:bookmarkStart w:id="630" w:name="_Toc234232684"/>
      <w:r>
        <w:rPr>
          <w:rFonts w:eastAsia="Times New Roman"/>
          <w:bCs/>
        </w:rPr>
        <w:t>ÜBERBLICK</w:t>
      </w:r>
      <w:bookmarkEnd w:id="628"/>
      <w:bookmarkEnd w:id="629"/>
      <w:bookmarkEnd w:id="630"/>
    </w:p>
    <w:p w14:paraId="38DAA163" w14:textId="77777777" w:rsidR="004B6A46" w:rsidRPr="005B7F80" w:rsidRDefault="004B6A46" w:rsidP="004B6A46">
      <w:pPr>
        <w:spacing w:after="140" w:line="280" w:lineRule="exact"/>
        <w:rPr>
          <w:rFonts w:ascii="Arial" w:eastAsia="Calibri" w:hAnsi="Arial" w:cs="Times New Roman"/>
          <w:bCs/>
          <w:color w:val="00175A" w:themeColor="text1"/>
        </w:rPr>
      </w:pPr>
      <w:r>
        <w:rPr>
          <w:rFonts w:ascii="Arial" w:eastAsia="Calibri" w:hAnsi="Arial" w:cs="Times New Roman"/>
          <w:bCs/>
          <w:color w:val="00175A" w:themeColor="text1"/>
        </w:rPr>
        <w:t>Wenn Spesen aufgrund von Fehlern oder mangelnder Klarheit dem falschen Bericht hinzugefügt werden, müssen Benutzer nicht mehr zeitaufwendige Umwege gehen.</w:t>
      </w:r>
    </w:p>
    <w:p w14:paraId="366E2816" w14:textId="4BFB2F5C" w:rsidR="004B6A46" w:rsidRPr="005B7F80" w:rsidRDefault="007577F9" w:rsidP="004B6A46">
      <w:pPr>
        <w:spacing w:after="140" w:line="280" w:lineRule="exact"/>
        <w:rPr>
          <w:rFonts w:ascii="Arial" w:eastAsia="Calibri" w:hAnsi="Arial" w:cs="Times New Roman"/>
          <w:bCs/>
          <w:color w:val="00175A" w:themeColor="text1"/>
        </w:rPr>
      </w:pPr>
      <w:r>
        <w:rPr>
          <w:rFonts w:ascii="Arial" w:eastAsia="Calibri" w:hAnsi="Arial" w:cs="Times New Roman"/>
          <w:bCs/>
          <w:color w:val="00175A" w:themeColor="text1"/>
        </w:rPr>
        <w:t xml:space="preserve">Benutzer können jetzt eine oder mehrere Spesen direkt aus einem Spesenbericht entfernen und mit nur wenigen Klicks zurück in die Liste der ausstehenden Spesen verschieben.</w:t>
      </w:r>
    </w:p>
    <w:p w14:paraId="3B0494A8" w14:textId="77777777" w:rsidR="004B6A46" w:rsidRPr="005B7F80" w:rsidRDefault="004B6A46" w:rsidP="004B6A46">
      <w:pPr>
        <w:spacing w:after="140" w:line="280" w:lineRule="exact"/>
        <w:rPr>
          <w:rFonts w:ascii="Arial" w:eastAsia="Calibri" w:hAnsi="Arial" w:cs="Times New Roman"/>
          <w:bCs/>
          <w:color w:val="00175A" w:themeColor="text1"/>
        </w:rPr>
      </w:pPr>
    </w:p>
    <w:p w14:paraId="39C7C181" w14:textId="77777777" w:rsidR="004B6A46" w:rsidRPr="005B7F80" w:rsidRDefault="004B6A46" w:rsidP="004B6A46">
      <w:pPr>
        <w:spacing w:after="140" w:line="280" w:lineRule="exact"/>
        <w:rPr>
          <w:b/>
          <w:bCs/>
          <w:color w:val="006FCF" w:themeColor="accent2"/>
        </w:rPr>
      </w:pPr>
      <w:r>
        <w:rPr>
          <w:b/>
          <w:bCs/>
          <w:color w:val="006FCF" w:themeColor="accent2"/>
        </w:rPr>
        <w:t>Was hat sich geändert</w:t>
      </w:r>
    </w:p>
    <w:p w14:paraId="3F574EDA" w14:textId="77777777" w:rsidR="004B6A46" w:rsidRPr="005B7F80" w:rsidRDefault="004B6A46" w:rsidP="004B6A46">
      <w:pPr>
        <w:spacing w:after="140" w:line="280" w:lineRule="exact"/>
      </w:pPr>
      <w:r>
        <w:t xml:space="preserve">Eine Option </w:t>
      </w:r>
      <w:r>
        <w:rPr>
          <w:b/>
          <w:bCs/>
        </w:rPr>
        <w:t>Ausstehende Spesen</w:t>
      </w:r>
      <w:r>
        <w:t xml:space="preserve"> ist jetzt im Menü </w:t>
      </w:r>
      <w:r>
        <w:rPr>
          <w:b/>
          <w:bCs/>
        </w:rPr>
        <w:t>Verschieben nach</w:t>
      </w:r>
      <w:r>
        <w:t xml:space="preserve"> direkt auf der Spesenberichtsseite verfügbar. </w:t>
      </w:r>
    </w:p>
    <w:p w14:paraId="1378C4A2" w14:textId="77777777" w:rsidR="004B6A46" w:rsidRPr="005B7F80" w:rsidRDefault="004B6A46" w:rsidP="004B6A46">
      <w:pPr>
        <w:pStyle w:val="GBTBulletsfirstlevel"/>
      </w:pPr>
      <w:r>
        <w:t xml:space="preserve">Benutzer müssen zunächst eine Spesen auswählen und dann auf die erscheinende Schaltfläche „Verschieben nach“ klicken. </w:t>
      </w:r>
    </w:p>
    <w:p w14:paraId="1B1C409D" w14:textId="77777777" w:rsidR="004B6A46" w:rsidRPr="005B7F80" w:rsidRDefault="004B6A46" w:rsidP="004B6A46">
      <w:pPr>
        <w:pStyle w:val="GBTBulletsfirstlevel"/>
      </w:pPr>
      <w:r>
        <w:t xml:space="preserve">Beim Klick wird ein Popup angezeigt, das die Liste der verfügbaren Berichte sowie die neue Option zum Verschieben der Spesen nach „Ausstehende Spesen“ enthält. </w:t>
      </w:r>
    </w:p>
    <w:p w14:paraId="25E77EA2" w14:textId="77777777" w:rsidR="004B6A46" w:rsidRDefault="004B6A46" w:rsidP="004B6A46">
      <w:pPr>
        <w:pStyle w:val="GBTBulletsfirstlevel"/>
      </w:pPr>
      <w:r>
        <w:t>Durch die Auswahl wird die Spesen sofort zurück in die Liste der ausstehenden Spesen verschoben, mit einer Bestätigungsmeldung.</w:t>
      </w:r>
    </w:p>
    <w:p w14:paraId="3CF1DE26" w14:textId="77777777" w:rsidR="004B6A46" w:rsidRDefault="004B6A46" w:rsidP="004B6A46">
      <w:pPr>
        <w:pStyle w:val="GBTBulletsfirstlevel"/>
        <w:numPr>
          <w:ilvl w:val="0"/>
          <w:numId w:val="0"/>
        </w:numPr>
        <w:ind w:left="360" w:hanging="360"/>
      </w:pPr>
    </w:p>
    <w:p w14:paraId="25E434B8" w14:textId="77777777" w:rsidR="004B6A46" w:rsidRDefault="004B6A46" w:rsidP="004B6A46">
      <w:pPr>
        <w:pStyle w:val="GBTBulletsfirstlevel"/>
        <w:numPr>
          <w:ilvl w:val="0"/>
          <w:numId w:val="0"/>
        </w:numPr>
        <w:jc w:val="center"/>
        <w:rPr>
          <w:lang w:val="fr-FR"/>
        </w:rPr>
      </w:pPr>
    </w:p>
    <w:p w14:paraId="3EC73350" w14:textId="77777777" w:rsidR="004B6A46" w:rsidRPr="005B7F80" w:rsidRDefault="004B6A46" w:rsidP="004B6A46">
      <w:pPr>
        <w:pStyle w:val="GBTBulletsfirstlevel"/>
        <w:numPr>
          <w:ilvl w:val="0"/>
          <w:numId w:val="0"/>
        </w:numPr>
        <w:jc w:val="center"/>
        <w:rPr>
          <w:lang w:val="fr-FR"/>
        </w:rPr>
      </w:pPr>
      <w:r>
        <w:rPr>
          <w:noProof/>
          <w:lang w:val="fr-FR"/>
        </w:rPr>
        <w:drawing>
          <wp:inline distT="0" distB="0" distL="0" distR="0" wp14:anchorId="35E00539" wp14:editId="6E3533BF">
            <wp:extent cx="3815143" cy="2832100"/>
            <wp:effectExtent l="0" t="0" r="0" b="6350"/>
            <wp:docPr id="465370265"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52">
                      <a:extLst>
                        <a:ext uri="{28A0092B-C50C-407E-A947-70E740481C1C}">
                          <a14:useLocalDpi xmlns:a14="http://schemas.microsoft.com/office/drawing/2010/main" val="0"/>
                        </a:ext>
                      </a:extLst>
                    </a:blip>
                    <a:srcRect l="32936" t="25366" r="33614" b="6426"/>
                    <a:stretch>
                      <a:fillRect/>
                    </a:stretch>
                  </pic:blipFill>
                  <pic:spPr bwMode="auto">
                    <a:xfrm>
                      <a:off x="0" y="0"/>
                      <a:ext cx="3823980" cy="2838660"/>
                    </a:xfrm>
                    <a:prstGeom prst="rect">
                      <a:avLst/>
                    </a:prstGeom>
                    <a:noFill/>
                    <a:ln>
                      <a:noFill/>
                    </a:ln>
                    <a:extLst>
                      <a:ext uri="{53640926-AAD7-44D8-BBD7-CCE9431645EC}">
                        <a14:shadowObscured xmlns:a14="http://schemas.microsoft.com/office/drawing/2010/main"/>
                      </a:ext>
                    </a:extLst>
                  </pic:spPr>
                </pic:pic>
              </a:graphicData>
            </a:graphic>
          </wp:inline>
        </w:drawing>
      </w:r>
    </w:p>
    <w:p w14:paraId="7B084DF0" w14:textId="77777777" w:rsidR="004B6A46" w:rsidRPr="005B7F80" w:rsidRDefault="004B6A46" w:rsidP="004B6A46">
      <w:pPr>
        <w:pStyle w:val="GBTBulletsfirstlevel"/>
        <w:numPr>
          <w:ilvl w:val="0"/>
          <w:numId w:val="0"/>
        </w:numPr>
        <w:ind w:left="360" w:hanging="360"/>
      </w:pPr>
      <w:r>
        <w:t xml:space="preserve"> </w:t>
      </w:r>
    </w:p>
    <w:p w14:paraId="08A2F424" w14:textId="77777777" w:rsidR="004B6A46" w:rsidRPr="005B7F80" w:rsidRDefault="004B6A46" w:rsidP="004B6A46">
      <w:pPr>
        <w:pStyle w:val="GBTBulletsfirstlevel"/>
        <w:numPr>
          <w:ilvl w:val="0"/>
          <w:numId w:val="0"/>
        </w:numPr>
        <w:ind w:left="360" w:hanging="360"/>
      </w:pPr>
    </w:p>
    <w:p w14:paraId="6E7CB79B" w14:textId="77777777" w:rsidR="004B6A46" w:rsidRPr="005B7F80" w:rsidRDefault="004B6A46" w:rsidP="004B6A46">
      <w:pPr>
        <w:pStyle w:val="GBTBulletsfirstlevel"/>
        <w:numPr>
          <w:ilvl w:val="0"/>
          <w:numId w:val="0"/>
        </w:numPr>
        <w:jc w:val="center"/>
      </w:pPr>
    </w:p>
    <w:p w14:paraId="419CADCB" w14:textId="77777777" w:rsidR="004B6A46" w:rsidRPr="005B7F80" w:rsidRDefault="004B6A46" w:rsidP="004B6A46">
      <w:pPr>
        <w:spacing w:after="140" w:line="280" w:lineRule="exact"/>
        <w:rPr>
          <w:rFonts w:ascii="Arial" w:eastAsia="Times New Roman" w:hAnsi="Arial" w:cs="Times New Roman"/>
          <w:color w:val="00175A" w:themeColor="text1"/>
        </w:rPr>
      </w:pPr>
      <w:r>
        <w:br w:type="page"/>
      </w:r>
    </w:p>
    <w:p w14:paraId="32C42195" w14:textId="77777777" w:rsidR="004B6A46" w:rsidRPr="005B7F80" w:rsidRDefault="004B6A46" w:rsidP="004B6A46">
      <w:pPr>
        <w:pStyle w:val="Titre1"/>
        <w:tabs>
          <w:tab w:val="left" w:pos="1669"/>
        </w:tabs>
        <w:jc w:val="both"/>
        <w:rPr>
          <w:color w:val="00175A"/>
        </w:rPr>
      </w:pPr>
      <w:bookmarkStart w:id="631" w:name="_Toc231759736"/>
      <w:bookmarkStart w:id="632" w:name="_Toc234232685"/>
      <w:r>
        <w:rPr>
          <w:color w:val="00175A"/>
        </w:rPr>
        <w:lastRenderedPageBreak/>
        <w:t>[EXPENSE] TOUR DER NEUEN BERICHTSSEITE NEU STARTEN</w:t>
      </w:r>
      <w:bookmarkEnd w:id="631"/>
      <w:bookmarkEnd w:id="632"/>
      <w:r>
        <w:rPr>
          <w:color w:val="00175A"/>
        </w:rPr>
        <w:t xml:space="preserve"> </w:t>
      </w:r>
    </w:p>
    <w:tbl>
      <w:tblPr>
        <w:tblStyle w:val="GBTTable"/>
        <w:tblW w:w="9634" w:type="dxa"/>
        <w:shd w:val="clear" w:color="auto" w:fill="F2F2F2" w:themeFill="background1" w:themeFillShade="F2"/>
        <w:tblCellMar>
          <w:left w:w="142" w:type="dxa"/>
          <w:right w:w="142" w:type="dxa"/>
        </w:tblCellMar>
        <w:tblLook w:val="0480" w:firstRow="0" w:lastRow="0" w:firstColumn="1" w:lastColumn="0" w:noHBand="0" w:noVBand="1"/>
      </w:tblPr>
      <w:tblGrid>
        <w:gridCol w:w="4106"/>
        <w:gridCol w:w="5528"/>
      </w:tblGrid>
      <w:tr w:rsidR="004B6A46" w:rsidRPr="005B7F80" w14:paraId="4D758CA4" w14:textId="77777777" w:rsidTr="00F6704F">
        <w:trPr>
          <w:trHeight w:val="369"/>
        </w:trPr>
        <w:tc>
          <w:tcPr>
            <w:tcW w:w="4106" w:type="dxa"/>
            <w:tcBorders>
              <w:top w:val="single" w:sz="4" w:space="0" w:color="E6F0FA" w:themeColor="accent4"/>
              <w:left w:val="single" w:sz="4" w:space="0" w:color="E6F0FA" w:themeColor="accent4"/>
              <w:bottom w:val="single" w:sz="4" w:space="0" w:color="FFFFFF" w:themeColor="background1"/>
            </w:tcBorders>
            <w:shd w:val="clear" w:color="auto" w:fill="006FCF" w:themeFill="text2"/>
            <w:vAlign w:val="center"/>
          </w:tcPr>
          <w:p w14:paraId="29492CFE" w14:textId="77777777" w:rsidR="004B6A46" w:rsidRPr="005B7F80" w:rsidRDefault="004B6A46" w:rsidP="00F6704F">
            <w:pPr>
              <w:pStyle w:val="GBTTableSubheading"/>
              <w:jc w:val="both"/>
              <w:rPr>
                <w:rFonts w:asciiTheme="minorHAnsi" w:hAnsiTheme="minorHAnsi" w:cstheme="minorHAnsi"/>
                <w:b/>
                <w:bCs/>
                <w:color w:val="FFFFFF" w:themeColor="background1"/>
                <w:sz w:val="18"/>
                <w:szCs w:val="18"/>
                <w:lang w:val="en-US"/>
              </w:rPr>
            </w:pPr>
            <w:r>
              <w:rPr>
                <w:rFonts w:asciiTheme="minorHAnsi" w:hAnsiTheme="minorHAnsi" w:cstheme="minorHAnsi"/>
                <w:b/>
                <w:bCs/>
                <w:color w:val="FFFFFF" w:themeColor="background1"/>
                <w:sz w:val="18"/>
                <w:szCs w:val="18"/>
                <w:lang w:val="en-US"/>
              </w:rPr>
              <w:t>GEDACHT FÜR…?</w:t>
            </w:r>
          </w:p>
        </w:tc>
        <w:tc>
          <w:tcPr>
            <w:tcW w:w="5528" w:type="dxa"/>
            <w:tcBorders>
              <w:top w:val="single" w:sz="4" w:space="0" w:color="E6F0FA" w:themeColor="accent4"/>
              <w:bottom w:val="single" w:sz="4" w:space="0" w:color="FFFFFF" w:themeColor="background1"/>
            </w:tcBorders>
            <w:shd w:val="clear" w:color="auto" w:fill="B3EBFF" w:themeFill="accent1"/>
            <w:vAlign w:val="center"/>
          </w:tcPr>
          <w:p w14:paraId="774FDA45" w14:textId="77777777" w:rsidR="004B6A46" w:rsidRPr="005B7F80" w:rsidRDefault="004B6A46" w:rsidP="00F6704F">
            <w:pPr>
              <w:pStyle w:val="GBTTableText0"/>
              <w:jc w:val="both"/>
              <w:rPr>
                <w:lang w:val="en-US"/>
              </w:rPr>
            </w:pPr>
            <w:r>
              <w:rPr>
                <w:lang w:val="en-US"/>
              </w:rPr>
              <w:t>Reisender</w:t>
            </w:r>
          </w:p>
        </w:tc>
      </w:tr>
      <w:tr w:rsidR="004B6A46" w:rsidRPr="005B7F80" w14:paraId="20FFEB13" w14:textId="77777777" w:rsidTr="00F6704F">
        <w:trPr>
          <w:trHeight w:val="369"/>
        </w:trPr>
        <w:tc>
          <w:tcPr>
            <w:tcW w:w="4106" w:type="dxa"/>
            <w:tcBorders>
              <w:top w:val="single" w:sz="4" w:space="0" w:color="FFFFFF" w:themeColor="background1"/>
              <w:left w:val="single" w:sz="4" w:space="0" w:color="E6F0FA" w:themeColor="accent4"/>
              <w:bottom w:val="single" w:sz="4" w:space="0" w:color="FFFFFF" w:themeColor="background1"/>
            </w:tcBorders>
            <w:shd w:val="clear" w:color="auto" w:fill="006FCF" w:themeFill="text2"/>
            <w:vAlign w:val="center"/>
          </w:tcPr>
          <w:p w14:paraId="31A147EB" w14:textId="77777777" w:rsidR="004B6A46" w:rsidRPr="005B7F80" w:rsidRDefault="004B6A46" w:rsidP="00F6704F">
            <w:pPr>
              <w:pStyle w:val="GBTTableSubheading"/>
              <w:jc w:val="both"/>
              <w:rPr>
                <w:rFonts w:asciiTheme="minorHAnsi" w:hAnsiTheme="minorHAnsi" w:cstheme="minorHAnsi"/>
                <w:b/>
                <w:bCs/>
                <w:color w:val="FFFFFF" w:themeColor="background1"/>
                <w:sz w:val="18"/>
                <w:szCs w:val="18"/>
                <w:lang w:val="en-US"/>
              </w:rPr>
            </w:pPr>
            <w:r>
              <w:rPr>
                <w:rFonts w:asciiTheme="minorHAnsi" w:hAnsiTheme="minorHAnsi" w:cstheme="minorHAnsi"/>
                <w:b/>
                <w:bCs/>
                <w:color w:val="FFFFFF" w:themeColor="background1"/>
                <w:sz w:val="18"/>
                <w:szCs w:val="18"/>
                <w:lang w:val="en-US"/>
              </w:rPr>
              <w:t xml:space="preserve">AKTIVIERUNG ERFORDERLICH? </w:t>
            </w:r>
          </w:p>
        </w:tc>
        <w:tc>
          <w:tcPr>
            <w:tcW w:w="5528" w:type="dxa"/>
            <w:tcBorders>
              <w:top w:val="single" w:sz="4" w:space="0" w:color="FFFFFF" w:themeColor="background1"/>
              <w:bottom w:val="single" w:sz="4" w:space="0" w:color="FFFFFF" w:themeColor="background1"/>
            </w:tcBorders>
            <w:shd w:val="clear" w:color="auto" w:fill="B3EBFF" w:themeFill="accent1"/>
            <w:vAlign w:val="center"/>
          </w:tcPr>
          <w:p w14:paraId="1350E222" w14:textId="77777777" w:rsidR="004B6A46" w:rsidRPr="005B7F80" w:rsidRDefault="004B6A46" w:rsidP="00F6704F">
            <w:pPr>
              <w:pStyle w:val="GBTTableText0"/>
              <w:jc w:val="both"/>
              <w:rPr>
                <w:lang w:val="en-US"/>
              </w:rPr>
            </w:pPr>
            <w:r>
              <w:rPr>
                <w:lang w:val="en-US"/>
              </w:rPr>
              <w:t>Nein</w:t>
            </w:r>
          </w:p>
        </w:tc>
      </w:tr>
    </w:tbl>
    <w:p w14:paraId="14E9FEA3" w14:textId="77777777" w:rsidR="004B6A46" w:rsidRPr="005B7F80" w:rsidRDefault="004B6A46" w:rsidP="004B6A46">
      <w:pPr>
        <w:pStyle w:val="Titre2"/>
        <w:jc w:val="both"/>
        <w:rPr>
          <w:rFonts w:eastAsia="Times New Roman"/>
          <w:bCs/>
        </w:rPr>
      </w:pPr>
      <w:bookmarkStart w:id="633" w:name="_Toc231759737"/>
      <w:bookmarkStart w:id="634" w:name="_Toc234069547"/>
      <w:bookmarkStart w:id="635" w:name="_Toc234232686"/>
      <w:r>
        <w:rPr>
          <w:rFonts w:eastAsia="Times New Roman"/>
          <w:bCs/>
        </w:rPr>
        <w:t>ÜBERBLICK</w:t>
      </w:r>
      <w:bookmarkEnd w:id="633"/>
      <w:bookmarkEnd w:id="634"/>
      <w:bookmarkEnd w:id="635"/>
    </w:p>
    <w:p w14:paraId="6FDA78AC" w14:textId="77777777" w:rsidR="004B6A46" w:rsidRPr="005B7F80" w:rsidRDefault="004B6A46" w:rsidP="004B6A46">
      <w:pPr>
        <w:spacing w:after="140" w:line="280" w:lineRule="exact"/>
        <w:rPr>
          <w:rFonts w:ascii="Arial" w:eastAsia="Calibri" w:hAnsi="Arial" w:cs="Times New Roman"/>
          <w:bCs/>
          <w:color w:val="00175A" w:themeColor="text1"/>
        </w:rPr>
      </w:pPr>
      <w:r>
        <w:rPr>
          <w:rFonts w:ascii="Arial" w:eastAsia="Calibri" w:hAnsi="Arial" w:cs="Times New Roman"/>
          <w:bCs/>
          <w:color w:val="00175A" w:themeColor="text1"/>
        </w:rPr>
        <w:t>Benutzer können die Onboarding-Produkttour jetzt jederzeit aus einem Spesenberichtsentwurf heraus neu starten.</w:t>
      </w:r>
    </w:p>
    <w:p w14:paraId="2B5446F0" w14:textId="77777777" w:rsidR="004B6A46" w:rsidRPr="005B7F80" w:rsidRDefault="004B6A46" w:rsidP="004B6A46">
      <w:pPr>
        <w:spacing w:after="140" w:line="280" w:lineRule="exact"/>
        <w:rPr>
          <w:rFonts w:ascii="Arial" w:eastAsia="Calibri" w:hAnsi="Arial" w:cs="Times New Roman"/>
          <w:bCs/>
          <w:color w:val="00175A" w:themeColor="text1"/>
        </w:rPr>
      </w:pPr>
      <w:r>
        <w:rPr>
          <w:rFonts w:ascii="Arial" w:eastAsia="Calibri" w:hAnsi="Arial" w:cs="Times New Roman"/>
          <w:bCs/>
          <w:color w:val="00175A" w:themeColor="text1"/>
        </w:rPr>
        <w:t>Diese Funktion reduziert den Aufwand für Benutzer, die das Onboarding beim ersten Mal nicht abgeschlossen haben oder sich noch unsicher sind, wie die neue Seite funktioniert. Sie bietet Benutzern ein Sicherheitsnetz, um die Tour bei Bedarf jederzeit erneut aufzurufen, ohne Support zu benötigen.</w:t>
      </w:r>
    </w:p>
    <w:p w14:paraId="5B3220C1" w14:textId="77777777" w:rsidR="004B6A46" w:rsidRPr="005B7F80" w:rsidRDefault="004B6A46" w:rsidP="004B6A46">
      <w:pPr>
        <w:spacing w:after="140" w:line="280" w:lineRule="exact"/>
        <w:rPr>
          <w:rFonts w:ascii="Arial" w:eastAsia="Calibri" w:hAnsi="Arial" w:cs="Times New Roman"/>
          <w:bCs/>
          <w:color w:val="00175A" w:themeColor="text1"/>
        </w:rPr>
      </w:pPr>
    </w:p>
    <w:p w14:paraId="2D1F7577" w14:textId="77777777" w:rsidR="004B6A46" w:rsidRPr="005B7F80" w:rsidRDefault="004B6A46" w:rsidP="004B6A46">
      <w:pPr>
        <w:spacing w:after="140" w:line="280" w:lineRule="exact"/>
        <w:rPr>
          <w:rFonts w:ascii="Arial" w:eastAsia="Calibri" w:hAnsi="Arial" w:cs="Times New Roman"/>
          <w:b/>
          <w:bCs/>
          <w:color w:val="006FCF"/>
        </w:rPr>
      </w:pPr>
      <w:r>
        <w:rPr>
          <w:rFonts w:ascii="Arial" w:eastAsia="Calibri" w:hAnsi="Arial" w:cs="Times New Roman"/>
          <w:b/>
          <w:bCs/>
          <w:color w:val="006FCF"/>
        </w:rPr>
        <w:t>Was hat sich geändert</w:t>
      </w:r>
    </w:p>
    <w:p w14:paraId="2AEA188B" w14:textId="77777777" w:rsidR="004B6A46" w:rsidRPr="005B7F80" w:rsidRDefault="004B6A46" w:rsidP="004B6A46">
      <w:pPr>
        <w:spacing w:after="140" w:line="280" w:lineRule="exact"/>
        <w:rPr>
          <w:rFonts w:ascii="Arial" w:eastAsia="Calibri" w:hAnsi="Arial" w:cs="Times New Roman"/>
          <w:bCs/>
          <w:color w:val="00175A" w:themeColor="text1"/>
        </w:rPr>
      </w:pPr>
      <w:r>
        <w:rPr>
          <w:rFonts w:ascii="Arial" w:eastAsia="Calibri" w:hAnsi="Arial" w:cs="Times New Roman"/>
          <w:bCs/>
          <w:color w:val="00175A" w:themeColor="text1"/>
        </w:rPr>
        <w:t xml:space="preserve">Eine Option </w:t>
      </w:r>
      <w:r>
        <w:rPr>
          <w:rFonts w:ascii="Arial" w:eastAsia="Calibri" w:hAnsi="Arial" w:cs="Times New Roman"/>
          <w:b/>
          <w:bCs/>
          <w:color w:val="00175A" w:themeColor="text1"/>
        </w:rPr>
        <w:t>Eine Option „Tour neu starten“</w:t>
      </w:r>
      <w:r>
        <w:rPr>
          <w:rFonts w:ascii="Arial" w:eastAsia="Calibri" w:hAnsi="Arial" w:cs="Times New Roman"/>
          <w:bCs/>
          <w:color w:val="00175A" w:themeColor="text1"/>
        </w:rPr>
        <w:t xml:space="preserve"> wurde dem Menü </w:t>
      </w:r>
      <w:r>
        <w:rPr>
          <w:rFonts w:ascii="Arial" w:eastAsia="Calibri" w:hAnsi="Arial" w:cs="Times New Roman"/>
          <w:b/>
          <w:bCs/>
          <w:color w:val="00175A" w:themeColor="text1"/>
        </w:rPr>
        <w:t xml:space="preserve">Mehr </w:t>
      </w:r>
      <w:r>
        <w:rPr>
          <w:rFonts w:ascii="Arial" w:eastAsia="Calibri" w:hAnsi="Arial" w:cs="Times New Roman"/>
          <w:bCs/>
          <w:color w:val="00175A" w:themeColor="text1"/>
        </w:rPr>
        <w:t xml:space="preserve">innerhalb von Spesenberichtsentwürfen hinzugefügt. Ein Klick darauf startet die vollständige Produkttour vom ersten Schritt an neu. Diese Option ist nur bei Spesenberichtsentwürfen sichtbar. </w:t>
      </w:r>
    </w:p>
    <w:p w14:paraId="71BC5CD1" w14:textId="77777777" w:rsidR="004B6A46" w:rsidRPr="005B7F80" w:rsidRDefault="004B6A46" w:rsidP="004B6A46">
      <w:pPr>
        <w:spacing w:after="140" w:line="280" w:lineRule="exact"/>
        <w:rPr>
          <w:rFonts w:ascii="Arial" w:eastAsia="Calibri" w:hAnsi="Arial" w:cs="Times New Roman"/>
          <w:bCs/>
          <w:color w:val="00175A" w:themeColor="text1"/>
        </w:rPr>
      </w:pPr>
      <w:r>
        <w:rPr>
          <w:rFonts w:ascii="Arial" w:eastAsia="Calibri" w:hAnsi="Arial" w:cs="Times New Roman"/>
          <w:bCs/>
          <w:noProof/>
          <w:color w:val="00175A" w:themeColor="text1"/>
        </w:rPr>
        <w:drawing>
          <wp:anchor distT="0" distB="0" distL="114300" distR="114300" simplePos="0" relativeHeight="251875328" behindDoc="1" locked="0" layoutInCell="1" allowOverlap="1" wp14:anchorId="0A0F10A3" wp14:editId="7EFE0691">
            <wp:simplePos x="0" y="0"/>
            <wp:positionH relativeFrom="margin">
              <wp:align>center</wp:align>
            </wp:positionH>
            <wp:positionV relativeFrom="paragraph">
              <wp:posOffset>223919</wp:posOffset>
            </wp:positionV>
            <wp:extent cx="5365750" cy="3187700"/>
            <wp:effectExtent l="19050" t="19050" r="25400" b="12700"/>
            <wp:wrapTight wrapText="bothSides">
              <wp:wrapPolygon edited="0">
                <wp:start x="-77" y="-129"/>
                <wp:lineTo x="-77" y="21557"/>
                <wp:lineTo x="21626" y="21557"/>
                <wp:lineTo x="21626" y="-129"/>
                <wp:lineTo x="-77" y="-129"/>
              </wp:wrapPolygon>
            </wp:wrapTight>
            <wp:docPr id="1883010525"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365750" cy="318770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6241B356" w14:textId="77777777" w:rsidR="004B6A46" w:rsidRPr="005B7F80" w:rsidRDefault="004B6A46" w:rsidP="004B6A46">
      <w:pPr>
        <w:spacing w:after="140" w:line="280" w:lineRule="exact"/>
        <w:rPr>
          <w:rFonts w:ascii="Arial" w:eastAsia="Calibri" w:hAnsi="Arial" w:cs="Times New Roman"/>
          <w:bCs/>
          <w:color w:val="00175A" w:themeColor="text1"/>
        </w:rPr>
      </w:pPr>
    </w:p>
    <w:p w14:paraId="0D89DC5D" w14:textId="77777777" w:rsidR="004B6A46" w:rsidRPr="005B7F80" w:rsidRDefault="004B6A46" w:rsidP="004B6A46">
      <w:pPr>
        <w:spacing w:after="140" w:line="280" w:lineRule="exact"/>
        <w:rPr>
          <w:rFonts w:ascii="Arial" w:eastAsia="Calibri" w:hAnsi="Arial" w:cs="Times New Roman"/>
          <w:bCs/>
          <w:color w:val="00175A" w:themeColor="text1"/>
        </w:rPr>
      </w:pPr>
    </w:p>
    <w:p w14:paraId="7CD78165" w14:textId="77777777" w:rsidR="004B6A46" w:rsidRPr="005B7F80" w:rsidRDefault="004B6A46" w:rsidP="004B6A46">
      <w:pPr>
        <w:spacing w:after="140" w:line="280" w:lineRule="exact"/>
        <w:rPr>
          <w:rFonts w:ascii="Arial" w:eastAsia="Calibri" w:hAnsi="Arial" w:cs="Times New Roman"/>
          <w:bCs/>
          <w:color w:val="00175A" w:themeColor="text1"/>
        </w:rPr>
      </w:pPr>
    </w:p>
    <w:p w14:paraId="728C06EF" w14:textId="77777777" w:rsidR="004B6A46" w:rsidRPr="005B7F80" w:rsidRDefault="004B6A46" w:rsidP="004B6A46">
      <w:pPr>
        <w:spacing w:after="140" w:line="280" w:lineRule="exact"/>
        <w:rPr>
          <w:rFonts w:ascii="Arial" w:eastAsia="Calibri" w:hAnsi="Arial" w:cs="Times New Roman"/>
          <w:bCs/>
          <w:color w:val="00175A" w:themeColor="text1"/>
        </w:rPr>
      </w:pPr>
    </w:p>
    <w:p w14:paraId="00F2F9C9" w14:textId="77777777" w:rsidR="004B6A46" w:rsidRPr="005B7F80" w:rsidRDefault="004B6A46" w:rsidP="004B6A46">
      <w:pPr>
        <w:spacing w:after="140" w:line="280" w:lineRule="exact"/>
        <w:rPr>
          <w:rFonts w:ascii="Arial" w:eastAsia="Calibri" w:hAnsi="Arial" w:cs="Times New Roman"/>
          <w:bCs/>
          <w:color w:val="00175A" w:themeColor="text1"/>
        </w:rPr>
      </w:pPr>
    </w:p>
    <w:p w14:paraId="04654A59" w14:textId="77777777" w:rsidR="004B6A46" w:rsidRPr="005B7F80" w:rsidRDefault="004B6A46" w:rsidP="004B6A46">
      <w:pPr>
        <w:spacing w:after="140" w:line="280" w:lineRule="exact"/>
        <w:rPr>
          <w:rFonts w:ascii="Arial" w:eastAsia="Calibri" w:hAnsi="Arial" w:cs="Times New Roman"/>
          <w:bCs/>
          <w:color w:val="00175A" w:themeColor="text1"/>
        </w:rPr>
      </w:pPr>
    </w:p>
    <w:p w14:paraId="3CE1DFE5" w14:textId="77777777" w:rsidR="004B6A46" w:rsidRPr="005B7F80" w:rsidRDefault="004B6A46" w:rsidP="004B6A46">
      <w:pPr>
        <w:spacing w:after="140" w:line="280" w:lineRule="exact"/>
        <w:rPr>
          <w:rFonts w:ascii="Arial" w:eastAsia="Calibri" w:hAnsi="Arial" w:cs="Times New Roman"/>
          <w:bCs/>
          <w:color w:val="00175A" w:themeColor="text1"/>
        </w:rPr>
      </w:pPr>
    </w:p>
    <w:p w14:paraId="405735EE" w14:textId="77777777" w:rsidR="004B6A46" w:rsidRPr="005B7F80" w:rsidRDefault="004B6A46" w:rsidP="004B6A46">
      <w:pPr>
        <w:spacing w:after="140" w:line="280" w:lineRule="exact"/>
        <w:rPr>
          <w:rFonts w:ascii="Arial" w:eastAsia="Calibri" w:hAnsi="Arial" w:cs="Times New Roman"/>
          <w:bCs/>
          <w:color w:val="00175A" w:themeColor="text1"/>
        </w:rPr>
      </w:pPr>
    </w:p>
    <w:p w14:paraId="6CBCCEF7" w14:textId="77777777" w:rsidR="004B6A46" w:rsidRPr="005B7F80" w:rsidRDefault="004B6A46" w:rsidP="004B6A46">
      <w:pPr>
        <w:spacing w:after="140" w:line="280" w:lineRule="exact"/>
        <w:rPr>
          <w:rFonts w:ascii="Arial" w:eastAsia="Calibri" w:hAnsi="Arial" w:cs="Times New Roman"/>
          <w:bCs/>
          <w:color w:val="00175A" w:themeColor="text1"/>
        </w:rPr>
      </w:pPr>
    </w:p>
    <w:p w14:paraId="225CBBF7" w14:textId="77777777" w:rsidR="004B6A46" w:rsidRPr="005B7F80" w:rsidRDefault="004B6A46" w:rsidP="004B6A46">
      <w:pPr>
        <w:spacing w:after="140" w:line="280" w:lineRule="exact"/>
        <w:rPr>
          <w:rFonts w:ascii="Arial" w:eastAsia="Calibri" w:hAnsi="Arial" w:cs="Times New Roman"/>
          <w:bCs/>
          <w:color w:val="00175A" w:themeColor="text1"/>
        </w:rPr>
      </w:pPr>
    </w:p>
    <w:p w14:paraId="5AA3AB4D" w14:textId="77777777" w:rsidR="004B6A46" w:rsidRPr="005B7F80" w:rsidRDefault="004B6A46" w:rsidP="004B6A46">
      <w:pPr>
        <w:spacing w:after="140" w:line="280" w:lineRule="exact"/>
        <w:rPr>
          <w:rFonts w:ascii="Arial" w:eastAsia="Calibri" w:hAnsi="Arial" w:cs="Times New Roman"/>
          <w:bCs/>
          <w:color w:val="00175A" w:themeColor="text1"/>
        </w:rPr>
      </w:pPr>
    </w:p>
    <w:p w14:paraId="53EF8821" w14:textId="77777777" w:rsidR="004B6A46" w:rsidRPr="005B7F80" w:rsidRDefault="004B6A46" w:rsidP="004B6A46">
      <w:pPr>
        <w:spacing w:after="140" w:line="280" w:lineRule="exact"/>
        <w:rPr>
          <w:rFonts w:ascii="Arial" w:eastAsia="Calibri" w:hAnsi="Arial" w:cs="Times New Roman"/>
          <w:bCs/>
          <w:color w:val="00175A" w:themeColor="text1"/>
        </w:rPr>
      </w:pPr>
    </w:p>
    <w:p w14:paraId="27464E0E" w14:textId="77777777" w:rsidR="004B6A46" w:rsidRPr="005B7F80" w:rsidRDefault="004B6A46" w:rsidP="004B6A46">
      <w:pPr>
        <w:spacing w:after="140" w:line="280" w:lineRule="exact"/>
        <w:rPr>
          <w:rFonts w:ascii="Arial" w:eastAsia="Calibri" w:hAnsi="Arial" w:cs="Times New Roman"/>
          <w:bCs/>
          <w:color w:val="00175A" w:themeColor="text1"/>
        </w:rPr>
      </w:pPr>
    </w:p>
    <w:p w14:paraId="4F2D306C" w14:textId="77777777" w:rsidR="004B6A46" w:rsidRPr="005B7F80" w:rsidRDefault="004B6A46" w:rsidP="004B6A46">
      <w:pPr>
        <w:spacing w:after="140" w:line="280" w:lineRule="exact"/>
        <w:rPr>
          <w:rFonts w:ascii="Arial" w:eastAsia="Calibri" w:hAnsi="Arial" w:cs="Times New Roman"/>
          <w:bCs/>
          <w:color w:val="00175A" w:themeColor="text1"/>
        </w:rPr>
      </w:pPr>
    </w:p>
    <w:p w14:paraId="13A78810" w14:textId="77777777" w:rsidR="004B6A46" w:rsidRPr="005B7F80" w:rsidRDefault="004B6A46" w:rsidP="004B6A46">
      <w:pPr>
        <w:pStyle w:val="Titre1"/>
        <w:tabs>
          <w:tab w:val="left" w:pos="1669"/>
        </w:tabs>
        <w:jc w:val="both"/>
        <w:rPr>
          <w:color w:val="00175A"/>
        </w:rPr>
      </w:pPr>
      <w:r>
        <w:br w:type="page"/>
      </w:r>
      <w:bookmarkStart w:id="636" w:name="_Toc231759738"/>
      <w:bookmarkStart w:id="637" w:name="_Toc234232687"/>
      <w:r>
        <w:rPr>
          <w:color w:val="00175A"/>
        </w:rPr>
        <w:lastRenderedPageBreak/>
        <w:t xml:space="preserve">[EXPENSE] </w:t>
      </w:r>
      <w:bookmarkEnd w:id="636"/>
      <w:r>
        <w:rPr>
          <w:color w:val="00175A"/>
        </w:rPr>
        <w:t>GELÖSCHTE SPESEN VON DER SPESENBERICHTSSEITE WIEDERHERSTELLEN</w:t>
      </w:r>
      <w:bookmarkEnd w:id="637"/>
      <w:r>
        <w:rPr>
          <w:color w:val="00175A"/>
        </w:rPr>
        <w:t xml:space="preserve"> </w:t>
      </w:r>
    </w:p>
    <w:tbl>
      <w:tblPr>
        <w:tblStyle w:val="GBTTable"/>
        <w:tblW w:w="9634" w:type="dxa"/>
        <w:shd w:val="clear" w:color="auto" w:fill="F2F2F2" w:themeFill="background1" w:themeFillShade="F2"/>
        <w:tblCellMar>
          <w:left w:w="142" w:type="dxa"/>
          <w:right w:w="142" w:type="dxa"/>
        </w:tblCellMar>
        <w:tblLook w:val="0480" w:firstRow="0" w:lastRow="0" w:firstColumn="1" w:lastColumn="0" w:noHBand="0" w:noVBand="1"/>
      </w:tblPr>
      <w:tblGrid>
        <w:gridCol w:w="4106"/>
        <w:gridCol w:w="5528"/>
      </w:tblGrid>
      <w:tr w:rsidR="004B6A46" w:rsidRPr="005B7F80" w14:paraId="51511986" w14:textId="77777777" w:rsidTr="00F6704F">
        <w:trPr>
          <w:trHeight w:val="369"/>
        </w:trPr>
        <w:tc>
          <w:tcPr>
            <w:tcW w:w="4106" w:type="dxa"/>
            <w:tcBorders>
              <w:top w:val="single" w:sz="4" w:space="0" w:color="E6F0FA" w:themeColor="accent4"/>
              <w:left w:val="single" w:sz="4" w:space="0" w:color="E6F0FA" w:themeColor="accent4"/>
              <w:bottom w:val="single" w:sz="4" w:space="0" w:color="FFFFFF" w:themeColor="background1"/>
            </w:tcBorders>
            <w:shd w:val="clear" w:color="auto" w:fill="006FCF" w:themeFill="text2"/>
            <w:vAlign w:val="center"/>
          </w:tcPr>
          <w:p w14:paraId="1D1B85B6" w14:textId="77777777" w:rsidR="004B6A46" w:rsidRPr="005B7F80" w:rsidRDefault="004B6A46" w:rsidP="00F6704F">
            <w:pPr>
              <w:pStyle w:val="GBTTableSubheading"/>
              <w:jc w:val="both"/>
              <w:rPr>
                <w:rFonts w:asciiTheme="minorHAnsi" w:hAnsiTheme="minorHAnsi" w:cstheme="minorHAnsi"/>
                <w:b/>
                <w:bCs/>
                <w:color w:val="FFFFFF" w:themeColor="background1"/>
                <w:sz w:val="18"/>
                <w:szCs w:val="18"/>
                <w:lang w:val="en-US"/>
              </w:rPr>
            </w:pPr>
            <w:r>
              <w:rPr>
                <w:rFonts w:asciiTheme="minorHAnsi" w:hAnsiTheme="minorHAnsi" w:cstheme="minorHAnsi"/>
                <w:b/>
                <w:bCs/>
                <w:color w:val="FFFFFF" w:themeColor="background1"/>
                <w:sz w:val="18"/>
                <w:szCs w:val="18"/>
                <w:lang w:val="en-US"/>
              </w:rPr>
              <w:t>GEDACHT FÜR…?</w:t>
            </w:r>
          </w:p>
        </w:tc>
        <w:tc>
          <w:tcPr>
            <w:tcW w:w="5528" w:type="dxa"/>
            <w:tcBorders>
              <w:top w:val="single" w:sz="4" w:space="0" w:color="E6F0FA" w:themeColor="accent4"/>
              <w:bottom w:val="single" w:sz="4" w:space="0" w:color="FFFFFF" w:themeColor="background1"/>
            </w:tcBorders>
            <w:shd w:val="clear" w:color="auto" w:fill="B3EBFF" w:themeFill="accent1"/>
            <w:vAlign w:val="center"/>
          </w:tcPr>
          <w:p w14:paraId="43E55DED" w14:textId="77777777" w:rsidR="004B6A46" w:rsidRPr="005B7F80" w:rsidRDefault="004B6A46" w:rsidP="00F6704F">
            <w:pPr>
              <w:pStyle w:val="GBTTableText0"/>
              <w:jc w:val="both"/>
              <w:rPr>
                <w:lang w:val="en-US"/>
              </w:rPr>
            </w:pPr>
            <w:r>
              <w:rPr>
                <w:lang w:val="en-US"/>
              </w:rPr>
              <w:t>Reisender</w:t>
            </w:r>
          </w:p>
        </w:tc>
      </w:tr>
      <w:tr w:rsidR="004B6A46" w:rsidRPr="005B7F80" w14:paraId="5CA269FE" w14:textId="77777777" w:rsidTr="00F6704F">
        <w:trPr>
          <w:trHeight w:val="369"/>
        </w:trPr>
        <w:tc>
          <w:tcPr>
            <w:tcW w:w="4106" w:type="dxa"/>
            <w:tcBorders>
              <w:top w:val="single" w:sz="4" w:space="0" w:color="FFFFFF" w:themeColor="background1"/>
              <w:left w:val="single" w:sz="4" w:space="0" w:color="E6F0FA" w:themeColor="accent4"/>
              <w:bottom w:val="single" w:sz="4" w:space="0" w:color="FFFFFF" w:themeColor="background1"/>
            </w:tcBorders>
            <w:shd w:val="clear" w:color="auto" w:fill="006FCF" w:themeFill="text2"/>
            <w:vAlign w:val="center"/>
          </w:tcPr>
          <w:p w14:paraId="2F4D0E03" w14:textId="77777777" w:rsidR="004B6A46" w:rsidRPr="005B7F80" w:rsidRDefault="004B6A46" w:rsidP="00F6704F">
            <w:pPr>
              <w:pStyle w:val="GBTTableSubheading"/>
              <w:jc w:val="both"/>
              <w:rPr>
                <w:rFonts w:asciiTheme="minorHAnsi" w:hAnsiTheme="minorHAnsi" w:cstheme="minorHAnsi"/>
                <w:b/>
                <w:bCs/>
                <w:color w:val="FFFFFF" w:themeColor="background1"/>
                <w:sz w:val="18"/>
                <w:szCs w:val="18"/>
                <w:lang w:val="en-US"/>
              </w:rPr>
            </w:pPr>
            <w:r>
              <w:rPr>
                <w:rFonts w:asciiTheme="minorHAnsi" w:hAnsiTheme="minorHAnsi" w:cstheme="minorHAnsi"/>
                <w:b/>
                <w:bCs/>
                <w:color w:val="FFFFFF" w:themeColor="background1"/>
                <w:sz w:val="18"/>
                <w:szCs w:val="18"/>
                <w:lang w:val="en-US"/>
              </w:rPr>
              <w:t xml:space="preserve">AKTIVIERUNG ERFORDERLICH? </w:t>
            </w:r>
          </w:p>
        </w:tc>
        <w:tc>
          <w:tcPr>
            <w:tcW w:w="5528" w:type="dxa"/>
            <w:tcBorders>
              <w:top w:val="single" w:sz="4" w:space="0" w:color="FFFFFF" w:themeColor="background1"/>
              <w:bottom w:val="single" w:sz="4" w:space="0" w:color="FFFFFF" w:themeColor="background1"/>
            </w:tcBorders>
            <w:shd w:val="clear" w:color="auto" w:fill="B3EBFF" w:themeFill="accent1"/>
            <w:vAlign w:val="center"/>
          </w:tcPr>
          <w:p w14:paraId="3A1F44E2" w14:textId="77777777" w:rsidR="004B6A46" w:rsidRPr="005B7F80" w:rsidRDefault="004B6A46" w:rsidP="00F6704F">
            <w:pPr>
              <w:pStyle w:val="GBTTableText0"/>
              <w:jc w:val="both"/>
              <w:rPr>
                <w:lang w:val="en-US"/>
              </w:rPr>
            </w:pPr>
            <w:r>
              <w:rPr>
                <w:lang w:val="en-US"/>
              </w:rPr>
              <w:t>Nein</w:t>
            </w:r>
          </w:p>
        </w:tc>
      </w:tr>
    </w:tbl>
    <w:p w14:paraId="5DC91195" w14:textId="77777777" w:rsidR="004B6A46" w:rsidRPr="005B7F80" w:rsidRDefault="004B6A46" w:rsidP="004B6A46">
      <w:pPr>
        <w:pStyle w:val="Titre2"/>
        <w:jc w:val="both"/>
        <w:rPr>
          <w:rFonts w:eastAsia="Times New Roman"/>
          <w:bCs/>
        </w:rPr>
      </w:pPr>
      <w:bookmarkStart w:id="638" w:name="_Toc231759739"/>
      <w:bookmarkStart w:id="639" w:name="_Toc234069549"/>
      <w:bookmarkStart w:id="640" w:name="_Toc234232688"/>
      <w:r>
        <w:rPr>
          <w:rFonts w:eastAsia="Times New Roman"/>
          <w:bCs/>
        </w:rPr>
        <w:t>ÜBERBLICK</w:t>
      </w:r>
      <w:bookmarkEnd w:id="638"/>
      <w:bookmarkEnd w:id="639"/>
      <w:bookmarkEnd w:id="640"/>
    </w:p>
    <w:p w14:paraId="05B478F1" w14:textId="77777777" w:rsidR="004B6A46" w:rsidRPr="005B7F80" w:rsidRDefault="004B6A46" w:rsidP="004B6A46">
      <w:pPr>
        <w:spacing w:after="140" w:line="280" w:lineRule="exact"/>
        <w:rPr>
          <w:rFonts w:ascii="Arial" w:eastAsia="Calibri" w:hAnsi="Arial" w:cs="Times New Roman"/>
          <w:bCs/>
          <w:color w:val="00175A" w:themeColor="text1"/>
        </w:rPr>
      </w:pPr>
      <w:r>
        <w:rPr>
          <w:rFonts w:ascii="Arial" w:eastAsia="Calibri" w:hAnsi="Arial" w:cs="Times New Roman"/>
          <w:bCs/>
          <w:color w:val="00175A" w:themeColor="text1"/>
        </w:rPr>
        <w:t>Das Wiederherstellen einer gelöschten Spesen ist jetzt eine nahtlose, kontextbezogene Aktion, die den Ablauf der Spesenberichtserstellung nicht unterbricht. Benutzer können gelöschte Spesen wiederherstellen und sie direkt in den Spesenbericht einfügen.</w:t>
      </w:r>
    </w:p>
    <w:p w14:paraId="77907A08" w14:textId="77777777" w:rsidR="004B6A46" w:rsidRPr="005B7F80" w:rsidRDefault="004B6A46" w:rsidP="004B6A46">
      <w:pPr>
        <w:spacing w:after="140" w:line="280" w:lineRule="exact"/>
        <w:rPr>
          <w:rFonts w:ascii="Arial" w:eastAsia="Calibri" w:hAnsi="Arial" w:cs="Times New Roman"/>
          <w:bCs/>
          <w:color w:val="00175A" w:themeColor="text1"/>
        </w:rPr>
      </w:pPr>
    </w:p>
    <w:p w14:paraId="7CA685DB" w14:textId="77777777" w:rsidR="004B6A46" w:rsidRPr="005B7F80" w:rsidRDefault="004B6A46" w:rsidP="004B6A46">
      <w:pPr>
        <w:spacing w:after="140" w:line="280" w:lineRule="exact"/>
        <w:rPr>
          <w:rFonts w:ascii="Arial" w:eastAsia="Calibri" w:hAnsi="Arial" w:cs="Times New Roman"/>
          <w:bCs/>
          <w:color w:val="006FCF"/>
        </w:rPr>
      </w:pPr>
      <w:r>
        <w:rPr>
          <w:rFonts w:ascii="Arial" w:eastAsia="Calibri" w:hAnsi="Arial" w:cs="Times New Roman"/>
          <w:b/>
          <w:bCs/>
          <w:color w:val="006FCF"/>
        </w:rPr>
        <w:t>Was hat sich geändert</w:t>
      </w:r>
    </w:p>
    <w:p w14:paraId="1B6A13A1" w14:textId="77777777" w:rsidR="004B6A46" w:rsidRPr="005B7F80" w:rsidRDefault="004B6A46" w:rsidP="004B6A46">
      <w:pPr>
        <w:spacing w:after="140" w:line="280" w:lineRule="exact"/>
        <w:rPr>
          <w:rFonts w:ascii="Arial" w:eastAsia="Calibri" w:hAnsi="Arial" w:cs="Times New Roman"/>
          <w:bCs/>
          <w:color w:val="00175A" w:themeColor="text1"/>
        </w:rPr>
      </w:pPr>
      <w:r>
        <w:rPr>
          <w:rFonts w:ascii="Arial" w:eastAsia="Calibri" w:hAnsi="Arial" w:cs="Times New Roman"/>
          <w:bCs/>
          <w:color w:val="00175A" w:themeColor="text1"/>
        </w:rPr>
        <w:t>Eine Option "Gelöschte Spesen wiederherstellen" ist jetzt im Menü "Spesen hinzufügen" direkt auf der Berichtsseite verfügbar. Ein Zähler zeigt die Anzahl der zur Wiederherstellung verfügbaren gelöschten Spesen an. Die Option ist durch eine Trennlinie visuell von den anderen Aktionen getrennt, sodass sie leicht von den Aktionen zur Spesenerstellung zu unterscheiden ist.</w:t>
      </w:r>
    </w:p>
    <w:p w14:paraId="4F7FBEB6" w14:textId="77777777" w:rsidR="004B6A46" w:rsidRPr="005B7F80" w:rsidRDefault="004B6A46" w:rsidP="004B6A46">
      <w:pPr>
        <w:spacing w:after="140" w:line="280" w:lineRule="exact"/>
        <w:rPr>
          <w:rFonts w:ascii="Arial" w:eastAsia="Calibri" w:hAnsi="Arial" w:cs="Times New Roman"/>
          <w:bCs/>
          <w:color w:val="00175A" w:themeColor="text1"/>
        </w:rPr>
      </w:pPr>
    </w:p>
    <w:p w14:paraId="72C420EF" w14:textId="77777777" w:rsidR="004B6A46" w:rsidRPr="005B7F80" w:rsidRDefault="004B6A46" w:rsidP="004B6A46">
      <w:pPr>
        <w:spacing w:after="140" w:line="280" w:lineRule="exact"/>
        <w:rPr>
          <w:rFonts w:ascii="Arial" w:eastAsia="Calibri" w:hAnsi="Arial" w:cs="Times New Roman"/>
          <w:bCs/>
          <w:color w:val="006FCF"/>
        </w:rPr>
      </w:pPr>
      <w:r>
        <w:rPr>
          <w:rFonts w:ascii="Arial" w:eastAsia="Calibri" w:hAnsi="Arial" w:cs="Times New Roman"/>
          <w:b/>
          <w:bCs/>
          <w:color w:val="006FCF"/>
        </w:rPr>
        <w:t>So funktioniert es</w:t>
      </w:r>
    </w:p>
    <w:p w14:paraId="69306257" w14:textId="77777777" w:rsidR="004B6A46" w:rsidRPr="005B7F80" w:rsidRDefault="004B6A46" w:rsidP="004B6A46">
      <w:pPr>
        <w:pStyle w:val="GBTBulletsfirstlevel"/>
        <w:rPr>
          <w:rFonts w:eastAsia="Calibri"/>
        </w:rPr>
      </w:pPr>
      <w:r>
        <w:rPr>
          <w:rFonts w:eastAsia="Calibri"/>
        </w:rPr>
        <w:t>Der Benutzer klickt auf die Schaltfläche „Spesen hinzufügen“. Der neue Menüpunkt „Gelöschte Spesen wiederherstellen“ ist verfügbar</w:t>
      </w:r>
    </w:p>
    <w:p w14:paraId="003984A4" w14:textId="77777777" w:rsidR="004B6A46" w:rsidRDefault="004B6A46" w:rsidP="004B6A46">
      <w:pPr>
        <w:pStyle w:val="GBTBulletsfirstlevel"/>
        <w:rPr>
          <w:rFonts w:eastAsia="Calibri"/>
        </w:rPr>
      </w:pPr>
      <w:r>
        <w:rPr>
          <w:rFonts w:eastAsia="Calibri"/>
        </w:rPr>
        <w:t>Bei Auswahl öffnet sich ein Fenster mit allen gelöschten Spesen. Ein Klick auf "Wiederherstellen" bei einer Spesen fügt sie sofort wieder dem aktuellen Bericht hinzu – ohne von der Seite wegzunavigieren, ohne Fortschrittsverlust.</w:t>
      </w:r>
    </w:p>
    <w:p w14:paraId="39A243AC" w14:textId="77777777" w:rsidR="004B6A46" w:rsidRDefault="004B6A46" w:rsidP="004B6A46">
      <w:pPr>
        <w:pStyle w:val="GBTBulletsfirstlevel"/>
        <w:numPr>
          <w:ilvl w:val="0"/>
          <w:numId w:val="0"/>
        </w:numPr>
        <w:ind w:left="360" w:hanging="360"/>
        <w:rPr>
          <w:rFonts w:eastAsia="Calibri"/>
        </w:rPr>
      </w:pPr>
    </w:p>
    <w:p w14:paraId="210AEAE4" w14:textId="77777777" w:rsidR="004B6A46" w:rsidRPr="003A10CC" w:rsidRDefault="004B6A46" w:rsidP="004B6A46">
      <w:pPr>
        <w:pStyle w:val="GBTBulletsfirstlevel"/>
        <w:numPr>
          <w:ilvl w:val="0"/>
          <w:numId w:val="0"/>
        </w:numPr>
        <w:jc w:val="center"/>
        <w:rPr>
          <w:rFonts w:eastAsia="Calibri"/>
          <w:lang w:val="fr-FR"/>
        </w:rPr>
      </w:pPr>
      <w:r>
        <w:rPr>
          <w:rFonts w:eastAsia="Calibri"/>
          <w:noProof/>
          <w:lang w:val="fr-FR"/>
        </w:rPr>
        <w:drawing>
          <wp:inline distT="0" distB="0" distL="0" distR="0" wp14:anchorId="724EE235" wp14:editId="5748FD12">
            <wp:extent cx="5049005" cy="2897505"/>
            <wp:effectExtent l="19050" t="19050" r="18415" b="17145"/>
            <wp:docPr id="1366299909"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056149" cy="2901605"/>
                    </a:xfrm>
                    <a:prstGeom prst="rect">
                      <a:avLst/>
                    </a:prstGeom>
                    <a:noFill/>
                    <a:ln>
                      <a:solidFill>
                        <a:schemeClr val="tx1"/>
                      </a:solidFill>
                    </a:ln>
                  </pic:spPr>
                </pic:pic>
              </a:graphicData>
            </a:graphic>
          </wp:inline>
        </w:drawing>
      </w:r>
    </w:p>
    <w:p w14:paraId="3AE1E0AE" w14:textId="77777777" w:rsidR="004B6A46" w:rsidRPr="005B7F80" w:rsidRDefault="004B6A46" w:rsidP="004B6A46">
      <w:pPr>
        <w:pStyle w:val="GBTBulletsfirstlevel"/>
        <w:numPr>
          <w:ilvl w:val="0"/>
          <w:numId w:val="0"/>
        </w:numPr>
        <w:ind w:left="360" w:hanging="360"/>
        <w:rPr>
          <w:rFonts w:eastAsia="Calibri"/>
        </w:rPr>
      </w:pPr>
    </w:p>
    <w:p w14:paraId="0675415D" w14:textId="77777777" w:rsidR="004B6A46" w:rsidRPr="005B7F80" w:rsidRDefault="004B6A46" w:rsidP="004B6A46">
      <w:pPr>
        <w:spacing w:after="140" w:line="280" w:lineRule="exact"/>
      </w:pPr>
      <w:r>
        <w:br w:type="page"/>
      </w:r>
    </w:p>
    <w:p w14:paraId="4E249F3C" w14:textId="63AA09D2" w:rsidR="00BE6960" w:rsidRPr="007A55E7" w:rsidRDefault="00BE6960" w:rsidP="00BE6960">
      <w:pPr>
        <w:pStyle w:val="GBTBodyText"/>
      </w:pPr>
    </w:p>
    <w:p w14:paraId="6DFD8EF2" w14:textId="3805CF6F" w:rsidR="00BE6960" w:rsidRPr="007A55E7" w:rsidRDefault="00BE6960" w:rsidP="00BE6960">
      <w:pPr>
        <w:spacing w:after="140" w:line="280" w:lineRule="exact"/>
        <w:rPr>
          <w:rFonts w:ascii="Arial" w:eastAsia="Times New Roman" w:hAnsi="Arial" w:cs="Times New Roman"/>
          <w:bCs/>
          <w:color w:val="00175A" w:themeColor="text1"/>
        </w:rPr>
      </w:pPr>
    </w:p>
    <w:p w14:paraId="53E541C4" w14:textId="77777777" w:rsidR="00BE6960" w:rsidRPr="00C451DF" w:rsidRDefault="00BE6960" w:rsidP="00BE6960">
      <w:pPr>
        <w:spacing w:after="140" w:line="280" w:lineRule="exact"/>
        <w:rPr>
          <w:rFonts w:ascii="Arial" w:eastAsia="Times New Roman" w:hAnsi="Arial" w:cs="Times New Roman"/>
          <w:bCs/>
          <w:color w:val="00175A" w:themeColor="text1"/>
        </w:rPr>
      </w:pPr>
    </w:p>
    <w:p w14:paraId="5F06E329" w14:textId="77777777" w:rsidR="00C451DF" w:rsidRPr="007A55E7" w:rsidRDefault="00C451DF">
      <w:pPr>
        <w:spacing w:after="140" w:line="280" w:lineRule="exact"/>
      </w:pPr>
    </w:p>
    <w:p w14:paraId="353F1A5D" w14:textId="2C3E7AC1" w:rsidR="00F65733" w:rsidRPr="007A55E7" w:rsidRDefault="00F65733">
      <w:pPr>
        <w:spacing w:after="140" w:line="280" w:lineRule="exact"/>
      </w:pPr>
    </w:p>
    <w:p w14:paraId="36EF2C42" w14:textId="77777777" w:rsidR="00FD61D5" w:rsidRPr="007A55E7" w:rsidRDefault="00FD61D5">
      <w:pPr>
        <w:spacing w:after="140" w:line="280" w:lineRule="exact"/>
      </w:pPr>
    </w:p>
    <w:p w14:paraId="27BF1369" w14:textId="77777777" w:rsidR="00F65733" w:rsidRPr="007A55E7" w:rsidRDefault="00F65733">
      <w:pPr>
        <w:spacing w:after="140" w:line="280" w:lineRule="exact"/>
      </w:pPr>
    </w:p>
    <w:p w14:paraId="24038534" w14:textId="77777777" w:rsidR="00F65733" w:rsidRPr="007A55E7" w:rsidRDefault="00F65733">
      <w:pPr>
        <w:spacing w:after="140" w:line="280" w:lineRule="exact"/>
      </w:pPr>
    </w:p>
    <w:p w14:paraId="17B0B543" w14:textId="77777777" w:rsidR="00F65733" w:rsidRPr="007A55E7" w:rsidRDefault="00F65733">
      <w:pPr>
        <w:spacing w:after="140" w:line="280" w:lineRule="exact"/>
      </w:pPr>
    </w:p>
    <w:p w14:paraId="6EFB3127" w14:textId="77777777" w:rsidR="00F65733" w:rsidRPr="007A55E7" w:rsidRDefault="00F65733">
      <w:pPr>
        <w:spacing w:after="140" w:line="280" w:lineRule="exact"/>
      </w:pPr>
    </w:p>
    <w:p w14:paraId="3C2D0228" w14:textId="77777777" w:rsidR="00F65733" w:rsidRPr="007A55E7" w:rsidRDefault="00F65733">
      <w:pPr>
        <w:spacing w:after="140" w:line="280" w:lineRule="exact"/>
      </w:pPr>
    </w:p>
    <w:p w14:paraId="042F482B" w14:textId="77777777" w:rsidR="00845F6A" w:rsidRPr="007A55E7" w:rsidRDefault="00845F6A">
      <w:pPr>
        <w:spacing w:after="140" w:line="280" w:lineRule="exact"/>
      </w:pPr>
    </w:p>
    <w:p w14:paraId="79AA56BB" w14:textId="700A4EF8" w:rsidR="00F155EC" w:rsidRPr="007A55E7" w:rsidRDefault="00F155EC">
      <w:pPr>
        <w:spacing w:after="140" w:line="280" w:lineRule="exact"/>
      </w:pPr>
    </w:p>
    <w:p w14:paraId="0F65BF09" w14:textId="0920CEDE" w:rsidR="00F155EC" w:rsidRPr="007A55E7" w:rsidRDefault="00FD61D5">
      <w:pPr>
        <w:spacing w:after="140" w:line="280" w:lineRule="exact"/>
        <w:rPr>
          <w:rFonts w:ascii="Arial" w:eastAsia="Times New Roman" w:hAnsi="Arial" w:cs="Times New Roman"/>
          <w:bCs/>
          <w:color w:val="00175A" w:themeColor="text1"/>
        </w:rPr>
      </w:pPr>
      <w:r>
        <w:rPr>
          <w:noProof/>
        </w:rPr>
        <w:drawing>
          <wp:anchor distT="0" distB="0" distL="114300" distR="114300" simplePos="0" relativeHeight="251521536" behindDoc="0" locked="0" layoutInCell="1" allowOverlap="1" wp14:anchorId="7218FDDB" wp14:editId="67000CE4">
            <wp:simplePos x="0" y="0"/>
            <wp:positionH relativeFrom="page">
              <wp:align>left</wp:align>
            </wp:positionH>
            <wp:positionV relativeFrom="margin">
              <wp:posOffset>627899</wp:posOffset>
            </wp:positionV>
            <wp:extent cx="2943225" cy="1359535"/>
            <wp:effectExtent l="0" t="0" r="0" b="0"/>
            <wp:wrapSquare wrapText="bothSides"/>
            <wp:docPr id="160913779" name="Image 160913779" descr="Une image contenant capture d’écran, Police, Graphique, texte  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192206" name="Image 985192206" descr="Une image contenant capture d’écran, Police, Graphique, texte  Description générée automatiquement"/>
                    <pic:cNvPicPr/>
                  </pic:nvPicPr>
                  <pic:blipFill>
                    <a:blip r:embed="rId12" cstate="print">
                      <a:extLst>
                        <a:ext uri="{28A0092B-C50C-407E-A947-70E740481C1C}">
                          <a14:useLocalDpi xmlns:a14="http://schemas.microsoft.com/office/drawing/2010/main" val="0"/>
                        </a:ext>
                      </a:extLst>
                    </a:blip>
                    <a:srcRect t="23328" b="23328"/>
                    <a:stretch>
                      <a:fillRect/>
                    </a:stretch>
                  </pic:blipFill>
                  <pic:spPr bwMode="auto">
                    <a:xfrm>
                      <a:off x="0" y="0"/>
                      <a:ext cx="2943225" cy="13595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0CB5378" w14:textId="6268F741" w:rsidR="000E612C" w:rsidRPr="007A55E7" w:rsidRDefault="000E612C" w:rsidP="001747AD">
      <w:pPr>
        <w:pStyle w:val="GBTBodyText"/>
      </w:pPr>
    </w:p>
    <w:p w14:paraId="31C0552A" w14:textId="77777777" w:rsidR="00F155EC" w:rsidRPr="007A55E7" w:rsidRDefault="00F155EC" w:rsidP="001747AD">
      <w:pPr>
        <w:pStyle w:val="GBTBodyText"/>
      </w:pPr>
    </w:p>
    <w:p w14:paraId="41A5C5FF" w14:textId="41B06459" w:rsidR="00F155EC" w:rsidRPr="007A55E7" w:rsidRDefault="00F155EC" w:rsidP="001747AD">
      <w:pPr>
        <w:pStyle w:val="GBTBodyText"/>
        <w:rPr>
          <w:bCs w:val="0"/>
        </w:rPr>
      </w:pPr>
    </w:p>
    <w:p w14:paraId="48D5B221" w14:textId="77777777" w:rsidR="000826E7" w:rsidRPr="007A55E7" w:rsidRDefault="000826E7" w:rsidP="000826E7">
      <w:pPr>
        <w:spacing w:after="140" w:line="280" w:lineRule="exact"/>
        <w:rPr>
          <w:bCs/>
        </w:rPr>
      </w:pPr>
    </w:p>
    <w:p w14:paraId="721C182D" w14:textId="52DCF346" w:rsidR="00490C2E" w:rsidRPr="007A55E7" w:rsidRDefault="00490C2E" w:rsidP="00490C2E">
      <w:pPr>
        <w:spacing w:after="140" w:line="280" w:lineRule="exact"/>
        <w:rPr>
          <w:bCs/>
        </w:rPr>
      </w:pPr>
    </w:p>
    <w:p w14:paraId="1D45F12D" w14:textId="23C52D0D" w:rsidR="00490C2E" w:rsidRPr="007A55E7" w:rsidRDefault="00490C2E" w:rsidP="00490C2E">
      <w:pPr>
        <w:spacing w:after="140" w:line="280" w:lineRule="exact"/>
        <w:rPr>
          <w:bCs/>
        </w:rPr>
      </w:pPr>
    </w:p>
    <w:p w14:paraId="447D37EF" w14:textId="2DA69E6D" w:rsidR="00490C2E" w:rsidRPr="007A55E7" w:rsidRDefault="00490C2E" w:rsidP="00490C2E">
      <w:pPr>
        <w:spacing w:after="140" w:line="280" w:lineRule="exact"/>
        <w:rPr>
          <w:bCs/>
        </w:rPr>
      </w:pPr>
    </w:p>
    <w:p w14:paraId="7482AD5E" w14:textId="2A308DE2" w:rsidR="00490C2E" w:rsidRPr="007A55E7" w:rsidRDefault="00490C2E" w:rsidP="00490C2E">
      <w:pPr>
        <w:spacing w:after="140" w:line="280" w:lineRule="exact"/>
        <w:rPr>
          <w:bCs/>
        </w:rPr>
      </w:pPr>
    </w:p>
    <w:p w14:paraId="00E13D83" w14:textId="33D9D0F9" w:rsidR="00490C2E" w:rsidRPr="007A55E7" w:rsidRDefault="00490C2E" w:rsidP="00490C2E">
      <w:pPr>
        <w:spacing w:after="140" w:line="280" w:lineRule="exact"/>
        <w:rPr>
          <w:bCs/>
        </w:rPr>
      </w:pPr>
    </w:p>
    <w:p w14:paraId="406DC26D" w14:textId="764E570D" w:rsidR="00490C2E" w:rsidRPr="007A55E7" w:rsidRDefault="00490C2E" w:rsidP="00490C2E">
      <w:pPr>
        <w:spacing w:after="140" w:line="280" w:lineRule="exact"/>
        <w:rPr>
          <w:bCs/>
        </w:rPr>
      </w:pPr>
    </w:p>
    <w:p w14:paraId="26B43861" w14:textId="0596927E" w:rsidR="00490C2E" w:rsidRPr="007A55E7" w:rsidRDefault="00490C2E" w:rsidP="00490C2E">
      <w:pPr>
        <w:spacing w:after="140" w:line="280" w:lineRule="exact"/>
        <w:rPr>
          <w:bCs/>
        </w:rPr>
      </w:pPr>
    </w:p>
    <w:p w14:paraId="38E0F5BD" w14:textId="7ABFB1CF" w:rsidR="00490C2E" w:rsidRPr="007A55E7" w:rsidRDefault="00490C2E" w:rsidP="00490C2E">
      <w:pPr>
        <w:spacing w:after="140" w:line="280" w:lineRule="exact"/>
        <w:rPr>
          <w:bCs/>
        </w:rPr>
      </w:pPr>
    </w:p>
    <w:p w14:paraId="1C46EE62" w14:textId="1DA16EF4" w:rsidR="00490C2E" w:rsidRPr="007A55E7" w:rsidRDefault="00490C2E" w:rsidP="00490C2E">
      <w:pPr>
        <w:spacing w:after="140" w:line="280" w:lineRule="exact"/>
        <w:rPr>
          <w:bCs/>
        </w:rPr>
      </w:pPr>
    </w:p>
    <w:p w14:paraId="2B96BDD9" w14:textId="2E27EFA3" w:rsidR="00490C2E" w:rsidRPr="007A55E7" w:rsidRDefault="00FD61D5" w:rsidP="00490C2E">
      <w:pPr>
        <w:spacing w:after="140" w:line="280" w:lineRule="exact"/>
        <w:rPr>
          <w:bCs/>
        </w:rPr>
      </w:pPr>
      <w:r>
        <w:rPr>
          <w:noProof/>
        </w:rPr>
        <mc:AlternateContent>
          <mc:Choice Requires="wps">
            <w:drawing>
              <wp:anchor distT="0" distB="0" distL="114300" distR="114300" simplePos="0" relativeHeight="251718656" behindDoc="0" locked="0" layoutInCell="1" allowOverlap="1" wp14:anchorId="69D2C05F" wp14:editId="25803886">
                <wp:simplePos x="0" y="0"/>
                <wp:positionH relativeFrom="margin">
                  <wp:posOffset>2253547</wp:posOffset>
                </wp:positionH>
                <wp:positionV relativeFrom="page">
                  <wp:posOffset>5259516</wp:posOffset>
                </wp:positionV>
                <wp:extent cx="4610410" cy="3328416"/>
                <wp:effectExtent l="0" t="0" r="0" b="0"/>
                <wp:wrapNone/>
                <wp:docPr id="1967245064" name="Zone de texte 1967245064"/>
                <wp:cNvGraphicFramePr/>
                <a:graphic xmlns:a="http://schemas.openxmlformats.org/drawingml/2006/main">
                  <a:graphicData uri="http://schemas.microsoft.com/office/word/2010/wordprocessingShape">
                    <wps:wsp>
                      <wps:cNvSpPr txBox="1"/>
                      <wps:spPr>
                        <a:xfrm>
                          <a:off x="0" y="0"/>
                          <a:ext cx="4610410" cy="3328416"/>
                        </a:xfrm>
                        <a:prstGeom prst="rect">
                          <a:avLst/>
                        </a:prstGeom>
                        <a:noFill/>
                      </wps:spPr>
                      <wps:txbx>
                        <w:txbxContent>
                          <w:p w14:paraId="02A176EB" w14:textId="41D30ADB" w:rsidR="00FD61D5" w:rsidRPr="00FD61D5" w:rsidRDefault="00FD61D5" w:rsidP="00FD61D5">
                            <w:pPr>
                              <w:pStyle w:val="Titre1"/>
                              <w:rPr>
                                <w:color w:val="FFFFFF" w:themeColor="background1"/>
                                <w:sz w:val="96"/>
                                <w:szCs w:val="96"/>
                                <w:lang w:val="fr-FR"/>
                              </w:rPr>
                            </w:pPr>
                            <w:bookmarkStart w:id="641" w:name="_Toc234232689"/>
                            <w:r>
                              <w:rPr>
                                <w:color w:val="FFFFFF" w:themeColor="background1"/>
                                <w:sz w:val="96"/>
                                <w:szCs w:val="96"/>
                                <w:lang w:val="fr-FR"/>
                              </w:rPr>
                              <w:t>PLATTFORM</w:t>
                            </w:r>
                            <w:bookmarkEnd w:id="64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D2C05F" id="Zone de texte 1967245064" o:spid="_x0000_s1033" type="#_x0000_t202" style="position:absolute;margin-left:177.45pt;margin-top:414.15pt;width:363pt;height:262.1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xC+QGAgIAAAMEAAAOAAAAZHJzL2Uyb0RvYy54bWysU01v2zAMvQ/YfxB0XxynQVYYcYqsRYYB QVsgHXpWZCk2YIkapcTufv0oOU6GbqdhF/mZpPjx+LS8603LTgp9A7bk+WTKmbISqsYeSv79ZfPp ljMfhK1EC1aV/E15frf6+GHZuULNoIa2UsgoifVF50peh+CKLPOyVkb4CThlyakBjQj0i4esQtFR dtNms+l0kXWAlUOQynuyPgxOvkr5tVYyPGntVWBtyam3kE5M5z6e2WopigMKVzfy3Ib4hy6MaCwV vaR6EEGwIzZ/pDKNRPCgw0SCyUDrRqo0A02TT99Ns6uFU2kWIse7C03+/6WVj6ede0YW+i/Q0wIj IZ3zhSdjnKfXaOKXOmXkJwrfLrSpPjBJxvkin85zckny3dzMbuf5IubJrtcd+vBVgWERlBxpL4ku cdr6MISOIbGahU3TttF+7SWi0O971lQl/zz2uYfqjdpHGDbrndw0VGIrfHgWSKuktkie4YkO3UJX cjgjzmrAn3+zx3himLycdSSNkvsfR4GKs/abJe6jjkaAI9iPwB7NPZDachK+kwnSBQztCDWCeSXV rmMVcgkrqVbJwwjvwyBQUr1U63UKIrU4EbZ252RMHUmKhL30rwLdmdVAC3mEUTSieEfuEDvQuz4G 0E1iPvI6sHimm5SWdnd+FVHKv/+nqOvbXf0CAAD//wMAUEsDBBQABgAIAAAAIQBTrNJ34gAAAA0B AAAPAAAAZHJzL2Rvd25yZXYueG1sTI89T8MwEIZ3JP6DdZXYqN2EVGmIU1UIJiREGgZGJ7kmVuNz iN02/HvcqWz38ei95/LtbAZ2xslpSxJWSwEMqbGtpk7CV/X2mAJzXlGrBkso4RcdbIv7u1xlrb1Q iee971gIIZcpCb33Y8a5a3o0yi3tiBR2BzsZ5UM7dbyd1CWEm4FHQqy5UZrChV6N+NJjc9yfjITd N5Wv+uej/iwPpa6qjaD39VHKh8W8ewbmcfY3GK76QR2K4FTbE7WODRLi5GkTUAlplMbAroRIRRjV oYqTKAFe5Pz/F8UfAAAA//8DAFBLAQItABQABgAIAAAAIQC2gziS/gAAAOEBAAATAAAAAAAAAAAA AAAAAAAAAABbQ29udGVudF9UeXBlc10ueG1sUEsBAi0AFAAGAAgAAAAhADj9If/WAAAAlAEAAAsA AAAAAAAAAAAAAAAALwEAAF9yZWxzLy5yZWxzUEsBAi0AFAAGAAgAAAAhALEL5AYCAgAAAwQAAA4A AAAAAAAAAAAAAAAALgIAAGRycy9lMm9Eb2MueG1sUEsBAi0AFAAGAAgAAAAhAFOs0nfiAAAADQEA AA8AAAAAAAAAAAAAAAAAXAQAAGRycy9kb3ducmV2LnhtbFBLBQYAAAAABAAEAPMAAABrBQAAAAA= " filled="f" stroked="f">
                <v:textbox inset="0,0,0,0">
                  <w:txbxContent>
                    <w:p w14:paraId="02A176EB" w14:textId="41D30ADB" w:rsidR="00FD61D5" w:rsidRPr="00FD61D5" w:rsidRDefault="00FD61D5" w:rsidP="00FD61D5">
                      <w:pPr>
                        <w:pStyle w:val="Titre1"/>
                        <w:rPr>
                          <w:color w:val="FFFFFF" w:themeColor="background1"/>
                          <w:sz w:val="96"/>
                          <w:szCs w:val="96"/>
                          <w:lang w:val="fr-FR"/>
                        </w:rPr>
                      </w:pPr>
                      <w:bookmarkStart w:id="646" w:name="_Toc234232689"/>
                      <w:r>
                        <w:rPr>
                          <w:color w:val="FFFFFF" w:themeColor="background1"/>
                          <w:sz w:val="96"/>
                          <w:szCs w:val="96"/>
                          <w:lang w:val="fr-FR"/>
                        </w:rPr>
                        <w:t>PLATTFORM</w:t>
                      </w:r>
                      <w:bookmarkEnd w:id="646"/>
                    </w:p>
                  </w:txbxContent>
                </v:textbox>
                <w10:wrap anchorx="margin" anchory="page"/>
              </v:shape>
            </w:pict>
          </mc:Fallback>
        </mc:AlternateContent>
      </w:r>
    </w:p>
    <w:p w14:paraId="3AAD37D9" w14:textId="0C2BA763" w:rsidR="00490C2E" w:rsidRPr="007A55E7" w:rsidRDefault="00490C2E" w:rsidP="00490C2E">
      <w:pPr>
        <w:spacing w:after="140" w:line="280" w:lineRule="exact"/>
        <w:rPr>
          <w:bCs/>
        </w:rPr>
      </w:pPr>
    </w:p>
    <w:p w14:paraId="1B8F164E" w14:textId="5903611D" w:rsidR="00DE6B73" w:rsidRPr="007A55E7" w:rsidRDefault="00FD61D5" w:rsidP="00FD61D5">
      <w:pPr>
        <w:tabs>
          <w:tab w:val="left" w:pos="7902"/>
        </w:tabs>
        <w:spacing w:after="140" w:line="280" w:lineRule="exact"/>
      </w:pPr>
      <w:r>
        <w:tab/>
      </w:r>
    </w:p>
    <w:p w14:paraId="3C8915C2" w14:textId="77777777" w:rsidR="002A4784" w:rsidRPr="007A55E7" w:rsidRDefault="002A4784" w:rsidP="008A368D">
      <w:pPr>
        <w:spacing w:after="140" w:line="280" w:lineRule="exact"/>
        <w:jc w:val="both"/>
      </w:pPr>
    </w:p>
    <w:p w14:paraId="30DF8F7D" w14:textId="1CFEEC40" w:rsidR="00322467" w:rsidRPr="007A55E7" w:rsidRDefault="00322467" w:rsidP="008A368D">
      <w:pPr>
        <w:spacing w:after="140" w:line="280" w:lineRule="exact"/>
        <w:jc w:val="both"/>
        <w:rPr>
          <w:rFonts w:ascii="Arial" w:eastAsia="Times New Roman" w:hAnsi="Arial" w:cs="Times New Roman"/>
          <w:bCs/>
          <w:color w:val="00175A" w:themeColor="text1"/>
        </w:rPr>
      </w:pPr>
    </w:p>
    <w:p w14:paraId="50E05C41" w14:textId="45F39F02" w:rsidR="009A1B4E" w:rsidRPr="007A55E7" w:rsidRDefault="008D022B" w:rsidP="008A368D">
      <w:pPr>
        <w:pStyle w:val="GBTBodyText"/>
        <w:jc w:val="both"/>
      </w:pPr>
      <w:r>
        <w:rPr>
          <w:noProof/>
        </w:rPr>
        <w:drawing>
          <wp:anchor distT="0" distB="0" distL="114300" distR="114300" simplePos="0" relativeHeight="251515392" behindDoc="1" locked="0" layoutInCell="1" allowOverlap="1" wp14:anchorId="2DBAE729" wp14:editId="549DC7A7">
            <wp:simplePos x="0" y="0"/>
            <wp:positionH relativeFrom="page">
              <wp:align>right</wp:align>
            </wp:positionH>
            <wp:positionV relativeFrom="page">
              <wp:posOffset>13803</wp:posOffset>
            </wp:positionV>
            <wp:extent cx="7555230" cy="11534140"/>
            <wp:effectExtent l="0" t="0" r="7620" b="0"/>
            <wp:wrapNone/>
            <wp:docPr id="1998078809" name="Image 1998078809" descr="Une image contenant capture d’écran, Bleu électrique  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170554" name="Image 1506170554" descr="Une image contenant capture d’écran, Bleu électrique  Description générée automatiquement"/>
                    <pic:cNvPicPr/>
                  </pic:nvPicPr>
                  <pic:blipFill rotWithShape="1">
                    <a:blip r:embed="rId11">
                      <a:extLst>
                        <a:ext uri="{28A0092B-C50C-407E-A947-70E740481C1C}">
                          <a14:useLocalDpi xmlns:a14="http://schemas.microsoft.com/office/drawing/2010/main" val="0"/>
                        </a:ext>
                      </a:extLst>
                    </a:blip>
                    <a:srcRect b="15211"/>
                    <a:stretch/>
                  </pic:blipFill>
                  <pic:spPr bwMode="auto">
                    <a:xfrm>
                      <a:off x="0" y="0"/>
                      <a:ext cx="7555230" cy="115341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mc:AlternateContent>
          <mc:Choice Requires="wps">
            <w:drawing>
              <wp:anchor distT="0" distB="0" distL="114300" distR="114300" simplePos="0" relativeHeight="251524608" behindDoc="1" locked="0" layoutInCell="1" allowOverlap="1" wp14:anchorId="108ABBA1" wp14:editId="63F68B6B">
                <wp:simplePos x="0" y="0"/>
                <wp:positionH relativeFrom="column">
                  <wp:posOffset>-218775</wp:posOffset>
                </wp:positionH>
                <wp:positionV relativeFrom="page">
                  <wp:posOffset>141271</wp:posOffset>
                </wp:positionV>
                <wp:extent cx="2108185" cy="4612005"/>
                <wp:effectExtent l="5080" t="0" r="0" b="0"/>
                <wp:wrapNone/>
                <wp:docPr id="1639606782" name="Rectangle : avec coins arrondis en haut 1639606782"/>
                <wp:cNvGraphicFramePr/>
                <a:graphic xmlns:a="http://schemas.openxmlformats.org/drawingml/2006/main">
                  <a:graphicData uri="http://schemas.microsoft.com/office/word/2010/wordprocessingShape">
                    <wps:wsp>
                      <wps:cNvSpPr/>
                      <wps:spPr>
                        <a:xfrm rot="5400000">
                          <a:off x="0" y="0"/>
                          <a:ext cx="2108185" cy="4612005"/>
                        </a:xfrm>
                        <a:prstGeom prst="round2SameRect">
                          <a:avLst>
                            <a:gd name="adj1" fmla="val 50000"/>
                            <a:gd name="adj2" fmla="val 0"/>
                          </a:avLst>
                        </a:prstGeom>
                        <a:solidFill>
                          <a:schemeClr val="bg1"/>
                        </a:solidFill>
                        <a:ln w="2560"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8521BD" id="Rectangle : avec coins arrondis en haut 1639606782" o:spid="_x0000_s1026" style="position:absolute;margin-left:-17.25pt;margin-top:11.1pt;width:166pt;height:363.15pt;rotation:90;z-index:-25179187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2108185,461200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1YQrOZwIAANUEAAAOAAAAZHJzL2Uyb0RvYy54bWysVE1v2zAMvQ/YfxB0Xx0HSdcFcYqgQYcB RVs0HXpmZCn2IImapMTpfv0o2Umzj9MwH2RSpB/JR9Lz64PRbC99aNFWvLwYcSatwLq124p/fb79 cMVZiGBr0GhlxV9l4NeL9+/mnZvJMTaoa+kZgdgw61zFmxjdrCiCaKSBcIFOWjIq9AYiqX5b1B46 Qje6GI9Gl0WHvnYehQyBble9kS8yvlJSxAelgoxMV5xyi/n0+dyks1jMYbb14JpWDGnAP2RhoLUU 9AS1gghs59s/oEwrPAZU8UKgKVCpVshcA1VTjn6rZt2Ak7kWIie4E03h/8GK+/3aPXqioXNhFkhM VRyUN8wjsTWdjNKTa6Ns2SFT93qiTh4iE3Q5LkdX5dWUM0G2yWVJvZkmcoseLIE6H+JniYYloeIe d7Yer8HIJ+pSDgD7uxAzizWzZKg41N9KzpTR1JQ9aDbNyfRNO/MZn/vkplLcAY2kY+QEHVC39W2r dVbSmMkb7RmBV3yzLYecf/HSlnVU4fSSBkgADanS0CdsMSHldFKMFYSmR8rf98Nl2igTv5SHtvR6 4zlJG6xfH33PNcEHJ25bQrqDEB/BU9V0SesVH+hQGikPHCTOGvQ//naf/GlCyMpZR6Nd8fB9B15y pr9Ymp1P5WSSdiErk+nHMSn+3LI5t9iduUEih/pA2WUx+Ud9FJVH80JbuExRyQRWUOyKi+iPyk3s V472WMjlMrvR/DuId3btRAI/Tsjz4QW8G2Yk0njd43ENhpb2XCa+e9/0pcXlLqJqYzK+8TootDuZ /2HP03Ke69nr7W+0+AkAAP//AwBQSwMEFAAGAAgAAAAhAK+IfanjAAAADAEAAA8AAABkcnMvZG93 bnJldi54bWxMj8FuwjAQRO+V+g/WVuoNnKQJkDQOqpCQOPRCaMXVxEsSNbZT20D4+25P7XE1TzNv y/WkB3ZF53trBMTzCBiaxqretAI+DtvZCpgP0ig5WIMC7uhhXT0+lLJQ9mb2eK1Dy6jE+EIK6EIY C85906GWfm5HNJSdrdMy0Olarpy8UbkeeBJFC65lb2ihkyNuOmy+6oum3WP2ztV3vtsdtvV9c/50 +7pZCvH8NL29Ags4hT8YfvVJHSpyOtmLUZ4NAmbJS7wkVkAS5ykwQtI8XQA7CciyOAVelfz/E9UP AAAA//8DAFBLAQItABQABgAIAAAAIQC2gziS/gAAAOEBAAATAAAAAAAAAAAAAAAAAAAAAABbQ29u dGVudF9UeXBlc10ueG1sUEsBAi0AFAAGAAgAAAAhADj9If/WAAAAlAEAAAsAAAAAAAAAAAAAAAAA LwEAAF9yZWxzLy5yZWxzUEsBAi0AFAAGAAgAAAAhADVhCs5nAgAA1QQAAA4AAAAAAAAAAAAAAAAA LgIAAGRycy9lMm9Eb2MueG1sUEsBAi0AFAAGAAgAAAAhAK+IfanjAAAADAEAAA8AAAAAAAAAAAAA AAAAwQQAAGRycy9kb3ducmV2LnhtbFBLBQYAAAAABAAEAPMAAADRBQAAAAA= " path="m1054093,r,c1636252,,2108186,471934,2108186,1054093v,1185971,-1,2371941,-1,3557912l2108185,4612005,,4612005r,l,1054093c,471934,471934,,1054093,xe" fillcolor="white [3212]" stroked="f" strokeweight=".07111mm">
                <v:stroke joinstyle="miter"/>
                <v:path arrowok="t" o:connecttype="custom" o:connectlocs="1054093,0;1054093,0;2108186,1054093;2108185,4612005;2108185,4612005;0,4612005;0,4612005;0,1054093;1054093,0" o:connectangles="0,0,0,0,0,0,0,0,0"/>
                <w10:wrap anchory="page"/>
              </v:shape>
            </w:pict>
          </mc:Fallback>
        </mc:AlternateContent>
      </w:r>
    </w:p>
    <w:p w14:paraId="7DD2525E" w14:textId="77777777" w:rsidR="000964C5" w:rsidRPr="000964C5" w:rsidRDefault="000964C5" w:rsidP="000964C5">
      <w:pPr>
        <w:pStyle w:val="Titre1"/>
        <w:jc w:val="both"/>
        <w:rPr>
          <w:color w:val="002183" w:themeColor="text1" w:themeTint="E6"/>
          <w:lang w:val="fr-FR"/>
        </w:rPr>
      </w:pPr>
      <w:bookmarkStart w:id="642" w:name="_Toc234232690"/>
      <w:bookmarkEnd w:id="59"/>
      <w:r>
        <w:rPr>
          <w:color w:val="002183" w:themeColor="text1" w:themeTint="E6"/>
          <w:lang w:val="fr-FR"/>
        </w:rPr>
        <w:lastRenderedPageBreak/>
        <w:t>[USER PROFILE] FAXNUMMER ZU DEN KONTAKTINFORMATIONEN HINZUGEFÜGT</w:t>
      </w:r>
      <w:bookmarkEnd w:id="642"/>
    </w:p>
    <w:tbl>
      <w:tblPr>
        <w:tblStyle w:val="TableauGrille5Fonc-Accentuation2"/>
        <w:tblW w:w="10060" w:type="dxa"/>
        <w:tblLook w:val="0480" w:firstRow="0" w:lastRow="0" w:firstColumn="1" w:lastColumn="0" w:noHBand="0" w:noVBand="1"/>
      </w:tblPr>
      <w:tblGrid>
        <w:gridCol w:w="4106"/>
        <w:gridCol w:w="5954"/>
      </w:tblGrid>
      <w:tr w:rsidR="003C2F28" w:rsidRPr="007A55E7" w14:paraId="6DC7467A" w14:textId="77777777" w:rsidTr="00782A03">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724C8610" w14:textId="3BF281D9" w:rsidR="003C2F28" w:rsidRPr="007A55E7" w:rsidRDefault="003C2F28" w:rsidP="00782A03">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GEDACHT FÜR…?</w:t>
            </w:r>
          </w:p>
        </w:tc>
        <w:tc>
          <w:tcPr>
            <w:tcW w:w="5954" w:type="dxa"/>
            <w:shd w:val="clear" w:color="auto" w:fill="B3EBFF" w:themeFill="accent1"/>
          </w:tcPr>
          <w:p w14:paraId="7CC00686" w14:textId="59A5C00F" w:rsidR="003C2F28" w:rsidRPr="007A55E7" w:rsidRDefault="006344A8" w:rsidP="00782A03">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Reisender</w:t>
            </w:r>
          </w:p>
        </w:tc>
      </w:tr>
      <w:tr w:rsidR="003C2F28" w:rsidRPr="007A55E7" w14:paraId="6C306D82" w14:textId="77777777" w:rsidTr="00782A03">
        <w:trPr>
          <w:trHeight w:val="369"/>
        </w:trPr>
        <w:tc>
          <w:tcPr>
            <w:cnfStyle w:val="001000000000" w:firstRow="0" w:lastRow="0" w:firstColumn="1" w:lastColumn="0" w:oddVBand="0" w:evenVBand="0" w:oddHBand="0" w:evenHBand="0" w:firstRowFirstColumn="0" w:firstRowLastColumn="0" w:lastRowFirstColumn="0" w:lastRowLastColumn="0"/>
            <w:tcW w:w="4106" w:type="dxa"/>
          </w:tcPr>
          <w:p w14:paraId="10E7A3A5" w14:textId="77777777" w:rsidR="003C2F28" w:rsidRPr="007A55E7" w:rsidRDefault="003C2F28" w:rsidP="00782A03">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 xml:space="preserve">AKTIVIERUNG ERFORDERLICH? </w:t>
            </w:r>
          </w:p>
        </w:tc>
        <w:tc>
          <w:tcPr>
            <w:tcW w:w="5954" w:type="dxa"/>
            <w:shd w:val="clear" w:color="auto" w:fill="B3EBFF" w:themeFill="accent1"/>
          </w:tcPr>
          <w:p w14:paraId="217DA505" w14:textId="77777777" w:rsidR="003C2F28" w:rsidRPr="007A55E7" w:rsidRDefault="003C2F28" w:rsidP="00782A03">
            <w:pPr>
              <w:pStyle w:val="GBTTableText0"/>
              <w:jc w:val="both"/>
              <w:cnfStyle w:val="000000000000" w:firstRow="0" w:lastRow="0" w:firstColumn="0" w:lastColumn="0" w:oddVBand="0" w:evenVBand="0" w:oddHBand="0" w:evenHBand="0" w:firstRowFirstColumn="0" w:firstRowLastColumn="0" w:lastRowFirstColumn="0" w:lastRowLastColumn="0"/>
              <w:rPr>
                <w:lang w:val="en-US"/>
              </w:rPr>
            </w:pPr>
            <w:r>
              <w:rPr>
                <w:lang w:val="en-US"/>
              </w:rPr>
              <w:t>Nein</w:t>
            </w:r>
          </w:p>
        </w:tc>
      </w:tr>
      <w:tr w:rsidR="000964C5" w:rsidRPr="007A55E7" w14:paraId="6B252851" w14:textId="77777777" w:rsidTr="00782A03">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18B3A5DD" w14:textId="6EB6F4D3" w:rsidR="000964C5" w:rsidRPr="007A55E7" w:rsidRDefault="000964C5" w:rsidP="00782A03">
            <w:pPr>
              <w:pStyle w:val="GBTTableSubheading"/>
              <w:jc w:val="both"/>
              <w:rPr>
                <w:rFonts w:asciiTheme="minorHAnsi" w:hAnsiTheme="minorHAnsi" w:cstheme="minorHAnsi"/>
                <w:color w:val="FFFFFF" w:themeColor="background1"/>
                <w:sz w:val="18"/>
                <w:szCs w:val="18"/>
                <w:lang w:val="en-US"/>
              </w:rPr>
            </w:pPr>
            <w:r>
              <w:rPr>
                <w:rFonts w:asciiTheme="minorHAnsi" w:hAnsiTheme="minorHAnsi" w:cstheme="minorHAnsi"/>
                <w:color w:val="FFFFFF" w:themeColor="background1"/>
                <w:sz w:val="18"/>
                <w:szCs w:val="18"/>
                <w:lang w:val="en-US"/>
              </w:rPr>
              <w:t>VALIDIERUNG DURCH AGENTUR ERFORDERLICH?</w:t>
            </w:r>
          </w:p>
        </w:tc>
        <w:tc>
          <w:tcPr>
            <w:tcW w:w="5954" w:type="dxa"/>
            <w:shd w:val="clear" w:color="auto" w:fill="B3EBFF" w:themeFill="accent1"/>
          </w:tcPr>
          <w:p w14:paraId="3EEED318" w14:textId="2489C9ED" w:rsidR="000964C5" w:rsidRPr="007A55E7" w:rsidRDefault="000964C5" w:rsidP="00782A03">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Nein</w:t>
            </w:r>
          </w:p>
        </w:tc>
      </w:tr>
    </w:tbl>
    <w:p w14:paraId="409E4135" w14:textId="6EF5080B" w:rsidR="003C2F28" w:rsidRPr="007A55E7" w:rsidRDefault="003C2F28" w:rsidP="003C2F28">
      <w:pPr>
        <w:pStyle w:val="Titre2"/>
        <w:jc w:val="both"/>
        <w:rPr>
          <w:rFonts w:eastAsia="Times New Roman"/>
          <w:bCs/>
        </w:rPr>
      </w:pPr>
      <w:bookmarkStart w:id="643" w:name="_Toc207317195"/>
      <w:bookmarkStart w:id="644" w:name="_Toc207317723"/>
      <w:bookmarkStart w:id="645" w:name="_Toc207402283"/>
      <w:bookmarkStart w:id="646" w:name="_Toc207625222"/>
      <w:bookmarkStart w:id="647" w:name="_Toc207878041"/>
      <w:bookmarkStart w:id="648" w:name="_Toc217172076"/>
      <w:bookmarkStart w:id="649" w:name="_Toc225872408"/>
      <w:bookmarkStart w:id="650" w:name="_Toc225874717"/>
      <w:bookmarkStart w:id="651" w:name="_Toc226455814"/>
      <w:bookmarkStart w:id="652" w:name="_Toc234069552"/>
      <w:bookmarkStart w:id="653" w:name="_Toc234232691"/>
      <w:r>
        <w:rPr>
          <w:rFonts w:eastAsia="Times New Roman"/>
          <w:bCs/>
        </w:rPr>
        <w:t>ÜBERBLICK</w:t>
      </w:r>
      <w:bookmarkEnd w:id="643"/>
      <w:bookmarkEnd w:id="644"/>
      <w:bookmarkEnd w:id="645"/>
      <w:bookmarkEnd w:id="646"/>
      <w:bookmarkEnd w:id="647"/>
      <w:bookmarkEnd w:id="648"/>
      <w:bookmarkEnd w:id="649"/>
      <w:bookmarkEnd w:id="650"/>
      <w:bookmarkEnd w:id="651"/>
      <w:bookmarkEnd w:id="652"/>
      <w:bookmarkEnd w:id="653"/>
    </w:p>
    <w:p w14:paraId="6636CF3F" w14:textId="2233F103" w:rsidR="006344A8" w:rsidRPr="006344A8" w:rsidRDefault="000964C5" w:rsidP="000964C5">
      <w:pPr>
        <w:pStyle w:val="GBTBodyText"/>
        <w:rPr>
          <w:b/>
        </w:rPr>
      </w:pPr>
      <w:r>
        <w:t xml:space="preserve">Ein einzelnes Faxnummernfeld erscheint jetzt in den </w:t>
      </w:r>
      <w:r>
        <w:rPr>
          <w:b/>
        </w:rPr>
        <w:t>Persönlichen Informationen</w:t>
      </w:r>
      <w:r>
        <w:t xml:space="preserve"> des Neo-Benutzers, unter </w:t>
      </w:r>
      <w:r>
        <w:rPr>
          <w:b/>
        </w:rPr>
        <w:t xml:space="preserve">Kontaktinformationen </w:t>
      </w:r>
      <w:r>
        <w:t xml:space="preserve">neben anderen Telefonnummern und führt die bisherigen Felder </w:t>
      </w:r>
      <w:r>
        <w:rPr>
          <w:b/>
        </w:rPr>
        <w:t xml:space="preserve">Geschäftliches Fax </w:t>
      </w:r>
      <w:r>
        <w:t xml:space="preserve">und </w:t>
      </w:r>
      <w:r>
        <w:rPr>
          <w:b/>
        </w:rPr>
        <w:t>Privates Fax</w:t>
      </w:r>
      <w:r>
        <w:t xml:space="preserve"> zusammen.</w:t>
      </w:r>
    </w:p>
    <w:p w14:paraId="765E691B" w14:textId="4F3D0212" w:rsidR="000964C5" w:rsidRPr="000964C5" w:rsidRDefault="000964C5" w:rsidP="000964C5">
      <w:pPr>
        <w:pStyle w:val="GBTBodyText"/>
        <w:rPr>
          <w:b/>
          <w:lang w:val="fr-FR"/>
        </w:rPr>
      </w:pPr>
      <w:r>
        <w:rPr>
          <w:b/>
          <w:noProof/>
          <w:lang w:val="fr-FR"/>
        </w:rPr>
        <w:drawing>
          <wp:inline distT="0" distB="0" distL="0" distR="0" wp14:anchorId="7EFACB83" wp14:editId="0ED91484">
            <wp:extent cx="6188710" cy="3087370"/>
            <wp:effectExtent l="19050" t="19050" r="21590" b="17780"/>
            <wp:docPr id="1962719097" name="Imag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188710" cy="3087370"/>
                    </a:xfrm>
                    <a:prstGeom prst="rect">
                      <a:avLst/>
                    </a:prstGeom>
                    <a:noFill/>
                    <a:ln>
                      <a:solidFill>
                        <a:schemeClr val="tx1"/>
                      </a:solidFill>
                    </a:ln>
                  </pic:spPr>
                </pic:pic>
              </a:graphicData>
            </a:graphic>
          </wp:inline>
        </w:drawing>
      </w:r>
    </w:p>
    <w:p w14:paraId="7535C58E" w14:textId="38F4B6F6" w:rsidR="000964C5" w:rsidRDefault="000964C5">
      <w:pPr>
        <w:spacing w:after="140" w:line="280" w:lineRule="exact"/>
        <w:rPr>
          <w:rFonts w:ascii="Arial" w:eastAsia="Times New Roman" w:hAnsi="Arial" w:cs="Times New Roman"/>
          <w:b/>
          <w:bCs/>
          <w:color w:val="00175A" w:themeColor="text1"/>
        </w:rPr>
      </w:pPr>
      <w:r>
        <w:rPr>
          <w:b/>
        </w:rPr>
        <w:br w:type="page"/>
      </w:r>
    </w:p>
    <w:p w14:paraId="468FE4E3" w14:textId="38238BCD" w:rsidR="000964C5" w:rsidRPr="000964C5" w:rsidRDefault="000964C5" w:rsidP="000964C5">
      <w:pPr>
        <w:pStyle w:val="GBTBodyText"/>
        <w:jc w:val="center"/>
        <w:rPr>
          <w:b/>
          <w:lang w:val="fr-FR"/>
        </w:rPr>
      </w:pPr>
      <w:r>
        <w:rPr>
          <w:b/>
          <w:noProof/>
          <w:lang w:val="fr-FR"/>
        </w:rPr>
        <w:lastRenderedPageBreak/>
        <w:drawing>
          <wp:inline distT="0" distB="0" distL="0" distR="0" wp14:anchorId="4BDF0A03" wp14:editId="3998A7A4">
            <wp:extent cx="3808652" cy="6165850"/>
            <wp:effectExtent l="0" t="0" r="1905" b="6350"/>
            <wp:docPr id="1701159639" name="Imag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809652" cy="6167469"/>
                    </a:xfrm>
                    <a:prstGeom prst="rect">
                      <a:avLst/>
                    </a:prstGeom>
                    <a:noFill/>
                    <a:ln>
                      <a:noFill/>
                    </a:ln>
                  </pic:spPr>
                </pic:pic>
              </a:graphicData>
            </a:graphic>
          </wp:inline>
        </w:drawing>
      </w:r>
    </w:p>
    <w:p w14:paraId="1F1BDF40" w14:textId="77777777" w:rsidR="006344A8" w:rsidRPr="007A55E7" w:rsidRDefault="006344A8" w:rsidP="006344A8">
      <w:pPr>
        <w:pStyle w:val="GBTBodyText"/>
        <w:rPr>
          <w:b/>
        </w:rPr>
      </w:pPr>
    </w:p>
    <w:p w14:paraId="7D198EDF" w14:textId="31C48F3E" w:rsidR="001D4768" w:rsidRDefault="001D4768">
      <w:pPr>
        <w:spacing w:after="140" w:line="280" w:lineRule="exact"/>
        <w:rPr>
          <w:rFonts w:ascii="Arial" w:eastAsia="Times New Roman" w:hAnsi="Arial" w:cs="Times New Roman"/>
          <w:b/>
          <w:bCs/>
          <w:color w:val="00175A" w:themeColor="text1"/>
        </w:rPr>
      </w:pPr>
      <w:r>
        <w:rPr>
          <w:b/>
        </w:rPr>
        <w:br w:type="page"/>
      </w:r>
    </w:p>
    <w:p w14:paraId="3401F8CC" w14:textId="57C2BD27" w:rsidR="006344A8" w:rsidRPr="006344A8" w:rsidRDefault="001D4768" w:rsidP="006344A8">
      <w:pPr>
        <w:pStyle w:val="Titre2"/>
        <w:jc w:val="both"/>
        <w:rPr>
          <w:rFonts w:eastAsia="Times New Roman"/>
          <w:bCs/>
        </w:rPr>
      </w:pPr>
      <w:bookmarkStart w:id="654" w:name="_Toc234069553"/>
      <w:bookmarkStart w:id="655" w:name="_Toc234232692"/>
      <w:r>
        <w:rPr>
          <w:rFonts w:eastAsia="Times New Roman"/>
          <w:bCs/>
        </w:rPr>
        <w:lastRenderedPageBreak/>
        <w:t>KONFIGURATION</w:t>
      </w:r>
      <w:bookmarkEnd w:id="654"/>
      <w:bookmarkEnd w:id="655"/>
    </w:p>
    <w:p w14:paraId="51BECF74" w14:textId="77777777" w:rsidR="001D4768" w:rsidRPr="001D4768" w:rsidRDefault="001D4768" w:rsidP="001D4768">
      <w:pPr>
        <w:pStyle w:val="GBTBodyText"/>
        <w:rPr>
          <w:lang w:val="fr-FR"/>
        </w:rPr>
      </w:pPr>
      <w:r>
        <w:rPr>
          <w:lang w:val="fr-FR"/>
        </w:rPr>
        <w:t xml:space="preserve">Administratoren können die Sichtbarkeit der Faxnummer über die bestehende Feldkonfiguration "Business fax" in der Admin Suite verwalten unter </w:t>
      </w:r>
      <w:r>
        <w:rPr>
          <w:b/>
          <w:lang w:val="fr-FR"/>
        </w:rPr>
        <w:t>Company Setup | Field Display | Profile Screen - General</w:t>
      </w:r>
      <w:r>
        <w:rPr>
          <w:lang w:val="fr-FR"/>
        </w:rPr>
        <w:t xml:space="preserve">. Die Faxnummer wird im Abschnitt Kontaktinformationen der Benutzerprofile angezeigt, wann immer das Feld "Business fax" in der Field-Display-Konfiguration des Unternehmens entweder auf schreibgeschützt oder bearbeitbar gesetzt ist.</w:t>
      </w:r>
    </w:p>
    <w:p w14:paraId="20296CBC" w14:textId="77777777" w:rsidR="001D4768" w:rsidRDefault="001D4768" w:rsidP="001D4768">
      <w:pPr>
        <w:pStyle w:val="GBTBodyText"/>
        <w:rPr>
          <w:lang w:val="fr-FR"/>
        </w:rPr>
      </w:pPr>
      <w:r>
        <w:rPr>
          <w:b/>
          <w:lang w:val="fr-FR"/>
        </w:rPr>
        <w:t xml:space="preserve">Das Panel Company Setup | Field Display | New Profile Screen - Personal Information</w:t>
      </w:r>
      <w:r>
        <w:rPr>
          <w:lang w:val="fr-FR"/>
        </w:rPr>
        <w:t xml:space="preserve"> enthält jetzt einen erläuternden Text, der klarstellt, dass die Anzeige der Faxnummer auf der Feldkonfiguration "Business fax" aus den allgemeinen Anzeigeeinstellungen basiert.</w:t>
      </w:r>
    </w:p>
    <w:p w14:paraId="27372A1B" w14:textId="019816A7" w:rsidR="001D4768" w:rsidRPr="001D4768" w:rsidRDefault="001D4768" w:rsidP="001D4768">
      <w:pPr>
        <w:pStyle w:val="GBTBodyText"/>
        <w:rPr>
          <w:lang w:val="fr-FR"/>
        </w:rPr>
      </w:pPr>
      <w:r>
        <w:rPr>
          <w:noProof/>
          <w:lang w:val="fr-FR"/>
        </w:rPr>
        <w:drawing>
          <wp:inline distT="0" distB="0" distL="0" distR="0" wp14:anchorId="358AC1BC" wp14:editId="319D7B83">
            <wp:extent cx="6188710" cy="3938270"/>
            <wp:effectExtent l="0" t="0" r="2540" b="5080"/>
            <wp:docPr id="14660256" name="Imag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188710" cy="3938270"/>
                    </a:xfrm>
                    <a:prstGeom prst="rect">
                      <a:avLst/>
                    </a:prstGeom>
                    <a:noFill/>
                    <a:ln>
                      <a:noFill/>
                    </a:ln>
                  </pic:spPr>
                </pic:pic>
              </a:graphicData>
            </a:graphic>
          </wp:inline>
        </w:drawing>
      </w:r>
    </w:p>
    <w:p w14:paraId="65C5FA66" w14:textId="77777777" w:rsidR="001D4768" w:rsidRPr="001D4768" w:rsidRDefault="001D4768" w:rsidP="001D4768">
      <w:pPr>
        <w:pStyle w:val="GBTBodyText"/>
        <w:rPr>
          <w:lang w:val="fr-FR"/>
        </w:rPr>
      </w:pPr>
    </w:p>
    <w:p w14:paraId="3C6056C2" w14:textId="6382CC0C" w:rsidR="006344A8" w:rsidRPr="006344A8" w:rsidRDefault="001D4768" w:rsidP="006344A8">
      <w:pPr>
        <w:pStyle w:val="Titre2"/>
        <w:jc w:val="both"/>
        <w:rPr>
          <w:rFonts w:eastAsia="Times New Roman"/>
          <w:bCs/>
        </w:rPr>
      </w:pPr>
      <w:bookmarkStart w:id="656" w:name="_Toc234069554"/>
      <w:bookmarkStart w:id="657" w:name="_Toc234232693"/>
      <w:r>
        <w:rPr>
          <w:rFonts w:eastAsia="Times New Roman"/>
          <w:bCs/>
        </w:rPr>
        <w:t>GELTUNGSBEREICH</w:t>
      </w:r>
      <w:bookmarkEnd w:id="656"/>
      <w:bookmarkEnd w:id="657"/>
    </w:p>
    <w:p w14:paraId="08E92508" w14:textId="3983D61A" w:rsidR="006344A8" w:rsidRPr="007A55E7" w:rsidRDefault="001D4768">
      <w:pPr>
        <w:spacing w:after="140" w:line="280" w:lineRule="exact"/>
        <w:rPr>
          <w:rFonts w:ascii="Arial" w:eastAsia="Times New Roman" w:hAnsi="Arial" w:cs="Times New Roman"/>
          <w:bCs/>
          <w:color w:val="00175A" w:themeColor="text1"/>
        </w:rPr>
      </w:pPr>
      <w:r>
        <w:rPr>
          <w:rFonts w:ascii="Arial" w:eastAsia="Times New Roman" w:hAnsi="Arial" w:cs="Times New Roman"/>
          <w:bCs/>
          <w:color w:val="00175A" w:themeColor="text1"/>
        </w:rPr>
        <w:t xml:space="preserve">Alle Unternehmen, die derzeit das Feld </w:t>
      </w:r>
      <w:r>
        <w:rPr>
          <w:rFonts w:ascii="Arial" w:eastAsia="Times New Roman" w:hAnsi="Arial" w:cs="Times New Roman"/>
          <w:b/>
          <w:bCs/>
          <w:color w:val="00175A" w:themeColor="text1"/>
        </w:rPr>
        <w:t>Business fax</w:t>
      </w:r>
      <w:r>
        <w:rPr>
          <w:rFonts w:ascii="Arial" w:eastAsia="Times New Roman" w:hAnsi="Arial" w:cs="Times New Roman"/>
          <w:bCs/>
          <w:color w:val="00175A" w:themeColor="text1"/>
        </w:rPr>
        <w:t xml:space="preserve"> in den Benutzerprofilen anzeigen.</w:t>
      </w:r>
      <w:r>
        <w:br w:type="page"/>
      </w:r>
    </w:p>
    <w:p w14:paraId="5808D31D" w14:textId="3EE4A297" w:rsidR="001D4768" w:rsidRPr="001D4768" w:rsidRDefault="001D4768" w:rsidP="001D4768">
      <w:pPr>
        <w:pStyle w:val="Titre1"/>
        <w:jc w:val="both"/>
        <w:rPr>
          <w:color w:val="002183" w:themeColor="text1" w:themeTint="E6"/>
          <w:lang w:val="fr-FR"/>
        </w:rPr>
      </w:pPr>
      <w:bookmarkStart w:id="658" w:name="_Toc234069555"/>
      <w:r>
        <w:rPr>
          <w:color w:val="7D1941"/>
          <w:lang w:val="fr-FR"/>
        </w:rPr>
        <w:lastRenderedPageBreak/>
        <w:t xml:space="preserve"> </w:t>
      </w:r>
      <w:bookmarkStart w:id="659" w:name="_Toc234232694"/>
      <w:r>
        <w:rPr>
          <w:color w:val="002183" w:themeColor="text1" w:themeTint="E6"/>
          <w:lang w:val="fr-FR"/>
        </w:rPr>
        <w:t>[ADMIN SUITE] SICHTBARKEIT DES BEREICHS BANKKONTEN UND BEARBEITUNGSBERECHTIGUNGEN IN BENUTZERPROFILEN STEUERN</w:t>
      </w:r>
      <w:bookmarkEnd w:id="658"/>
      <w:bookmarkEnd w:id="659"/>
    </w:p>
    <w:tbl>
      <w:tblPr>
        <w:tblStyle w:val="TableauGrille5Fonc-Accentuation2"/>
        <w:tblW w:w="10060" w:type="dxa"/>
        <w:tblLook w:val="0480" w:firstRow="0" w:lastRow="0" w:firstColumn="1" w:lastColumn="0" w:noHBand="0" w:noVBand="1"/>
      </w:tblPr>
      <w:tblGrid>
        <w:gridCol w:w="4106"/>
        <w:gridCol w:w="5954"/>
      </w:tblGrid>
      <w:tr w:rsidR="006344A8" w:rsidRPr="007A55E7" w14:paraId="7B72021F" w14:textId="77777777" w:rsidTr="00815992">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3BAE6C99" w14:textId="77777777" w:rsidR="006344A8" w:rsidRPr="007A55E7" w:rsidRDefault="006344A8" w:rsidP="00815992">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GEDACHT FÜR…?</w:t>
            </w:r>
          </w:p>
        </w:tc>
        <w:tc>
          <w:tcPr>
            <w:tcW w:w="5954" w:type="dxa"/>
            <w:shd w:val="clear" w:color="auto" w:fill="B3EBFF" w:themeFill="accent1"/>
          </w:tcPr>
          <w:p w14:paraId="2D88FD81" w14:textId="77777777" w:rsidR="006344A8" w:rsidRPr="007A55E7" w:rsidRDefault="006344A8" w:rsidP="00815992">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Reisender</w:t>
            </w:r>
          </w:p>
        </w:tc>
      </w:tr>
      <w:tr w:rsidR="006344A8" w:rsidRPr="007A55E7" w14:paraId="2573D776" w14:textId="77777777" w:rsidTr="00815992">
        <w:trPr>
          <w:trHeight w:val="369"/>
        </w:trPr>
        <w:tc>
          <w:tcPr>
            <w:cnfStyle w:val="001000000000" w:firstRow="0" w:lastRow="0" w:firstColumn="1" w:lastColumn="0" w:oddVBand="0" w:evenVBand="0" w:oddHBand="0" w:evenHBand="0" w:firstRowFirstColumn="0" w:firstRowLastColumn="0" w:lastRowFirstColumn="0" w:lastRowLastColumn="0"/>
            <w:tcW w:w="4106" w:type="dxa"/>
          </w:tcPr>
          <w:p w14:paraId="5FC84B4F" w14:textId="77777777" w:rsidR="006344A8" w:rsidRPr="007A55E7" w:rsidRDefault="006344A8" w:rsidP="00815992">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 xml:space="preserve">AKTIVIERUNG ERFORDERLICH? </w:t>
            </w:r>
          </w:p>
        </w:tc>
        <w:tc>
          <w:tcPr>
            <w:tcW w:w="5954" w:type="dxa"/>
            <w:shd w:val="clear" w:color="auto" w:fill="B3EBFF" w:themeFill="accent1"/>
          </w:tcPr>
          <w:p w14:paraId="21FDECD8" w14:textId="77777777" w:rsidR="006344A8" w:rsidRPr="007A55E7" w:rsidRDefault="006344A8" w:rsidP="00815992">
            <w:pPr>
              <w:pStyle w:val="GBTTableText0"/>
              <w:jc w:val="both"/>
              <w:cnfStyle w:val="000000000000" w:firstRow="0" w:lastRow="0" w:firstColumn="0" w:lastColumn="0" w:oddVBand="0" w:evenVBand="0" w:oddHBand="0" w:evenHBand="0" w:firstRowFirstColumn="0" w:firstRowLastColumn="0" w:lastRowFirstColumn="0" w:lastRowLastColumn="0"/>
              <w:rPr>
                <w:lang w:val="en-US"/>
              </w:rPr>
            </w:pPr>
            <w:r>
              <w:rPr>
                <w:lang w:val="en-US"/>
              </w:rPr>
              <w:t>Nein</w:t>
            </w:r>
          </w:p>
        </w:tc>
      </w:tr>
      <w:tr w:rsidR="001D4768" w:rsidRPr="007A55E7" w14:paraId="74F73693" w14:textId="77777777" w:rsidTr="00815992">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24D47B72" w14:textId="0FE58299" w:rsidR="001D4768" w:rsidRPr="007A55E7" w:rsidRDefault="001D4768" w:rsidP="00815992">
            <w:pPr>
              <w:pStyle w:val="GBTTableSubheading"/>
              <w:jc w:val="both"/>
              <w:rPr>
                <w:rFonts w:asciiTheme="minorHAnsi" w:hAnsiTheme="minorHAnsi" w:cstheme="minorHAnsi"/>
                <w:color w:val="FFFFFF" w:themeColor="background1"/>
                <w:sz w:val="18"/>
                <w:szCs w:val="18"/>
                <w:lang w:val="en-US"/>
              </w:rPr>
            </w:pPr>
            <w:r>
              <w:rPr>
                <w:rFonts w:asciiTheme="minorHAnsi" w:hAnsiTheme="minorHAnsi" w:cstheme="minorHAnsi"/>
                <w:color w:val="FFFFFF" w:themeColor="background1"/>
                <w:sz w:val="18"/>
                <w:szCs w:val="18"/>
                <w:lang w:val="en-US"/>
              </w:rPr>
              <w:t xml:space="preserve">VALIDIERUNG DURCH AGENTUR ERFORDERLICH? </w:t>
            </w:r>
          </w:p>
        </w:tc>
        <w:tc>
          <w:tcPr>
            <w:tcW w:w="5954" w:type="dxa"/>
            <w:shd w:val="clear" w:color="auto" w:fill="B3EBFF" w:themeFill="accent1"/>
          </w:tcPr>
          <w:p w14:paraId="06909D82" w14:textId="2BD15796" w:rsidR="001D4768" w:rsidRPr="007A55E7" w:rsidRDefault="001D4768" w:rsidP="00815992">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Nein</w:t>
            </w:r>
          </w:p>
        </w:tc>
      </w:tr>
    </w:tbl>
    <w:p w14:paraId="681D9E29" w14:textId="77777777" w:rsidR="006344A8" w:rsidRPr="007A55E7" w:rsidRDefault="006344A8" w:rsidP="006344A8">
      <w:pPr>
        <w:pStyle w:val="Titre2"/>
        <w:jc w:val="both"/>
        <w:rPr>
          <w:rFonts w:eastAsia="Times New Roman"/>
          <w:bCs/>
        </w:rPr>
      </w:pPr>
      <w:bookmarkStart w:id="660" w:name="_Toc225872412"/>
      <w:bookmarkStart w:id="661" w:name="_Toc225874721"/>
      <w:bookmarkStart w:id="662" w:name="_Toc226455818"/>
      <w:bookmarkStart w:id="663" w:name="_Toc234069556"/>
      <w:bookmarkStart w:id="664" w:name="_Toc234232695"/>
      <w:r>
        <w:rPr>
          <w:rFonts w:eastAsia="Times New Roman"/>
          <w:bCs/>
        </w:rPr>
        <w:t>ÜBERBLICK</w:t>
      </w:r>
      <w:bookmarkEnd w:id="660"/>
      <w:bookmarkEnd w:id="661"/>
      <w:bookmarkEnd w:id="662"/>
      <w:bookmarkEnd w:id="663"/>
      <w:bookmarkEnd w:id="664"/>
    </w:p>
    <w:p w14:paraId="3C164C9F" w14:textId="77777777" w:rsidR="001D4768" w:rsidRDefault="001D4768" w:rsidP="001D4768">
      <w:pPr>
        <w:pStyle w:val="GBTBodyText"/>
        <w:rPr>
          <w:b/>
        </w:rPr>
      </w:pPr>
      <w:bookmarkStart w:id="665" w:name="_Toc225872413"/>
      <w:bookmarkStart w:id="666" w:name="_Toc225874722"/>
      <w:bookmarkStart w:id="667" w:name="_Toc226455819"/>
      <w:r>
        <w:t xml:space="preserve">Administratoren haben jetzt eine präzise Kontrolle darüber, wie der Bereich Bankkonten in den Benutzerprofilen erscheint und funktioniert. Über das Panel "New Profile Screen - Expense Specific Info" können Administratoren festlegen, ob Endbenutzer den Bereich Bankkonten sehen, ihn bearbeiten oder überhaupt nicht darauf zugreifen können. Dies gibt Unternehmen die Flexibilität, die Neo-Oberfläche an ihre spezifischen geschäftlichen Anforderungen und Datenverwaltungspraktiken anzupassen. </w:t>
      </w:r>
    </w:p>
    <w:p w14:paraId="44EF8984" w14:textId="10B99F05" w:rsidR="006344A8" w:rsidRPr="006344A8" w:rsidRDefault="006344A8" w:rsidP="006344A8">
      <w:pPr>
        <w:pStyle w:val="Titre2"/>
        <w:jc w:val="both"/>
        <w:rPr>
          <w:rFonts w:eastAsia="Times New Roman"/>
          <w:bCs/>
        </w:rPr>
      </w:pPr>
      <w:bookmarkStart w:id="668" w:name="_Toc234069557"/>
      <w:bookmarkStart w:id="669" w:name="_Toc234232696"/>
      <w:r>
        <w:rPr>
          <w:rFonts w:eastAsia="Times New Roman"/>
          <w:bCs/>
        </w:rPr>
        <w:t>KONFIGURATION</w:t>
      </w:r>
      <w:bookmarkEnd w:id="665"/>
      <w:bookmarkEnd w:id="666"/>
      <w:bookmarkEnd w:id="667"/>
      <w:bookmarkEnd w:id="668"/>
      <w:bookmarkEnd w:id="669"/>
    </w:p>
    <w:p w14:paraId="7D50C982" w14:textId="77777777" w:rsidR="001D4768" w:rsidRPr="001D4768" w:rsidRDefault="001D4768" w:rsidP="001D4768">
      <w:pPr>
        <w:pStyle w:val="GBTBodyText"/>
        <w:rPr>
          <w:lang w:val="fr-FR"/>
        </w:rPr>
      </w:pPr>
      <w:r>
        <w:rPr>
          <w:lang w:val="fr-FR"/>
        </w:rPr>
        <w:t xml:space="preserve">Administratoren mit Zugriff auf </w:t>
      </w:r>
      <w:r>
        <w:rPr>
          <w:b/>
          <w:lang w:val="fr-FR"/>
        </w:rPr>
        <w:t>Company Setup | Field Display</w:t>
      </w:r>
      <w:r>
        <w:rPr>
          <w:lang w:val="fr-FR"/>
        </w:rPr>
        <w:t xml:space="preserve"> können die Sichtbarkeit des Bereichs Bankkonten über das Panel </w:t>
      </w:r>
      <w:r>
        <w:rPr>
          <w:b/>
          <w:lang w:val="fr-FR"/>
        </w:rPr>
        <w:t xml:space="preserve">"New Profile Screen - Expense Specific Info"</w:t>
      </w:r>
      <w:r>
        <w:rPr>
          <w:lang w:val="fr-FR"/>
        </w:rPr>
        <w:t xml:space="preserve"> mit drei Optionen verwalten:</w:t>
      </w:r>
    </w:p>
    <w:p w14:paraId="1F4F8E71" w14:textId="77777777" w:rsidR="001D4768" w:rsidRPr="001D4768" w:rsidRDefault="001D4768" w:rsidP="001D4768">
      <w:pPr>
        <w:pStyle w:val="GBTBulletsfirstlevel"/>
        <w:rPr>
          <w:lang w:val="fr-FR"/>
        </w:rPr>
      </w:pPr>
      <w:r>
        <w:rPr>
          <w:b/>
          <w:lang w:val="fr-FR"/>
        </w:rPr>
        <w:t>Bearbeitbar</w:t>
      </w:r>
      <w:r>
        <w:rPr>
          <w:lang w:val="fr-FR"/>
        </w:rPr>
        <w:t xml:space="preserve">: Reisende und autorisierte Arrangeure können Bankkonten erstellen, aktualisieren oder löschen</w:t>
      </w:r>
    </w:p>
    <w:p w14:paraId="4A185599" w14:textId="77777777" w:rsidR="001D4768" w:rsidRPr="001D4768" w:rsidRDefault="001D4768" w:rsidP="001D4768">
      <w:pPr>
        <w:pStyle w:val="GBTBulletsfirstlevel"/>
        <w:rPr>
          <w:lang w:val="fr-FR"/>
        </w:rPr>
      </w:pPr>
      <w:r>
        <w:rPr>
          <w:b/>
          <w:lang w:val="fr-FR"/>
        </w:rPr>
        <w:t>Schreibgeschützt</w:t>
      </w:r>
      <w:r>
        <w:rPr>
          <w:lang w:val="fr-FR"/>
        </w:rPr>
        <w:t xml:space="preserve">: Reisende und autorisierte Arrangeure können bestehende Bankkontoinformationen einsehen, aber keine Bankkonten erstellen, aktualisieren oder löschen</w:t>
      </w:r>
    </w:p>
    <w:p w14:paraId="2298B28A" w14:textId="13BFA59A" w:rsidR="001D4768" w:rsidRPr="001D4768" w:rsidRDefault="001D4768" w:rsidP="001D4768">
      <w:pPr>
        <w:pStyle w:val="GBTBulletsfirstlevel"/>
        <w:rPr>
          <w:lang w:val="fr-FR"/>
        </w:rPr>
      </w:pPr>
      <w:r>
        <w:rPr>
          <w:b/>
          <w:lang w:val="fr-FR"/>
        </w:rPr>
        <w:t>Ausgeblendet</w:t>
      </w:r>
      <w:r>
        <w:rPr>
          <w:lang w:val="fr-FR"/>
        </w:rPr>
        <w:t xml:space="preserve">: Der Bereich Bankkonten wird vollständig aus dem Menü der Benutzerprofilseite entfernt</w:t>
        <w:br/>
      </w:r>
    </w:p>
    <w:p w14:paraId="723E2D64" w14:textId="02DEF847" w:rsidR="001D4768" w:rsidRDefault="001D4768" w:rsidP="001D4768">
      <w:pPr>
        <w:pStyle w:val="GBTBodyText"/>
        <w:jc w:val="center"/>
        <w:rPr>
          <w:color w:val="auto"/>
          <w:kern w:val="0"/>
        </w:rPr>
      </w:pPr>
      <w:r>
        <w:rPr>
          <w:noProof/>
        </w:rPr>
        <w:drawing>
          <wp:inline distT="0" distB="0" distL="0" distR="0" wp14:anchorId="36799B0E" wp14:editId="60F28D44">
            <wp:extent cx="4653829" cy="2343150"/>
            <wp:effectExtent l="19050" t="19050" r="13970" b="19050"/>
            <wp:docPr id="1295671011" name="Imag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655587" cy="2344035"/>
                    </a:xfrm>
                    <a:prstGeom prst="rect">
                      <a:avLst/>
                    </a:prstGeom>
                    <a:noFill/>
                    <a:ln>
                      <a:solidFill>
                        <a:schemeClr val="tx1"/>
                      </a:solidFill>
                    </a:ln>
                  </pic:spPr>
                </pic:pic>
              </a:graphicData>
            </a:graphic>
          </wp:inline>
        </w:drawing>
      </w:r>
    </w:p>
    <w:p w14:paraId="69F6BE38" w14:textId="77777777" w:rsidR="006344A8" w:rsidRPr="007A55E7" w:rsidRDefault="006344A8" w:rsidP="00A918D9">
      <w:pPr>
        <w:pStyle w:val="GBTBodyText"/>
      </w:pPr>
    </w:p>
    <w:p w14:paraId="73EBE6E5" w14:textId="02E9B1B4" w:rsidR="006344A8" w:rsidRPr="006344A8" w:rsidRDefault="006344A8" w:rsidP="006344A8">
      <w:pPr>
        <w:pStyle w:val="GBTBodyText"/>
      </w:pPr>
    </w:p>
    <w:p w14:paraId="36A83E98" w14:textId="2D91A569" w:rsidR="006344A8" w:rsidRPr="007A55E7" w:rsidRDefault="006344A8">
      <w:pPr>
        <w:spacing w:after="140" w:line="280" w:lineRule="exact"/>
        <w:rPr>
          <w:rFonts w:ascii="Arial" w:eastAsia="Times New Roman" w:hAnsi="Arial" w:cs="Times New Roman"/>
          <w:bCs/>
          <w:color w:val="00175A" w:themeColor="text1"/>
        </w:rPr>
      </w:pPr>
      <w:r>
        <w:br w:type="page"/>
      </w:r>
    </w:p>
    <w:p w14:paraId="6FFF47AB" w14:textId="1E927ACB" w:rsidR="006344A8" w:rsidRPr="006344A8" w:rsidRDefault="006344A8" w:rsidP="006344A8">
      <w:pPr>
        <w:spacing w:after="140" w:line="280" w:lineRule="exact"/>
        <w:rPr>
          <w:color w:val="006FCF" w:themeColor="text2"/>
          <w:sz w:val="22"/>
          <w:szCs w:val="22"/>
        </w:rPr>
      </w:pPr>
      <w:r>
        <w:rPr>
          <w:b/>
          <w:bCs/>
          <w:color w:val="006FCF" w:themeColor="text2"/>
          <w:sz w:val="22"/>
          <w:szCs w:val="22"/>
        </w:rPr>
        <w:lastRenderedPageBreak/>
        <w:t>Automatische Einstellungen:</w:t>
      </w:r>
    </w:p>
    <w:p w14:paraId="2F6D5A2B" w14:textId="55A193EC" w:rsidR="006344A8" w:rsidRPr="006344A8" w:rsidRDefault="001D4768">
      <w:pPr>
        <w:numPr>
          <w:ilvl w:val="0"/>
          <w:numId w:val="13"/>
        </w:numPr>
        <w:spacing w:after="140" w:line="280" w:lineRule="exact"/>
      </w:pPr>
      <w:r>
        <w:rPr>
          <w:noProof/>
          <w:lang w:val="fr-FR"/>
        </w:rPr>
        <w:drawing>
          <wp:anchor distT="0" distB="0" distL="114300" distR="114300" simplePos="0" relativeHeight="251864064" behindDoc="0" locked="0" layoutInCell="1" allowOverlap="1" wp14:anchorId="0FA4638A" wp14:editId="3A0FC93D">
            <wp:simplePos x="0" y="0"/>
            <wp:positionH relativeFrom="column">
              <wp:posOffset>20955</wp:posOffset>
            </wp:positionH>
            <wp:positionV relativeFrom="paragraph">
              <wp:posOffset>546100</wp:posOffset>
            </wp:positionV>
            <wp:extent cx="6188710" cy="3060065"/>
            <wp:effectExtent l="0" t="0" r="2540" b="6985"/>
            <wp:wrapThrough wrapText="bothSides">
              <wp:wrapPolygon edited="0">
                <wp:start x="0" y="0"/>
                <wp:lineTo x="0" y="21515"/>
                <wp:lineTo x="21542" y="21515"/>
                <wp:lineTo x="21542" y="0"/>
                <wp:lineTo x="0" y="0"/>
              </wp:wrapPolygon>
            </wp:wrapThrough>
            <wp:docPr id="635578576" name="Imag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188710" cy="3060065"/>
                    </a:xfrm>
                    <a:prstGeom prst="rect">
                      <a:avLst/>
                    </a:prstGeom>
                    <a:noFill/>
                    <a:ln>
                      <a:noFill/>
                    </a:ln>
                  </pic:spPr>
                </pic:pic>
              </a:graphicData>
            </a:graphic>
          </wp:anchor>
        </w:drawing>
      </w:r>
      <w:r>
        <w:t xml:space="preserve"> Bei Kunden mit Bankkontodaten, die aus bestimmten externen Anwendungen synchronisiert werden, wird der Bereich Bankkonten automatisch auf schreibgeschützt gesetzt</w:t>
      </w:r>
    </w:p>
    <w:p w14:paraId="308B4B93" w14:textId="409CACE5" w:rsidR="001D4768" w:rsidRPr="001D4768" w:rsidRDefault="006344A8" w:rsidP="001D4768">
      <w:pPr>
        <w:spacing w:after="140" w:line="280" w:lineRule="exact"/>
        <w:rPr>
          <w:lang w:val="fr-FR"/>
        </w:rPr>
      </w:pPr>
      <w:r>
        <w:rPr>
          <w:noProof/>
        </w:rPr>
        <mc:AlternateContent>
          <mc:Choice Requires="wps">
            <w:drawing>
              <wp:inline distT="0" distB="0" distL="0" distR="0" wp14:anchorId="7C03945F" wp14:editId="0D3D8CB3">
                <wp:extent cx="304800" cy="304800"/>
                <wp:effectExtent l="0" t="0" r="0" b="0"/>
                <wp:docPr id="667642771" name="Rectangle 8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0EE56AE" id="Rectangle 8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uEevW0gEAAJ4DAAAOAAAAZHJzL2Uyb0RvYy54bWysU9uO0zAQfUfiHyy/06SlwBI1Xa12tQhp YZEWPsB17MQi8ZgZt2n5esZOty3whnix5uKcOXN8srreD73YGSQHvpbzWSmF8Roa59tafvt6/+pK CorKN6oHb2p5MCSv1y9frMZQmQV00DcGBYN4qsZQyy7GUBUF6c4MimYQjOemBRxU5BTbokE1MvrQ F4uyfFuMgE1A0IaIq3dTU64zvrVGx0dryUTR15K5xXxiPjfpLNYrVbWoQuf0kYb6BxaDcp6HnqDu VFRii+4vqMFpBAIbZxqGAqx12uQdeJt5+cc2T50KJu/C4lA4yUT/D1Z/3j2FL5ioU3gA/Z2Eh9tO +dbcUGD5+FHluYQIY2dUwwzmSbtiDFSdMFJCjCY24ydo+LXVNkKWZW9xSDN4YbHP6h9O6pt9FJqL r8vlVclvpLl1jNMEVT1/HJDiBwODSEEtkdllcLV7oDhdfb6SZnm4d32fH7j3vxUYM1Uy+cQ3uYWq DTQH5o4wmYRNzUEH+FOKkQ1SS/qxVWik6D963v/9fLlMjsrJ8s27BSd42dlcdpTXDFXLKMUU3sbJ hduAru2yzBPHG9bMurzPmdWRLJsgK3I0bHLZZZ5vnX+r9S8AAAD//wMAUEsDBBQABgAIAAAAIQBM oOks2AAAAAMBAAAPAAAAZHJzL2Rvd25yZXYueG1sTI9BS8NAEIXvgv9hGcGL2I0iUmI2RQpiEaGY as/T7JgEs7NpdpvEf9+pHvQyw+MNb76XLSbXqoH60Hg2cDNLQBGX3jZcGXjfPF3PQYWIbLH1TAa+ KcAiPz/LMLV+5DcailgpCeGQooE6xi7VOpQ1OQwz3xGL9+l7h1FkX2nb4yjhrtW3SXKvHTYsH2rs aFlT+VUcnIGxXA/bzeuzXl9tV573q/2y+Hgx5vJienwAFWmKf8dwwhd0yIVp5w9sg2oNSJH4M8W7 m4va/W6dZ/o/e34EAAD//wMAUEsBAi0AFAAGAAgAAAAhALaDOJL+AAAA4QEAABMAAAAAAAAAAAAA AAAAAAAAAFtDb250ZW50X1R5cGVzXS54bWxQSwECLQAUAAYACAAAACEAOP0h/9YAAACUAQAACwAA AAAAAAAAAAAAAAAvAQAAX3JlbHMvLnJlbHNQSwECLQAUAAYACAAAACEA7hHr1tIBAACeAwAADgAA AAAAAAAAAAAAAAAuAgAAZHJzL2Uyb0RvYy54bWxQSwECLQAUAAYACAAAACEATKDpLNgAAAADAQAA DwAAAAAAAAAAAAAAAAAsBAAAZHJzL2Rvd25yZXYueG1sUEsFBgAAAAAEAAQA8wAAADEFAAAAAA== " filled="f" stroked="f">
                <o:lock v:ext="edit" aspectratio="t"/>
                <w10:anchorlock/>
              </v:rect>
            </w:pict>
          </mc:Fallback>
        </mc:AlternateContent>
      </w:r>
      <w:r>
        <w:rPr>
          <w:rFonts w:ascii="Times New Roman" w:hAnsi="Times New Roman"/>
          <w:bCs/>
          <w:color w:val="auto"/>
          <w:kern w:val="0"/>
          <w:sz w:val="24"/>
          <w:szCs w:val="24"/>
          <w:lang w:val="fr-FR" w:eastAsia="fr-FR"/>
        </w:rPr>
        <w:t xml:space="preserve"> </w:t>
      </w:r>
    </w:p>
    <w:p w14:paraId="3CE5061E" w14:textId="1B63004F" w:rsidR="006344A8" w:rsidRPr="007A55E7" w:rsidRDefault="006344A8" w:rsidP="006344A8">
      <w:pPr>
        <w:spacing w:after="140" w:line="280" w:lineRule="exact"/>
      </w:pPr>
    </w:p>
    <w:p w14:paraId="5C2A3200" w14:textId="3C12641B" w:rsidR="001D4768" w:rsidRPr="001D4768" w:rsidRDefault="001D4768">
      <w:pPr>
        <w:numPr>
          <w:ilvl w:val="0"/>
          <w:numId w:val="13"/>
        </w:numPr>
        <w:spacing w:after="140" w:line="280" w:lineRule="exact"/>
        <w:jc w:val="both"/>
        <w:rPr>
          <w:rFonts w:eastAsia="Times New Roman"/>
          <w:bCs/>
        </w:rPr>
      </w:pPr>
      <w:r>
        <w:t xml:space="preserve">Bei Kunden, die keine Bankkontodaten in Neo verwenden, wird der Bereich automatisch ausgeblendet </w:t>
      </w:r>
      <w:bookmarkStart w:id="670" w:name="_Toc225872414"/>
      <w:bookmarkStart w:id="671" w:name="_Toc225874723"/>
      <w:bookmarkStart w:id="672" w:name="_Toc226455820"/>
    </w:p>
    <w:p w14:paraId="33860C41" w14:textId="7CE7FB7D" w:rsidR="001D4768" w:rsidRDefault="001D4768" w:rsidP="001D4768">
      <w:pPr>
        <w:pStyle w:val="NormalWeb"/>
        <w:ind w:left="360"/>
        <w:jc w:val="center"/>
      </w:pPr>
      <w:r>
        <w:rPr>
          <w:noProof/>
        </w:rPr>
        <w:drawing>
          <wp:inline distT="0" distB="0" distL="0" distR="0" wp14:anchorId="22FBDE26" wp14:editId="03DEB11B">
            <wp:extent cx="5099050" cy="2508193"/>
            <wp:effectExtent l="19050" t="19050" r="25400" b="26035"/>
            <wp:docPr id="516163894" name="Imag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109705" cy="2513434"/>
                    </a:xfrm>
                    <a:prstGeom prst="rect">
                      <a:avLst/>
                    </a:prstGeom>
                    <a:noFill/>
                    <a:ln>
                      <a:solidFill>
                        <a:schemeClr val="tx1"/>
                      </a:solidFill>
                    </a:ln>
                  </pic:spPr>
                </pic:pic>
              </a:graphicData>
            </a:graphic>
          </wp:inline>
        </w:drawing>
      </w:r>
    </w:p>
    <w:p w14:paraId="536F4B5D" w14:textId="67705999" w:rsidR="006344A8" w:rsidRPr="001D4768" w:rsidRDefault="006344A8" w:rsidP="001D4768">
      <w:pPr>
        <w:pStyle w:val="Titre2"/>
        <w:jc w:val="both"/>
        <w:rPr>
          <w:rFonts w:eastAsia="Times New Roman"/>
          <w:bCs/>
        </w:rPr>
      </w:pPr>
      <w:bookmarkStart w:id="673" w:name="_Toc234069558"/>
      <w:bookmarkStart w:id="674" w:name="_Toc234232697"/>
      <w:r>
        <w:rPr>
          <w:rFonts w:eastAsia="Times New Roman"/>
          <w:bCs/>
        </w:rPr>
        <w:t>GELTUNGSBEREICH</w:t>
      </w:r>
      <w:bookmarkEnd w:id="670"/>
      <w:bookmarkEnd w:id="671"/>
      <w:bookmarkEnd w:id="672"/>
      <w:bookmarkEnd w:id="673"/>
      <w:bookmarkEnd w:id="674"/>
    </w:p>
    <w:p w14:paraId="384B8E13" w14:textId="270E5AE0" w:rsidR="009D1939" w:rsidRPr="00D6446A" w:rsidRDefault="001D4768" w:rsidP="009D1939">
      <w:pPr>
        <w:pStyle w:val="Titre1"/>
        <w:jc w:val="both"/>
        <w:rPr>
          <w:color w:val="002183" w:themeColor="text1" w:themeTint="E6"/>
        </w:rPr>
      </w:pPr>
      <w:bookmarkStart w:id="675" w:name="_Toc234232698"/>
      <w:r>
        <w:rPr>
          <w:b w:val="0"/>
          <w:bCs w:val="0"/>
          <w:caps w:val="0"/>
          <w:color w:val="00175A" w:themeColor="text1"/>
          <w:sz w:val="20"/>
        </w:rPr>
        <w:t xml:space="preserve">Diese Funktion gilt für alle Administratoren, die Profileinstellungen auf Unternehmensebene verwalten, und wirkt sich darauf aus, wie alle Endbenutzer (Reisende und Arrangeure) mit dem Bereich Bankkonten in ihren Profilen interagieren. </w:t>
      </w:r>
      <w:r>
        <w:br w:type="page"/>
      </w:r>
      <w:r>
        <w:rPr>
          <w:color w:val="002183" w:themeColor="text1" w:themeTint="E6"/>
        </w:rPr>
        <w:lastRenderedPageBreak/>
        <w:t xml:space="preserve">[USER PROFILE] MODERNISIERTE BANKKONTOVERWALTUNG</w:t>
      </w:r>
      <w:bookmarkEnd w:id="675"/>
    </w:p>
    <w:tbl>
      <w:tblPr>
        <w:tblStyle w:val="TableauGrille5Fonc-Accentuation2"/>
        <w:tblW w:w="10060" w:type="dxa"/>
        <w:tblLook w:val="0480" w:firstRow="0" w:lastRow="0" w:firstColumn="1" w:lastColumn="0" w:noHBand="0" w:noVBand="1"/>
      </w:tblPr>
      <w:tblGrid>
        <w:gridCol w:w="4106"/>
        <w:gridCol w:w="5954"/>
      </w:tblGrid>
      <w:tr w:rsidR="009D1939" w:rsidRPr="007A55E7" w14:paraId="6EB94AE2" w14:textId="77777777" w:rsidTr="00815992">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4596339D" w14:textId="77777777" w:rsidR="009D1939" w:rsidRPr="007A55E7" w:rsidRDefault="009D1939" w:rsidP="00815992">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GEDACHT FÜR…?</w:t>
            </w:r>
          </w:p>
        </w:tc>
        <w:tc>
          <w:tcPr>
            <w:tcW w:w="5954" w:type="dxa"/>
            <w:shd w:val="clear" w:color="auto" w:fill="B3EBFF" w:themeFill="accent1"/>
          </w:tcPr>
          <w:p w14:paraId="2E46D72B" w14:textId="77777777" w:rsidR="009D1939" w:rsidRPr="007A55E7" w:rsidRDefault="009D1939" w:rsidP="00815992">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Reisender</w:t>
            </w:r>
          </w:p>
        </w:tc>
      </w:tr>
      <w:tr w:rsidR="009D1939" w:rsidRPr="007A55E7" w14:paraId="156CE108" w14:textId="77777777" w:rsidTr="00815992">
        <w:trPr>
          <w:trHeight w:val="369"/>
        </w:trPr>
        <w:tc>
          <w:tcPr>
            <w:cnfStyle w:val="001000000000" w:firstRow="0" w:lastRow="0" w:firstColumn="1" w:lastColumn="0" w:oddVBand="0" w:evenVBand="0" w:oddHBand="0" w:evenHBand="0" w:firstRowFirstColumn="0" w:firstRowLastColumn="0" w:lastRowFirstColumn="0" w:lastRowLastColumn="0"/>
            <w:tcW w:w="4106" w:type="dxa"/>
          </w:tcPr>
          <w:p w14:paraId="557ABE21" w14:textId="77777777" w:rsidR="009D1939" w:rsidRPr="007A55E7" w:rsidRDefault="009D1939" w:rsidP="00815992">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 xml:space="preserve">AKTIVIERUNG ERFORDERLICH? </w:t>
            </w:r>
          </w:p>
        </w:tc>
        <w:tc>
          <w:tcPr>
            <w:tcW w:w="5954" w:type="dxa"/>
            <w:shd w:val="clear" w:color="auto" w:fill="B3EBFF" w:themeFill="accent1"/>
          </w:tcPr>
          <w:p w14:paraId="60DCE5E8" w14:textId="77777777" w:rsidR="009D1939" w:rsidRPr="007A55E7" w:rsidRDefault="009D1939" w:rsidP="00815992">
            <w:pPr>
              <w:pStyle w:val="GBTTableText0"/>
              <w:jc w:val="both"/>
              <w:cnfStyle w:val="000000000000" w:firstRow="0" w:lastRow="0" w:firstColumn="0" w:lastColumn="0" w:oddVBand="0" w:evenVBand="0" w:oddHBand="0" w:evenHBand="0" w:firstRowFirstColumn="0" w:firstRowLastColumn="0" w:lastRowFirstColumn="0" w:lastRowLastColumn="0"/>
              <w:rPr>
                <w:lang w:val="en-US"/>
              </w:rPr>
            </w:pPr>
            <w:r>
              <w:rPr>
                <w:lang w:val="en-US"/>
              </w:rPr>
              <w:t>Nein</w:t>
            </w:r>
          </w:p>
        </w:tc>
      </w:tr>
      <w:tr w:rsidR="001D4768" w:rsidRPr="007A55E7" w14:paraId="4B52C242" w14:textId="77777777" w:rsidTr="00815992">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2F978ED4" w14:textId="47AFFF2B" w:rsidR="001D4768" w:rsidRPr="007A55E7" w:rsidRDefault="001D4768" w:rsidP="00815992">
            <w:pPr>
              <w:pStyle w:val="GBTTableSubheading"/>
              <w:jc w:val="both"/>
              <w:rPr>
                <w:rFonts w:asciiTheme="minorHAnsi" w:hAnsiTheme="minorHAnsi" w:cstheme="minorHAnsi"/>
                <w:color w:val="FFFFFF" w:themeColor="background1"/>
                <w:sz w:val="18"/>
                <w:szCs w:val="18"/>
                <w:lang w:val="en-US"/>
              </w:rPr>
            </w:pPr>
            <w:r>
              <w:rPr>
                <w:rFonts w:asciiTheme="minorHAnsi" w:hAnsiTheme="minorHAnsi" w:cstheme="minorHAnsi"/>
                <w:color w:val="FFFFFF" w:themeColor="background1"/>
                <w:sz w:val="18"/>
                <w:szCs w:val="18"/>
                <w:lang w:val="en-US"/>
              </w:rPr>
              <w:t xml:space="preserve">VALIDIERUNG DURCH AGENTUR ERFORDERLICH? </w:t>
            </w:r>
          </w:p>
        </w:tc>
        <w:tc>
          <w:tcPr>
            <w:tcW w:w="5954" w:type="dxa"/>
            <w:shd w:val="clear" w:color="auto" w:fill="B3EBFF" w:themeFill="accent1"/>
          </w:tcPr>
          <w:p w14:paraId="644F2531" w14:textId="48672E85" w:rsidR="001D4768" w:rsidRPr="007A55E7" w:rsidRDefault="001D4768" w:rsidP="00815992">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Nein</w:t>
            </w:r>
          </w:p>
        </w:tc>
      </w:tr>
    </w:tbl>
    <w:p w14:paraId="0D01AB07" w14:textId="77777777" w:rsidR="009D1939" w:rsidRPr="007A55E7" w:rsidRDefault="009D1939" w:rsidP="009D1939">
      <w:pPr>
        <w:pStyle w:val="Titre2"/>
        <w:jc w:val="both"/>
        <w:rPr>
          <w:rFonts w:eastAsia="Times New Roman"/>
          <w:bCs/>
        </w:rPr>
      </w:pPr>
      <w:bookmarkStart w:id="676" w:name="_Toc225872430"/>
      <w:bookmarkStart w:id="677" w:name="_Toc225874725"/>
      <w:bookmarkStart w:id="678" w:name="_Toc226455822"/>
      <w:bookmarkStart w:id="679" w:name="_Toc234069560"/>
      <w:bookmarkStart w:id="680" w:name="_Toc234232699"/>
      <w:r>
        <w:rPr>
          <w:rFonts w:eastAsia="Times New Roman"/>
          <w:bCs/>
        </w:rPr>
        <w:t>ÜBERBLICK</w:t>
      </w:r>
      <w:bookmarkEnd w:id="676"/>
      <w:bookmarkEnd w:id="677"/>
      <w:bookmarkEnd w:id="678"/>
      <w:bookmarkEnd w:id="679"/>
      <w:bookmarkEnd w:id="680"/>
    </w:p>
    <w:p w14:paraId="521D187A" w14:textId="60C9C787" w:rsidR="001D4768" w:rsidRPr="001D4768" w:rsidRDefault="001D4768" w:rsidP="001D4768">
      <w:pPr>
        <w:pStyle w:val="GBTBodyText"/>
        <w:rPr>
          <w:rFonts w:eastAsiaTheme="minorEastAsia"/>
        </w:rPr>
      </w:pPr>
      <w:bookmarkStart w:id="681" w:name="_Toc225872431"/>
      <w:bookmarkStart w:id="682" w:name="_Toc225874726"/>
      <w:bookmarkStart w:id="683" w:name="_Toc226455823"/>
      <w:r>
        <w:rPr>
          <w:rFonts w:eastAsiaTheme="minorEastAsia"/>
        </w:rPr>
        <w:t>Die Verwaltung von Bankkonten innerhalb des Neo-Benutzerprofils wurde mit einer modernen Oberfläche aktualisiert, die es Benutzern erleichtert, Bankkontoinformationen an einem Ort anzusehen, hinzuzufügen, zu bearbeiten und zu löschen.</w:t>
      </w:r>
    </w:p>
    <w:p w14:paraId="5232085B" w14:textId="77777777" w:rsidR="001D4768" w:rsidRDefault="001D4768" w:rsidP="001D4768">
      <w:pPr>
        <w:pStyle w:val="GBTBodyText"/>
        <w:rPr>
          <w:rFonts w:eastAsiaTheme="minorEastAsia"/>
          <w:b/>
        </w:rPr>
      </w:pPr>
      <w:r>
        <w:rPr>
          <w:rFonts w:eastAsiaTheme="minorEastAsia"/>
        </w:rPr>
        <w:t xml:space="preserve">Für Unternehmen, die für Erstattungen per Banküberweisung die Angabe der Empfängeradresse verlangen, sind jetzt auch entsprechende Hinweise im Bereich Bankkonten der Profilseite enthalten. </w:t>
      </w:r>
    </w:p>
    <w:bookmarkEnd w:id="681"/>
    <w:bookmarkEnd w:id="682"/>
    <w:bookmarkEnd w:id="683"/>
    <w:p w14:paraId="58BCEF58" w14:textId="1050E198" w:rsidR="009D1939" w:rsidRPr="00D6446A" w:rsidRDefault="001D4768" w:rsidP="009D1939">
      <w:pPr>
        <w:pStyle w:val="GBTBodyText"/>
      </w:pPr>
      <w:r>
        <w:rPr>
          <w:b/>
        </w:rPr>
        <w:t>So funktioniert es</w:t>
      </w:r>
    </w:p>
    <w:p w14:paraId="17E6A399" w14:textId="77777777" w:rsidR="001D4768" w:rsidRPr="001D4768" w:rsidRDefault="001D4768">
      <w:pPr>
        <w:pStyle w:val="GBTBodyText"/>
        <w:numPr>
          <w:ilvl w:val="0"/>
          <w:numId w:val="23"/>
        </w:numPr>
        <w:rPr>
          <w:lang w:val="fr-FR"/>
        </w:rPr>
      </w:pPr>
      <w:r>
        <w:rPr>
          <w:lang w:val="fr-FR"/>
        </w:rPr>
        <w:t xml:space="preserve">Navigieren Sie zum Benutzerprofilbildschirm</w:t>
      </w:r>
    </w:p>
    <w:p w14:paraId="061ED956" w14:textId="79454307" w:rsidR="001D4768" w:rsidRPr="001D4768" w:rsidRDefault="001D4768">
      <w:pPr>
        <w:pStyle w:val="GBTBodyText"/>
        <w:numPr>
          <w:ilvl w:val="0"/>
          <w:numId w:val="23"/>
        </w:numPr>
        <w:rPr>
          <w:lang w:val="fr-FR"/>
        </w:rPr>
      </w:pPr>
      <w:r>
        <w:rPr>
          <w:noProof/>
        </w:rPr>
        <w:drawing>
          <wp:anchor distT="0" distB="0" distL="114300" distR="114300" simplePos="0" relativeHeight="251865088" behindDoc="1" locked="0" layoutInCell="1" allowOverlap="1" wp14:anchorId="624D028D" wp14:editId="5AD74F7C">
            <wp:simplePos x="0" y="0"/>
            <wp:positionH relativeFrom="margin">
              <wp:align>right</wp:align>
            </wp:positionH>
            <wp:positionV relativeFrom="paragraph">
              <wp:posOffset>312420</wp:posOffset>
            </wp:positionV>
            <wp:extent cx="6188710" cy="3014980"/>
            <wp:effectExtent l="19050" t="19050" r="21590" b="13970"/>
            <wp:wrapTight wrapText="bothSides">
              <wp:wrapPolygon edited="0">
                <wp:start x="-66" y="-136"/>
                <wp:lineTo x="-66" y="21564"/>
                <wp:lineTo x="21609" y="21564"/>
                <wp:lineTo x="21609" y="-136"/>
                <wp:lineTo x="-66" y="-136"/>
              </wp:wrapPolygon>
            </wp:wrapTight>
            <wp:docPr id="1516836733" name="Imag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188710" cy="3014980"/>
                    </a:xfrm>
                    <a:prstGeom prst="rect">
                      <a:avLst/>
                    </a:prstGeom>
                    <a:noFill/>
                    <a:ln>
                      <a:solidFill>
                        <a:schemeClr val="tx1"/>
                      </a:solidFill>
                    </a:ln>
                  </pic:spPr>
                </pic:pic>
              </a:graphicData>
            </a:graphic>
          </wp:anchor>
        </w:drawing>
      </w:r>
      <w:r>
        <w:rPr>
          <w:lang w:val="fr-FR"/>
        </w:rPr>
        <w:t xml:space="preserve">Klicken Sie auf den Bereich "Bankkonten" im Profilmenü (sofern verfügbar)</w:t>
      </w:r>
    </w:p>
    <w:p w14:paraId="5286F2AF" w14:textId="0F546336" w:rsidR="009D1939" w:rsidRPr="007A55E7" w:rsidRDefault="001D4768" w:rsidP="009D1939">
      <w:pPr>
        <w:pStyle w:val="GBTBodyText"/>
      </w:pPr>
      <w:r>
        <w:br/>
        <w:t>Die Sichtbarkeit des Bereichs und die verfügbaren Aktionen hängen von den für das Unternehmen des Benutzers geltenden Erstattungseinstellungen für Spesen und Vorschüsse ab</w:t>
      </w:r>
    </w:p>
    <w:p w14:paraId="1E190A4E" w14:textId="77777777" w:rsidR="009D1939" w:rsidRPr="007A55E7" w:rsidRDefault="009D1939" w:rsidP="009D1939">
      <w:pPr>
        <w:pStyle w:val="GBTBodyText"/>
      </w:pPr>
    </w:p>
    <w:p w14:paraId="41AD06F0" w14:textId="336ECE9B" w:rsidR="001D4768" w:rsidRDefault="001D4768">
      <w:pPr>
        <w:spacing w:after="140" w:line="280" w:lineRule="exact"/>
        <w:rPr>
          <w:rFonts w:ascii="Arial" w:eastAsia="Times New Roman" w:hAnsi="Arial" w:cs="Times New Roman"/>
          <w:bCs/>
          <w:color w:val="00175A" w:themeColor="text1"/>
        </w:rPr>
      </w:pPr>
      <w:r>
        <w:br w:type="page"/>
      </w:r>
    </w:p>
    <w:p w14:paraId="25EFEC4C" w14:textId="268ED2F6" w:rsidR="009D1939" w:rsidRPr="00D6446A" w:rsidRDefault="001D4768" w:rsidP="009D1939">
      <w:pPr>
        <w:pStyle w:val="GBTBodyText"/>
        <w:rPr>
          <w:color w:val="006FCF" w:themeColor="text2"/>
          <w:sz w:val="22"/>
          <w:szCs w:val="22"/>
        </w:rPr>
      </w:pPr>
      <w:r>
        <w:rPr>
          <w:b/>
          <w:color w:val="006FCF" w:themeColor="text2"/>
          <w:sz w:val="22"/>
          <w:szCs w:val="22"/>
        </w:rPr>
        <w:lastRenderedPageBreak/>
        <w:t>Ein neues Bankkonto hinzufügen:</w:t>
      </w:r>
    </w:p>
    <w:p w14:paraId="6023076C" w14:textId="77777777" w:rsidR="001D4768" w:rsidRPr="001D4768" w:rsidRDefault="001D4768">
      <w:pPr>
        <w:pStyle w:val="GBTBodyText"/>
        <w:numPr>
          <w:ilvl w:val="0"/>
          <w:numId w:val="24"/>
        </w:numPr>
        <w:rPr>
          <w:lang w:val="fr-FR"/>
        </w:rPr>
      </w:pPr>
      <w:r>
        <w:rPr>
          <w:lang w:val="fr-FR"/>
        </w:rPr>
        <w:t xml:space="preserve">Klicken Sie auf die Schaltfläche Bankkonto hinzufügen</w:t>
      </w:r>
    </w:p>
    <w:p w14:paraId="3AE0B2DF" w14:textId="77777777" w:rsidR="001D4768" w:rsidRPr="001D4768" w:rsidRDefault="001D4768">
      <w:pPr>
        <w:pStyle w:val="GBTBodyText"/>
        <w:numPr>
          <w:ilvl w:val="0"/>
          <w:numId w:val="24"/>
        </w:numPr>
        <w:rPr>
          <w:lang w:val="fr-FR"/>
        </w:rPr>
      </w:pPr>
      <w:r>
        <w:rPr>
          <w:lang w:val="fr-FR"/>
        </w:rPr>
        <w:t xml:space="preserve">Füllen Sie die Felder mit Bankkonto-Spitzname, IBAN, BIC und den Standardkontopräferenzen aus</w:t>
      </w:r>
    </w:p>
    <w:p w14:paraId="497F568A" w14:textId="609E4C2C" w:rsidR="001D4768" w:rsidRDefault="001D4768" w:rsidP="001D4768">
      <w:pPr>
        <w:pStyle w:val="NormalWeb"/>
        <w:ind w:left="360"/>
        <w:jc w:val="center"/>
      </w:pPr>
      <w:r>
        <w:rPr>
          <w:noProof/>
        </w:rPr>
        <w:drawing>
          <wp:inline distT="0" distB="0" distL="0" distR="0" wp14:anchorId="7F10FB22" wp14:editId="10C84A76">
            <wp:extent cx="4546600" cy="7201456"/>
            <wp:effectExtent l="0" t="0" r="6350" b="0"/>
            <wp:docPr id="456209363" name="Imag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547700" cy="7203198"/>
                    </a:xfrm>
                    <a:prstGeom prst="rect">
                      <a:avLst/>
                    </a:prstGeom>
                    <a:noFill/>
                    <a:ln>
                      <a:noFill/>
                    </a:ln>
                  </pic:spPr>
                </pic:pic>
              </a:graphicData>
            </a:graphic>
          </wp:inline>
        </w:drawing>
      </w:r>
    </w:p>
    <w:p w14:paraId="61595C0C" w14:textId="37C81410" w:rsidR="009D1939" w:rsidRPr="007A55E7" w:rsidRDefault="009D1939" w:rsidP="009D1939">
      <w:pPr>
        <w:pStyle w:val="NormalWeb"/>
        <w:ind w:left="360"/>
        <w:jc w:val="center"/>
      </w:pPr>
    </w:p>
    <w:p w14:paraId="3C2D108B" w14:textId="77777777" w:rsidR="009D1939" w:rsidRPr="007A55E7" w:rsidRDefault="009D1939" w:rsidP="009D1939">
      <w:pPr>
        <w:spacing w:after="140" w:line="280" w:lineRule="exact"/>
        <w:rPr>
          <w:rFonts w:eastAsia="Times New Roman"/>
          <w:color w:val="auto"/>
          <w:kern w:val="0"/>
        </w:rPr>
      </w:pPr>
      <w:r>
        <w:br w:type="page"/>
      </w:r>
    </w:p>
    <w:p w14:paraId="6E6174DA" w14:textId="59A6D23F" w:rsidR="001D4768" w:rsidRPr="001D4768" w:rsidRDefault="001D4768">
      <w:pPr>
        <w:pStyle w:val="GBTBodyText"/>
        <w:numPr>
          <w:ilvl w:val="0"/>
          <w:numId w:val="14"/>
        </w:numPr>
        <w:rPr>
          <w:lang w:val="fr-FR"/>
        </w:rPr>
      </w:pPr>
      <w:r>
        <w:rPr>
          <w:lang w:val="fr-FR"/>
        </w:rPr>
        <w:lastRenderedPageBreak/>
        <w:t xml:space="preserve">Klicken Sie auf </w:t>
      </w:r>
      <w:r>
        <w:rPr>
          <w:b/>
          <w:lang w:val="fr-FR"/>
        </w:rPr>
        <w:t xml:space="preserve">Details speichern</w:t>
      </w:r>
      <w:r>
        <w:rPr>
          <w:lang w:val="fr-FR"/>
        </w:rPr>
        <w:t xml:space="preserve">, um das Bankkonto zu speichern</w:t>
      </w:r>
    </w:p>
    <w:p w14:paraId="2BCCB938" w14:textId="77777777" w:rsidR="001D4768" w:rsidRDefault="001D4768" w:rsidP="001D4768">
      <w:pPr>
        <w:pStyle w:val="GBTBodyText"/>
        <w:ind w:left="360"/>
        <w:rPr>
          <w:lang w:val="fr-FR"/>
        </w:rPr>
      </w:pPr>
      <w:r>
        <w:rPr>
          <w:lang w:val="fr-FR"/>
        </w:rPr>
        <w:t xml:space="preserve">BIC ist optional für Bankkonten, die in Ländern registriert sind, die zum einheitlichen europäischen Zahlungsverkehrsraum (SEPA) gehören. In diesem Fall sollten Benutzer sie nur angeben, wenn sie Banküberweisungen von außerhalb des SEPA-Raums erhalten müssen.</w:t>
      </w:r>
    </w:p>
    <w:p w14:paraId="4456B39A" w14:textId="3ABF2241" w:rsidR="001D4768" w:rsidRPr="001D4768" w:rsidRDefault="001D4768" w:rsidP="001268AE">
      <w:pPr>
        <w:pStyle w:val="GBTBodyText"/>
        <w:rPr>
          <w:color w:val="006FCF"/>
          <w:lang w:val="fr-FR"/>
        </w:rPr>
      </w:pPr>
      <w:r>
        <w:rPr>
          <w:b/>
          <w:color w:val="006FCF"/>
        </w:rPr>
        <w:t>Ein bestehendes Bankkonto bearbeiten:</w:t>
      </w:r>
    </w:p>
    <w:p w14:paraId="6045CB04" w14:textId="10B2CF4B" w:rsidR="001D4768" w:rsidRDefault="001D4768">
      <w:pPr>
        <w:pStyle w:val="GBTBodyText"/>
        <w:numPr>
          <w:ilvl w:val="0"/>
          <w:numId w:val="25"/>
        </w:numPr>
      </w:pPr>
      <w:r>
        <w:t xml:space="preserve">Klicken Sie auf die Schaltfläche </w:t>
      </w:r>
      <w:r>
        <w:rPr>
          <w:b/>
        </w:rPr>
        <w:t>Bankkonto bearbeiten</w:t>
      </w:r>
      <w:r>
        <w:t xml:space="preserve"> bei einem beliebigen Konto in der Liste</w:t>
        <w:br/>
      </w:r>
      <w:r>
        <w:rPr>
          <w:noProof/>
          <w:lang w:val="fr-FR"/>
        </w:rPr>
        <w:drawing>
          <wp:inline distT="0" distB="0" distL="0" distR="0" wp14:anchorId="3ACAA0E7" wp14:editId="401B00F2">
            <wp:extent cx="4246680" cy="1326380"/>
            <wp:effectExtent l="19050" t="19050" r="20955" b="26670"/>
            <wp:docPr id="595343037" name="Imag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4286511" cy="1338821"/>
                    </a:xfrm>
                    <a:prstGeom prst="rect">
                      <a:avLst/>
                    </a:prstGeom>
                    <a:noFill/>
                    <a:ln>
                      <a:solidFill>
                        <a:schemeClr val="tx1"/>
                      </a:solidFill>
                    </a:ln>
                  </pic:spPr>
                </pic:pic>
              </a:graphicData>
            </a:graphic>
          </wp:inline>
        </w:drawing>
      </w:r>
    </w:p>
    <w:p w14:paraId="7589D74F" w14:textId="6483A08A" w:rsidR="001268AE" w:rsidRDefault="001268AE">
      <w:pPr>
        <w:pStyle w:val="GBTBodyText"/>
        <w:numPr>
          <w:ilvl w:val="0"/>
          <w:numId w:val="25"/>
        </w:numPr>
      </w:pPr>
      <w:r>
        <w:t>Aktualisieren Sie den Bankkonto-Spitznamen oder die Standardpräferenzen</w:t>
      </w:r>
    </w:p>
    <w:p w14:paraId="3DBBE872" w14:textId="4E4D0268" w:rsidR="001268AE" w:rsidRDefault="001268AE">
      <w:pPr>
        <w:pStyle w:val="GBTBodyText"/>
        <w:numPr>
          <w:ilvl w:val="0"/>
          <w:numId w:val="25"/>
        </w:numPr>
      </w:pPr>
      <w:r>
        <w:t xml:space="preserve">Klicken Sie auf </w:t>
      </w:r>
      <w:r>
        <w:rPr>
          <w:b/>
          <w:bCs w:val="0"/>
        </w:rPr>
        <w:t xml:space="preserve">Änderungen speichern</w:t>
      </w:r>
      <w:r>
        <w:t>, um Aktualisierungen anzuwenden</w:t>
      </w:r>
    </w:p>
    <w:p w14:paraId="7B804751" w14:textId="6434D756" w:rsidR="001268AE" w:rsidRPr="001268AE" w:rsidRDefault="001268AE" w:rsidP="001268AE">
      <w:pPr>
        <w:pStyle w:val="GBTBodyText"/>
        <w:jc w:val="center"/>
        <w:rPr>
          <w:lang w:val="fr-FR"/>
        </w:rPr>
      </w:pPr>
      <w:r>
        <w:rPr>
          <w:noProof/>
          <w:lang w:val="fr-FR"/>
        </w:rPr>
        <w:drawing>
          <wp:inline distT="0" distB="0" distL="0" distR="0" wp14:anchorId="0E2D50C5" wp14:editId="419230E3">
            <wp:extent cx="3386455" cy="5359077"/>
            <wp:effectExtent l="0" t="0" r="4445" b="0"/>
            <wp:docPr id="91686032" name="Imag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415195" cy="5404559"/>
                    </a:xfrm>
                    <a:prstGeom prst="rect">
                      <a:avLst/>
                    </a:prstGeom>
                    <a:noFill/>
                    <a:ln>
                      <a:noFill/>
                    </a:ln>
                  </pic:spPr>
                </pic:pic>
              </a:graphicData>
            </a:graphic>
          </wp:inline>
        </w:drawing>
      </w:r>
    </w:p>
    <w:p w14:paraId="5935D9E7" w14:textId="3502F561" w:rsidR="001268AE" w:rsidRDefault="001268AE" w:rsidP="001268AE">
      <w:pPr>
        <w:pStyle w:val="GBTBodyText"/>
        <w:pBdr>
          <w:top w:val="single" w:sz="4" w:space="1" w:color="auto"/>
          <w:left w:val="single" w:sz="4" w:space="4" w:color="auto"/>
          <w:bottom w:val="single" w:sz="4" w:space="1" w:color="auto"/>
          <w:right w:val="single" w:sz="4" w:space="4" w:color="auto"/>
        </w:pBdr>
        <w:shd w:val="clear" w:color="auto" w:fill="B3EBFF" w:themeFill="accent1"/>
      </w:pPr>
      <w:r>
        <w:rPr>
          <w:b/>
        </w:rPr>
        <w:lastRenderedPageBreak/>
        <w:t>HINWEIS</w:t>
      </w:r>
      <w:r>
        <w:t>: Aus Sicherheits- und Datenschutzgründen sind IBAN und BIC während der Aktualisierung nicht bearbeitbar, und nach dem Anlegen des Bankkontos werden nur das erste und letzte Zeichen der IBAN angezeigt.</w:t>
      </w:r>
    </w:p>
    <w:p w14:paraId="3E34B61E" w14:textId="12AEDF5D" w:rsidR="001268AE" w:rsidRPr="001268AE" w:rsidRDefault="001268AE" w:rsidP="001D4768">
      <w:pPr>
        <w:pStyle w:val="GBTBodyText"/>
        <w:rPr>
          <w:color w:val="006FCF"/>
        </w:rPr>
      </w:pPr>
      <w:r>
        <w:rPr>
          <w:b/>
          <w:color w:val="006FCF"/>
        </w:rPr>
        <w:t>Ein Bankkonto löschen:</w:t>
      </w:r>
    </w:p>
    <w:p w14:paraId="40C8B393" w14:textId="090B7843" w:rsidR="001268AE" w:rsidRPr="001268AE" w:rsidRDefault="001268AE">
      <w:pPr>
        <w:pStyle w:val="GBTBodyText"/>
        <w:numPr>
          <w:ilvl w:val="0"/>
          <w:numId w:val="26"/>
        </w:numPr>
        <w:rPr>
          <w:bCs w:val="0"/>
        </w:rPr>
      </w:pPr>
      <w:r>
        <w:t xml:space="preserve">Klicken Sie auf die Schaltfläche </w:t>
      </w:r>
      <w:r>
        <w:rPr>
          <w:b/>
        </w:rPr>
        <w:t xml:space="preserve">Schaltfläche Bankkonto löschen </w:t>
      </w:r>
      <w:r>
        <w:t>bei einem beliebigen Konto</w:t>
      </w:r>
      <w:r>
        <w:rPr>
          <w:noProof/>
        </w:rPr>
        <w:drawing>
          <wp:inline distT="0" distB="0" distL="0" distR="0" wp14:anchorId="18116986" wp14:editId="646FCC41">
            <wp:extent cx="6188710" cy="2195195"/>
            <wp:effectExtent l="19050" t="19050" r="21590" b="14605"/>
            <wp:docPr id="2088136025" name="Imag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188710" cy="2195195"/>
                    </a:xfrm>
                    <a:prstGeom prst="rect">
                      <a:avLst/>
                    </a:prstGeom>
                    <a:noFill/>
                    <a:ln>
                      <a:solidFill>
                        <a:schemeClr val="tx1"/>
                      </a:solidFill>
                    </a:ln>
                  </pic:spPr>
                </pic:pic>
              </a:graphicData>
            </a:graphic>
          </wp:inline>
        </w:drawing>
      </w:r>
    </w:p>
    <w:p w14:paraId="7493FFC0" w14:textId="008B23CB" w:rsidR="001268AE" w:rsidRPr="001268AE" w:rsidRDefault="001268AE">
      <w:pPr>
        <w:pStyle w:val="GBTBodyText"/>
        <w:numPr>
          <w:ilvl w:val="0"/>
          <w:numId w:val="26"/>
        </w:numPr>
        <w:rPr>
          <w:color w:val="auto"/>
          <w:kern w:val="0"/>
        </w:rPr>
      </w:pPr>
      <w:r>
        <w:t xml:space="preserve">Es wird ein Popup angezeigt, um eine Bestätigung der Löschung zu verlangen </w:t>
      </w:r>
    </w:p>
    <w:p w14:paraId="66A76BBC" w14:textId="7C80C48A" w:rsidR="001268AE" w:rsidRDefault="001268AE" w:rsidP="001268AE">
      <w:pPr>
        <w:pStyle w:val="GBTBodyText"/>
        <w:jc w:val="center"/>
      </w:pPr>
      <w:r>
        <w:rPr>
          <w:noProof/>
        </w:rPr>
        <w:drawing>
          <wp:inline distT="0" distB="0" distL="0" distR="0" wp14:anchorId="7300D79E" wp14:editId="025CC169">
            <wp:extent cx="3613150" cy="2104101"/>
            <wp:effectExtent l="0" t="0" r="6350" b="0"/>
            <wp:docPr id="1790133525" name="Imag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621363" cy="2108884"/>
                    </a:xfrm>
                    <a:prstGeom prst="rect">
                      <a:avLst/>
                    </a:prstGeom>
                    <a:noFill/>
                    <a:ln>
                      <a:noFill/>
                    </a:ln>
                  </pic:spPr>
                </pic:pic>
              </a:graphicData>
            </a:graphic>
          </wp:inline>
        </w:drawing>
      </w:r>
    </w:p>
    <w:p w14:paraId="1C5A12D5" w14:textId="0CB5EBF0" w:rsidR="001268AE" w:rsidRDefault="001268AE">
      <w:pPr>
        <w:spacing w:after="140" w:line="280" w:lineRule="exact"/>
        <w:rPr>
          <w:rFonts w:ascii="Arial" w:eastAsia="Times New Roman" w:hAnsi="Arial" w:cs="Times New Roman"/>
          <w:bCs/>
          <w:color w:val="auto"/>
          <w:kern w:val="0"/>
        </w:rPr>
      </w:pPr>
      <w:r>
        <w:rPr>
          <w:color w:val="auto"/>
          <w:kern w:val="0"/>
        </w:rPr>
        <w:br w:type="page"/>
      </w:r>
    </w:p>
    <w:p w14:paraId="3A29167A" w14:textId="77777777" w:rsidR="001268AE" w:rsidRDefault="001268AE" w:rsidP="001268AE">
      <w:pPr>
        <w:pStyle w:val="GBTBodyText"/>
        <w:rPr>
          <w:color w:val="auto"/>
          <w:kern w:val="0"/>
        </w:rPr>
      </w:pPr>
    </w:p>
    <w:p w14:paraId="7C8E065D" w14:textId="77777777" w:rsidR="001268AE" w:rsidRPr="001268AE" w:rsidRDefault="001268AE" w:rsidP="001268AE">
      <w:pPr>
        <w:pStyle w:val="GBTBodyText"/>
        <w:rPr>
          <w:b/>
          <w:color w:val="006FCF"/>
          <w:lang w:val="fr-FR"/>
        </w:rPr>
      </w:pPr>
      <w:r>
        <w:rPr>
          <w:b/>
          <w:color w:val="006FCF"/>
          <w:lang w:val="fr-FR"/>
        </w:rPr>
        <w:t xml:space="preserve">Empfängeradresse</w:t>
      </w:r>
    </w:p>
    <w:p w14:paraId="6F970C9A" w14:textId="77777777" w:rsidR="001268AE" w:rsidRPr="001268AE" w:rsidRDefault="001268AE" w:rsidP="001268AE">
      <w:pPr>
        <w:pStyle w:val="GBTBodyText"/>
        <w:rPr>
          <w:lang w:val="fr-FR"/>
        </w:rPr>
      </w:pPr>
      <w:r>
        <w:rPr>
          <w:lang w:val="fr-FR"/>
        </w:rPr>
        <w:t xml:space="preserve">Benutzer, deren Unternehmen für Erstattungen per Banküberweisung die Angabe der Empfängeradresse verlangt, sehen ein Warnbanner, falls sie ihrem Profil noch keine Wohnadresse hinzugefügt haben.</w:t>
      </w:r>
    </w:p>
    <w:p w14:paraId="08AF2410" w14:textId="77DE1672" w:rsidR="001268AE" w:rsidRPr="001268AE" w:rsidRDefault="001268AE" w:rsidP="001268AE">
      <w:pPr>
        <w:pStyle w:val="GBTBodyText"/>
        <w:rPr>
          <w:lang w:val="fr-FR"/>
        </w:rPr>
      </w:pPr>
      <w:r>
        <w:rPr>
          <w:noProof/>
          <w:lang w:val="fr-FR"/>
        </w:rPr>
        <w:drawing>
          <wp:inline distT="0" distB="0" distL="0" distR="0" wp14:anchorId="59E03070" wp14:editId="5F078F8D">
            <wp:extent cx="5562600" cy="2712809"/>
            <wp:effectExtent l="19050" t="19050" r="19050" b="11430"/>
            <wp:docPr id="1417525281" name="Imag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569553" cy="2716200"/>
                    </a:xfrm>
                    <a:prstGeom prst="rect">
                      <a:avLst/>
                    </a:prstGeom>
                    <a:noFill/>
                    <a:ln>
                      <a:solidFill>
                        <a:schemeClr val="tx1"/>
                      </a:solidFill>
                    </a:ln>
                  </pic:spPr>
                </pic:pic>
              </a:graphicData>
            </a:graphic>
          </wp:inline>
        </w:drawing>
      </w:r>
    </w:p>
    <w:p w14:paraId="2B9ECE98" w14:textId="6C466A45" w:rsidR="001268AE" w:rsidRDefault="009D1939" w:rsidP="001268AE">
      <w:pPr>
        <w:pStyle w:val="GBTBodyText"/>
      </w:pPr>
      <w:r>
        <w:br/>
        <w:t>Wenn Benutzer versuchen, ein Bankkonto hinzuzufügen oder zu bearbeiten, sehen sie stattdessen eine Popup-Benachrichtigung mit einem Link zum Abschnitt Persönliche Informationen, in dem sie die fehlende Adresse hinzufügen können.</w:t>
      </w:r>
    </w:p>
    <w:p w14:paraId="3B644885" w14:textId="172C69C3" w:rsidR="001268AE" w:rsidRDefault="001268AE" w:rsidP="001268AE">
      <w:pPr>
        <w:pStyle w:val="GBTBodyText"/>
        <w:jc w:val="center"/>
        <w:rPr>
          <w:lang w:val="fr-FR"/>
        </w:rPr>
      </w:pPr>
      <w:r>
        <w:rPr>
          <w:noProof/>
          <w:lang w:val="fr-FR"/>
        </w:rPr>
        <w:drawing>
          <wp:inline distT="0" distB="0" distL="0" distR="0" wp14:anchorId="3025F63D" wp14:editId="4CC60264">
            <wp:extent cx="3588263" cy="2247900"/>
            <wp:effectExtent l="0" t="0" r="0" b="0"/>
            <wp:docPr id="1254379132" name="Imag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594469" cy="2251788"/>
                    </a:xfrm>
                    <a:prstGeom prst="rect">
                      <a:avLst/>
                    </a:prstGeom>
                    <a:noFill/>
                    <a:ln>
                      <a:noFill/>
                    </a:ln>
                  </pic:spPr>
                </pic:pic>
              </a:graphicData>
            </a:graphic>
          </wp:inline>
        </w:drawing>
      </w:r>
    </w:p>
    <w:p w14:paraId="7D4AF4A6" w14:textId="77777777" w:rsidR="001268AE" w:rsidRPr="001268AE" w:rsidRDefault="001268AE" w:rsidP="001268AE">
      <w:pPr>
        <w:pStyle w:val="GBTBodyText"/>
        <w:rPr>
          <w:b/>
          <w:lang w:val="fr-FR"/>
        </w:rPr>
      </w:pPr>
      <w:r>
        <w:rPr>
          <w:b/>
          <w:lang w:val="fr-FR"/>
        </w:rPr>
        <w:t>GELTUNGSBEREICH</w:t>
      </w:r>
    </w:p>
    <w:p w14:paraId="3F98711A" w14:textId="77777777" w:rsidR="001268AE" w:rsidRPr="001268AE" w:rsidRDefault="001268AE" w:rsidP="001268AE">
      <w:pPr>
        <w:pStyle w:val="GBTBodyText"/>
      </w:pPr>
      <w:r>
        <w:t>Diese Funktion steht allen Benutzern zur Verfügung, deren Unternehmen die Bankkontoverwaltung in Neo sowie Banküberweisungen als verfügbare Methode zur Erstattung von Spesenberichten oder Vorschüssen aktiviert haben.</w:t>
      </w:r>
    </w:p>
    <w:p w14:paraId="5637C265" w14:textId="77777777" w:rsidR="001268AE" w:rsidRPr="001268AE" w:rsidRDefault="001268AE" w:rsidP="001268AE">
      <w:pPr>
        <w:pStyle w:val="GBTBodyText"/>
        <w:rPr>
          <w:b/>
          <w:lang w:val="fr-FR"/>
        </w:rPr>
      </w:pPr>
      <w:r>
        <w:rPr>
          <w:b/>
          <w:lang w:val="fr-FR"/>
        </w:rPr>
        <w:t>NICHT IM GELTUNGSBEREICH</w:t>
      </w:r>
    </w:p>
    <w:p w14:paraId="34296F43" w14:textId="77777777" w:rsidR="001268AE" w:rsidRPr="001268AE" w:rsidRDefault="001268AE">
      <w:pPr>
        <w:pStyle w:val="GBTBodyText"/>
        <w:numPr>
          <w:ilvl w:val="0"/>
          <w:numId w:val="27"/>
        </w:numPr>
        <w:rPr>
          <w:lang w:val="fr-FR"/>
        </w:rPr>
      </w:pPr>
      <w:r>
        <w:rPr>
          <w:lang w:val="fr-FR"/>
        </w:rPr>
        <w:t xml:space="preserve">Unterstützung für Bankkonten, die nicht im IBAN-Format vorliegen</w:t>
      </w:r>
    </w:p>
    <w:p w14:paraId="3182EAEF" w14:textId="77777777" w:rsidR="001268AE" w:rsidRPr="001268AE" w:rsidRDefault="001268AE" w:rsidP="001268AE">
      <w:pPr>
        <w:pStyle w:val="GBTBodyText"/>
        <w:rPr>
          <w:lang w:val="fr-FR"/>
        </w:rPr>
      </w:pPr>
    </w:p>
    <w:p w14:paraId="74ADD38F" w14:textId="066874AA" w:rsidR="009D1939" w:rsidRPr="007A55E7" w:rsidRDefault="009D1939" w:rsidP="001268AE">
      <w:pPr>
        <w:pStyle w:val="GBTBodyText"/>
        <w:rPr>
          <w:bCs w:val="0"/>
        </w:rPr>
      </w:pPr>
      <w:r>
        <w:br w:type="page"/>
      </w:r>
    </w:p>
    <w:p w14:paraId="45B3BA2D" w14:textId="070E125D" w:rsidR="001268AE" w:rsidRPr="001268AE" w:rsidRDefault="001268AE" w:rsidP="001268AE">
      <w:pPr>
        <w:pStyle w:val="Titre1"/>
        <w:jc w:val="both"/>
        <w:rPr>
          <w:color w:val="002183" w:themeColor="text1" w:themeTint="E6"/>
          <w:lang w:val="fr-FR"/>
        </w:rPr>
      </w:pPr>
      <w:bookmarkStart w:id="684" w:name="_Toc234232700"/>
      <w:r>
        <w:rPr>
          <w:color w:val="002183" w:themeColor="text1" w:themeTint="E6"/>
          <w:lang w:val="fr-FR"/>
        </w:rPr>
        <w:lastRenderedPageBreak/>
        <w:t>[USER PROFILE] BANKKONTOÄNDERUNGEN IN DER PROFILHISTORIE ERFASST</w:t>
      </w:r>
      <w:bookmarkEnd w:id="684"/>
    </w:p>
    <w:tbl>
      <w:tblPr>
        <w:tblStyle w:val="TableauGrille5Fonc-Accentuation2"/>
        <w:tblW w:w="10060" w:type="dxa"/>
        <w:tblLook w:val="0480" w:firstRow="0" w:lastRow="0" w:firstColumn="1" w:lastColumn="0" w:noHBand="0" w:noVBand="1"/>
      </w:tblPr>
      <w:tblGrid>
        <w:gridCol w:w="4106"/>
        <w:gridCol w:w="5954"/>
      </w:tblGrid>
      <w:tr w:rsidR="00C91302" w:rsidRPr="007A55E7" w14:paraId="78321691" w14:textId="77777777" w:rsidTr="00815992">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3C560FF6" w14:textId="77777777" w:rsidR="00C91302" w:rsidRPr="007A55E7" w:rsidRDefault="00C91302" w:rsidP="00815992">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GEDACHT FÜR…?</w:t>
            </w:r>
          </w:p>
        </w:tc>
        <w:tc>
          <w:tcPr>
            <w:tcW w:w="5954" w:type="dxa"/>
            <w:shd w:val="clear" w:color="auto" w:fill="B3EBFF" w:themeFill="accent1"/>
          </w:tcPr>
          <w:p w14:paraId="4CAF3286" w14:textId="49CE5C57" w:rsidR="00C91302" w:rsidRPr="007A55E7" w:rsidRDefault="00C91302" w:rsidP="00815992">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Reisender</w:t>
            </w:r>
          </w:p>
        </w:tc>
      </w:tr>
      <w:tr w:rsidR="00C91302" w:rsidRPr="007A55E7" w14:paraId="6E2E78EC" w14:textId="77777777" w:rsidTr="00815992">
        <w:trPr>
          <w:trHeight w:val="369"/>
        </w:trPr>
        <w:tc>
          <w:tcPr>
            <w:cnfStyle w:val="001000000000" w:firstRow="0" w:lastRow="0" w:firstColumn="1" w:lastColumn="0" w:oddVBand="0" w:evenVBand="0" w:oddHBand="0" w:evenHBand="0" w:firstRowFirstColumn="0" w:firstRowLastColumn="0" w:lastRowFirstColumn="0" w:lastRowLastColumn="0"/>
            <w:tcW w:w="4106" w:type="dxa"/>
          </w:tcPr>
          <w:p w14:paraId="3498BB5A" w14:textId="77777777" w:rsidR="00C91302" w:rsidRPr="007A55E7" w:rsidRDefault="00C91302" w:rsidP="00815992">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 xml:space="preserve">AKTIVIERUNG ERFORDERLICH? </w:t>
            </w:r>
          </w:p>
        </w:tc>
        <w:tc>
          <w:tcPr>
            <w:tcW w:w="5954" w:type="dxa"/>
            <w:shd w:val="clear" w:color="auto" w:fill="B3EBFF" w:themeFill="accent1"/>
          </w:tcPr>
          <w:p w14:paraId="62583D24" w14:textId="6547708E" w:rsidR="00C91302" w:rsidRPr="007A55E7" w:rsidRDefault="00C91302" w:rsidP="00815992">
            <w:pPr>
              <w:pStyle w:val="GBTTableText0"/>
              <w:jc w:val="both"/>
              <w:cnfStyle w:val="000000000000" w:firstRow="0" w:lastRow="0" w:firstColumn="0" w:lastColumn="0" w:oddVBand="0" w:evenVBand="0" w:oddHBand="0" w:evenHBand="0" w:firstRowFirstColumn="0" w:firstRowLastColumn="0" w:lastRowFirstColumn="0" w:lastRowLastColumn="0"/>
              <w:rPr>
                <w:lang w:val="en-US"/>
              </w:rPr>
            </w:pPr>
            <w:r>
              <w:rPr>
                <w:lang w:val="en-US"/>
              </w:rPr>
              <w:t>Nein</w:t>
            </w:r>
          </w:p>
        </w:tc>
      </w:tr>
      <w:tr w:rsidR="001268AE" w:rsidRPr="007A55E7" w14:paraId="28BB0C44" w14:textId="77777777" w:rsidTr="00815992">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2D271D3D" w14:textId="354887CD" w:rsidR="001268AE" w:rsidRPr="007A55E7" w:rsidRDefault="001268AE" w:rsidP="00815992">
            <w:pPr>
              <w:pStyle w:val="GBTTableSubheading"/>
              <w:jc w:val="both"/>
              <w:rPr>
                <w:rFonts w:asciiTheme="minorHAnsi" w:hAnsiTheme="minorHAnsi" w:cstheme="minorHAnsi"/>
                <w:color w:val="FFFFFF" w:themeColor="background1"/>
                <w:sz w:val="18"/>
                <w:szCs w:val="18"/>
                <w:lang w:val="en-US"/>
              </w:rPr>
            </w:pPr>
            <w:r>
              <w:rPr>
                <w:rFonts w:asciiTheme="minorHAnsi" w:hAnsiTheme="minorHAnsi" w:cstheme="minorHAnsi"/>
                <w:color w:val="FFFFFF" w:themeColor="background1"/>
                <w:sz w:val="18"/>
                <w:szCs w:val="18"/>
                <w:lang w:val="en-US"/>
              </w:rPr>
              <w:t xml:space="preserve">VALIDIERUNG DURCH AGENTUR ERFORDERLICH? </w:t>
            </w:r>
          </w:p>
        </w:tc>
        <w:tc>
          <w:tcPr>
            <w:tcW w:w="5954" w:type="dxa"/>
            <w:shd w:val="clear" w:color="auto" w:fill="B3EBFF" w:themeFill="accent1"/>
          </w:tcPr>
          <w:p w14:paraId="50996B6D" w14:textId="07E32987" w:rsidR="001268AE" w:rsidRPr="007A55E7" w:rsidRDefault="001268AE" w:rsidP="00815992">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Nein</w:t>
            </w:r>
          </w:p>
        </w:tc>
      </w:tr>
    </w:tbl>
    <w:p w14:paraId="07E1F6B1" w14:textId="1BC59B96" w:rsidR="00C91302" w:rsidRPr="007A55E7" w:rsidRDefault="00C91302" w:rsidP="00C91302">
      <w:pPr>
        <w:pStyle w:val="Titre2"/>
        <w:jc w:val="both"/>
        <w:rPr>
          <w:rFonts w:eastAsia="Times New Roman"/>
          <w:bCs/>
        </w:rPr>
      </w:pPr>
      <w:bookmarkStart w:id="685" w:name="_Toc225872416"/>
      <w:bookmarkStart w:id="686" w:name="_Toc225874729"/>
      <w:bookmarkStart w:id="687" w:name="_Toc226455826"/>
      <w:bookmarkStart w:id="688" w:name="_Toc234069562"/>
      <w:bookmarkStart w:id="689" w:name="_Toc234232701"/>
      <w:r>
        <w:rPr>
          <w:rFonts w:eastAsia="Times New Roman"/>
          <w:bCs/>
        </w:rPr>
        <w:t>ÜBERBLICK</w:t>
      </w:r>
      <w:bookmarkEnd w:id="685"/>
      <w:bookmarkEnd w:id="686"/>
      <w:bookmarkEnd w:id="687"/>
      <w:bookmarkEnd w:id="688"/>
      <w:bookmarkEnd w:id="689"/>
    </w:p>
    <w:p w14:paraId="2BE834E5" w14:textId="06BC1845" w:rsidR="00C91302" w:rsidRPr="007A55E7" w:rsidRDefault="001268AE" w:rsidP="00C91302">
      <w:pPr>
        <w:spacing w:after="140" w:line="280" w:lineRule="exact"/>
      </w:pPr>
      <w:r>
        <w:t>Neo erfasst jetzt Bankkontoänderungen in der Änderungshistorie der Benutzerprofile. Dies bietet Einblick in Änderungsdetails und Datums-/Uhrzeitangaben. Diese Verbesserung erhält die Transparenz und Prüfbarkeit der Bankkontodaten im Rahmen der laufenden Modernisierung der Profilverwaltung durch Neo aufrecht.</w:t>
      </w:r>
    </w:p>
    <w:p w14:paraId="14500905" w14:textId="4D376688" w:rsidR="001268AE" w:rsidRPr="001268AE" w:rsidRDefault="001268AE" w:rsidP="001268AE">
      <w:pPr>
        <w:spacing w:after="140" w:line="280" w:lineRule="exact"/>
        <w:rPr>
          <w:lang w:val="fr-FR"/>
        </w:rPr>
      </w:pPr>
      <w:r>
        <w:rPr>
          <w:noProof/>
          <w:lang w:val="fr-FR"/>
        </w:rPr>
        <w:drawing>
          <wp:anchor distT="0" distB="0" distL="114300" distR="114300" simplePos="0" relativeHeight="251866112" behindDoc="1" locked="0" layoutInCell="1" allowOverlap="1" wp14:anchorId="6241E08A" wp14:editId="767CC741">
            <wp:simplePos x="0" y="0"/>
            <wp:positionH relativeFrom="margin">
              <wp:posOffset>605155</wp:posOffset>
            </wp:positionH>
            <wp:positionV relativeFrom="paragraph">
              <wp:posOffset>176530</wp:posOffset>
            </wp:positionV>
            <wp:extent cx="5276850" cy="3703320"/>
            <wp:effectExtent l="19050" t="19050" r="19050" b="11430"/>
            <wp:wrapTight wrapText="bothSides">
              <wp:wrapPolygon edited="0">
                <wp:start x="-78" y="-111"/>
                <wp:lineTo x="-78" y="21556"/>
                <wp:lineTo x="21600" y="21556"/>
                <wp:lineTo x="21600" y="-111"/>
                <wp:lineTo x="-78" y="-111"/>
              </wp:wrapPolygon>
            </wp:wrapTight>
            <wp:docPr id="38481059" name="Imag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276850" cy="370332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1D460ECC" w14:textId="620DF9DC" w:rsidR="00C91302" w:rsidRPr="00C91302" w:rsidRDefault="00C91302" w:rsidP="00C91302">
      <w:pPr>
        <w:spacing w:after="140" w:line="280" w:lineRule="exact"/>
      </w:pPr>
    </w:p>
    <w:p w14:paraId="62F51E6F" w14:textId="77777777" w:rsidR="00D6446A" w:rsidRPr="007A55E7" w:rsidRDefault="00D6446A" w:rsidP="00C91302">
      <w:pPr>
        <w:spacing w:after="140" w:line="280" w:lineRule="exact"/>
      </w:pPr>
    </w:p>
    <w:p w14:paraId="633B7ADD" w14:textId="77777777" w:rsidR="00D6446A" w:rsidRPr="007A55E7" w:rsidRDefault="00D6446A" w:rsidP="00C91302">
      <w:pPr>
        <w:spacing w:after="140" w:line="280" w:lineRule="exact"/>
      </w:pPr>
    </w:p>
    <w:p w14:paraId="2A41D24B" w14:textId="77777777" w:rsidR="00D6446A" w:rsidRPr="007A55E7" w:rsidRDefault="00D6446A" w:rsidP="00C91302">
      <w:pPr>
        <w:spacing w:after="140" w:line="280" w:lineRule="exact"/>
      </w:pPr>
    </w:p>
    <w:p w14:paraId="77B37487" w14:textId="77777777" w:rsidR="00D6446A" w:rsidRPr="007A55E7" w:rsidRDefault="00D6446A" w:rsidP="00C91302">
      <w:pPr>
        <w:spacing w:after="140" w:line="280" w:lineRule="exact"/>
      </w:pPr>
    </w:p>
    <w:p w14:paraId="666CA88D" w14:textId="77777777" w:rsidR="00D6446A" w:rsidRPr="007A55E7" w:rsidRDefault="00D6446A" w:rsidP="00C91302">
      <w:pPr>
        <w:spacing w:after="140" w:line="280" w:lineRule="exact"/>
      </w:pPr>
    </w:p>
    <w:p w14:paraId="7E0122F9" w14:textId="77777777" w:rsidR="00D6446A" w:rsidRPr="007A55E7" w:rsidRDefault="00D6446A" w:rsidP="00C91302">
      <w:pPr>
        <w:spacing w:after="140" w:line="280" w:lineRule="exact"/>
      </w:pPr>
    </w:p>
    <w:p w14:paraId="14038CE8" w14:textId="77777777" w:rsidR="00D6446A" w:rsidRPr="007A55E7" w:rsidRDefault="00D6446A" w:rsidP="00C91302">
      <w:pPr>
        <w:spacing w:after="140" w:line="280" w:lineRule="exact"/>
      </w:pPr>
    </w:p>
    <w:p w14:paraId="534D8795" w14:textId="77777777" w:rsidR="00D6446A" w:rsidRPr="007A55E7" w:rsidRDefault="00D6446A" w:rsidP="00C91302">
      <w:pPr>
        <w:spacing w:after="140" w:line="280" w:lineRule="exact"/>
      </w:pPr>
    </w:p>
    <w:p w14:paraId="0FC39627" w14:textId="77777777" w:rsidR="00D6446A" w:rsidRPr="007A55E7" w:rsidRDefault="00D6446A" w:rsidP="00C91302">
      <w:pPr>
        <w:spacing w:after="140" w:line="280" w:lineRule="exact"/>
      </w:pPr>
    </w:p>
    <w:p w14:paraId="640ED6E0" w14:textId="77777777" w:rsidR="00D6446A" w:rsidRPr="007A55E7" w:rsidRDefault="00D6446A" w:rsidP="00C91302">
      <w:pPr>
        <w:spacing w:after="140" w:line="280" w:lineRule="exact"/>
      </w:pPr>
    </w:p>
    <w:p w14:paraId="0FFBAC2D" w14:textId="77777777" w:rsidR="00D6446A" w:rsidRPr="007A55E7" w:rsidRDefault="00D6446A" w:rsidP="00C91302">
      <w:pPr>
        <w:spacing w:after="140" w:line="280" w:lineRule="exact"/>
      </w:pPr>
    </w:p>
    <w:p w14:paraId="04B21125" w14:textId="77777777" w:rsidR="00D6446A" w:rsidRDefault="00D6446A" w:rsidP="00C91302">
      <w:pPr>
        <w:spacing w:after="140" w:line="280" w:lineRule="exact"/>
      </w:pPr>
    </w:p>
    <w:p w14:paraId="049574A0" w14:textId="77777777" w:rsidR="001268AE" w:rsidRDefault="001268AE" w:rsidP="00C91302">
      <w:pPr>
        <w:spacing w:after="140" w:line="280" w:lineRule="exact"/>
      </w:pPr>
    </w:p>
    <w:p w14:paraId="70521E28" w14:textId="77777777" w:rsidR="001268AE" w:rsidRDefault="001268AE" w:rsidP="001268AE">
      <w:pPr>
        <w:spacing w:after="140" w:line="280" w:lineRule="exact"/>
      </w:pPr>
      <w:r>
        <w:t>Aus Sicherheits- und Vertraulichkeitsgründen wird in der Historie nicht die vollständige IBAN angezeigt, sondern nur die ersten vier und die letzten vier Zeichen.</w:t>
      </w:r>
      <w:bookmarkStart w:id="690" w:name="_Toc225872417"/>
      <w:bookmarkStart w:id="691" w:name="_Toc225874730"/>
      <w:bookmarkStart w:id="692" w:name="_Toc226455827"/>
    </w:p>
    <w:p w14:paraId="73A26637" w14:textId="77777777" w:rsidR="001268AE" w:rsidRDefault="001268AE">
      <w:pPr>
        <w:spacing w:after="140" w:line="280" w:lineRule="exact"/>
      </w:pPr>
      <w:r>
        <w:br w:type="page"/>
      </w:r>
    </w:p>
    <w:p w14:paraId="0A4DBA37" w14:textId="195BD90C" w:rsidR="00D6446A" w:rsidRPr="00D6446A" w:rsidRDefault="00D6446A" w:rsidP="001268AE">
      <w:pPr>
        <w:spacing w:after="140" w:line="280" w:lineRule="exact"/>
        <w:rPr>
          <w:rFonts w:eastAsia="Times New Roman"/>
          <w:bCs/>
        </w:rPr>
      </w:pPr>
      <w:r>
        <w:rPr>
          <w:rFonts w:eastAsia="Times New Roman"/>
          <w:bCs/>
        </w:rPr>
        <w:lastRenderedPageBreak/>
        <w:t>GELTUNGSBEREICH</w:t>
      </w:r>
      <w:bookmarkEnd w:id="690"/>
      <w:bookmarkEnd w:id="691"/>
      <w:bookmarkEnd w:id="692"/>
    </w:p>
    <w:p w14:paraId="10BD1AE4" w14:textId="77777777" w:rsidR="001268AE" w:rsidRPr="001268AE" w:rsidRDefault="001268AE" w:rsidP="001268AE">
      <w:pPr>
        <w:pStyle w:val="GBTBulletsfirstlevel"/>
        <w:numPr>
          <w:ilvl w:val="0"/>
          <w:numId w:val="0"/>
        </w:numPr>
      </w:pPr>
      <w:r>
        <w:rPr>
          <w:rFonts w:asciiTheme="minorHAnsi" w:eastAsiaTheme="minorEastAsia" w:hAnsiTheme="minorHAnsi" w:cstheme="minorBidi"/>
          <w:color w:val="00175A"/>
        </w:rPr>
        <w:t xml:space="preserve">Bankkontoänderungen, die nach dieser Version innerhalb von Neo vorgenommen werden, werden ein Jahr lang erfasst, darunter: </w:t>
      </w:r>
    </w:p>
    <w:p w14:paraId="49248302" w14:textId="77777777" w:rsidR="001268AE" w:rsidRPr="001268AE" w:rsidRDefault="001268AE" w:rsidP="001268AE">
      <w:pPr>
        <w:pStyle w:val="GBTBulletsfirstlevel"/>
        <w:rPr>
          <w:lang w:val="fr-FR"/>
        </w:rPr>
      </w:pPr>
      <w:r>
        <w:rPr>
          <w:lang w:val="fr-FR"/>
        </w:rPr>
        <w:t xml:space="preserve">Erstellung neuer Bankkontoeinträge</w:t>
      </w:r>
    </w:p>
    <w:p w14:paraId="18C2B267" w14:textId="77777777" w:rsidR="001268AE" w:rsidRPr="001268AE" w:rsidRDefault="001268AE" w:rsidP="001268AE">
      <w:pPr>
        <w:pStyle w:val="GBTBulletsfirstlevel"/>
        <w:rPr>
          <w:lang w:val="fr-FR"/>
        </w:rPr>
      </w:pPr>
      <w:r>
        <w:rPr>
          <w:lang w:val="fr-FR"/>
        </w:rPr>
        <w:t xml:space="preserve">Aktualisierungen bestehender Bankkontoinformationen</w:t>
      </w:r>
    </w:p>
    <w:p w14:paraId="0042E89F" w14:textId="77777777" w:rsidR="001268AE" w:rsidRDefault="001268AE" w:rsidP="001268AE">
      <w:pPr>
        <w:pStyle w:val="GBTBulletsfirstlevel"/>
        <w:rPr>
          <w:lang w:val="fr-FR"/>
        </w:rPr>
      </w:pPr>
      <w:r>
        <w:rPr>
          <w:lang w:val="fr-FR"/>
        </w:rPr>
        <w:t xml:space="preserve">Löschung von Bankkontodatensätzen</w:t>
      </w:r>
    </w:p>
    <w:p w14:paraId="6ED8E671" w14:textId="77777777" w:rsidR="001268AE" w:rsidRDefault="001268AE" w:rsidP="001268AE">
      <w:pPr>
        <w:pStyle w:val="GBTBulletsfirstlevel"/>
        <w:numPr>
          <w:ilvl w:val="0"/>
          <w:numId w:val="0"/>
        </w:numPr>
        <w:ind w:left="360" w:hanging="360"/>
        <w:rPr>
          <w:lang w:val="fr-FR"/>
        </w:rPr>
      </w:pPr>
    </w:p>
    <w:p w14:paraId="2999833A" w14:textId="760DBA4F" w:rsidR="001268AE" w:rsidRDefault="001268AE" w:rsidP="001268AE">
      <w:pPr>
        <w:pStyle w:val="GBTBulletsfirstlevel"/>
        <w:numPr>
          <w:ilvl w:val="0"/>
          <w:numId w:val="0"/>
        </w:numPr>
        <w:ind w:left="360" w:hanging="360"/>
        <w:rPr>
          <w:b/>
          <w:bCs/>
          <w:color w:val="006FCF"/>
          <w:lang w:val="fr-FR"/>
        </w:rPr>
      </w:pPr>
      <w:r>
        <w:rPr>
          <w:b/>
          <w:bCs/>
          <w:color w:val="006FCF"/>
          <w:lang w:val="fr-FR"/>
        </w:rPr>
        <w:t>Anwendbarkeit</w:t>
      </w:r>
    </w:p>
    <w:p w14:paraId="0429B913" w14:textId="77777777" w:rsidR="001268AE" w:rsidRPr="001268AE" w:rsidRDefault="001268AE" w:rsidP="001268AE">
      <w:pPr>
        <w:pStyle w:val="GBTBulletsfirstlevel"/>
        <w:numPr>
          <w:ilvl w:val="0"/>
          <w:numId w:val="0"/>
        </w:numPr>
        <w:ind w:left="360" w:hanging="360"/>
        <w:rPr>
          <w:b/>
          <w:bCs/>
          <w:color w:val="006FCF"/>
          <w:lang w:val="fr-FR"/>
        </w:rPr>
      </w:pPr>
    </w:p>
    <w:p w14:paraId="0D8B70F1" w14:textId="77777777" w:rsidR="001268AE" w:rsidRPr="001268AE" w:rsidRDefault="001268AE" w:rsidP="001268AE">
      <w:pPr>
        <w:pStyle w:val="GBTBulletsfirstlevel"/>
        <w:rPr>
          <w:lang w:val="fr-FR"/>
        </w:rPr>
      </w:pPr>
      <w:bookmarkStart w:id="693" w:name="_Toc225872418"/>
      <w:bookmarkStart w:id="694" w:name="_Toc225874731"/>
      <w:bookmarkStart w:id="695" w:name="_Toc226455828"/>
      <w:r>
        <w:rPr>
          <w:lang w:val="fr-FR"/>
        </w:rPr>
        <w:t xml:space="preserve">Änderungen, die von Benutzern oder autorisierten Arrangeuren direkt in der Neo-Profil-Oberfläche vorgenommen werden</w:t>
      </w:r>
    </w:p>
    <w:p w14:paraId="39788227" w14:textId="77777777" w:rsidR="001268AE" w:rsidRPr="001268AE" w:rsidRDefault="001268AE" w:rsidP="001268AE">
      <w:pPr>
        <w:pStyle w:val="GBTBulletsfirstlevel"/>
        <w:rPr>
          <w:lang w:val="fr-FR"/>
        </w:rPr>
      </w:pPr>
      <w:r>
        <w:rPr>
          <w:lang w:val="fr-FR"/>
        </w:rPr>
        <w:t xml:space="preserve">Änderungen, die über die Neo Profile API synchronisiert werden</w:t>
      </w:r>
    </w:p>
    <w:p w14:paraId="412A43DE" w14:textId="77777777" w:rsidR="00D6446A" w:rsidRPr="00D6446A" w:rsidRDefault="00D6446A" w:rsidP="00D6446A">
      <w:pPr>
        <w:pStyle w:val="Titre2"/>
        <w:jc w:val="both"/>
        <w:rPr>
          <w:rFonts w:eastAsia="Times New Roman"/>
          <w:bCs/>
        </w:rPr>
      </w:pPr>
      <w:bookmarkStart w:id="696" w:name="_Toc234069563"/>
      <w:bookmarkStart w:id="697" w:name="_Toc234232702"/>
      <w:r>
        <w:rPr>
          <w:rFonts w:eastAsia="Times New Roman"/>
          <w:bCs/>
        </w:rPr>
        <w:t>NICHT IM GELTUNGSBEREICH</w:t>
      </w:r>
      <w:bookmarkEnd w:id="693"/>
      <w:bookmarkEnd w:id="694"/>
      <w:bookmarkEnd w:id="695"/>
      <w:bookmarkEnd w:id="696"/>
      <w:bookmarkEnd w:id="697"/>
    </w:p>
    <w:p w14:paraId="100756DA" w14:textId="77777777" w:rsidR="001268AE" w:rsidRDefault="001268AE" w:rsidP="00D6446A">
      <w:pPr>
        <w:pStyle w:val="Titre1"/>
        <w:jc w:val="both"/>
        <w:rPr>
          <w:rFonts w:asciiTheme="minorHAnsi" w:eastAsiaTheme="minorEastAsia" w:hAnsiTheme="minorHAnsi" w:cstheme="minorBidi"/>
          <w:b w:val="0"/>
          <w:bCs w:val="0"/>
          <w:caps w:val="0"/>
          <w:color w:val="00175A"/>
          <w:sz w:val="20"/>
        </w:rPr>
      </w:pPr>
      <w:bookmarkStart w:id="698" w:name="_Toc234069564"/>
      <w:bookmarkStart w:id="699" w:name="_Toc234232703"/>
      <w:r>
        <w:rPr>
          <w:rFonts w:asciiTheme="minorHAnsi" w:eastAsiaTheme="minorEastAsia" w:hAnsiTheme="minorHAnsi" w:cstheme="minorBidi"/>
          <w:b w:val="0"/>
          <w:bCs w:val="0"/>
          <w:caps w:val="0"/>
          <w:color w:val="00175A"/>
          <w:sz w:val="20"/>
        </w:rPr>
        <w:t>Änderungen, die über dateibasierte Integrationen vorgenommen werden, werden derzeit nicht in der Profiländerungshistorie erfasst.</w:t>
      </w:r>
      <w:bookmarkEnd w:id="698"/>
      <w:bookmarkEnd w:id="699"/>
      <w:r>
        <w:rPr>
          <w:rFonts w:asciiTheme="minorHAnsi" w:eastAsiaTheme="minorEastAsia" w:hAnsiTheme="minorHAnsi" w:cstheme="minorBidi"/>
          <w:b w:val="0"/>
          <w:bCs w:val="0"/>
          <w:caps w:val="0"/>
          <w:color w:val="00175A"/>
          <w:sz w:val="20"/>
        </w:rPr>
        <w:t xml:space="preserve"> </w:t>
      </w:r>
    </w:p>
    <w:p w14:paraId="6EC57EC1" w14:textId="77777777" w:rsidR="001268AE" w:rsidRDefault="001268AE">
      <w:pPr>
        <w:spacing w:after="140" w:line="280" w:lineRule="exact"/>
        <w:rPr>
          <w:rFonts w:ascii="Arial" w:hAnsi="Arial" w:cs="Times New Roman"/>
          <w:b/>
          <w:bCs/>
          <w:caps/>
          <w:sz w:val="24"/>
        </w:rPr>
      </w:pPr>
      <w:r>
        <w:br w:type="page"/>
      </w:r>
    </w:p>
    <w:p w14:paraId="1129FC4C" w14:textId="77777777" w:rsidR="001268AE" w:rsidRPr="001268AE" w:rsidRDefault="001268AE" w:rsidP="001268AE">
      <w:pPr>
        <w:pStyle w:val="Titre1"/>
        <w:jc w:val="both"/>
        <w:rPr>
          <w:color w:val="002183" w:themeColor="text1" w:themeTint="E6"/>
          <w:lang w:val="fr-FR"/>
        </w:rPr>
      </w:pPr>
      <w:bookmarkStart w:id="700" w:name="_Toc234232704"/>
      <w:r>
        <w:rPr>
          <w:color w:val="002183" w:themeColor="text1" w:themeTint="E6"/>
          <w:lang w:val="fr-FR"/>
        </w:rPr>
        <w:lastRenderedPageBreak/>
        <w:t>[NEO] BARRIEREFREIHEITSVERBESSERUNGEN AUF DEN NEO-ANMELDE- UND PASSWORTVERWALTUNGSSEITEN</w:t>
      </w:r>
      <w:bookmarkEnd w:id="700"/>
    </w:p>
    <w:tbl>
      <w:tblPr>
        <w:tblStyle w:val="TableauGrille5Fonc-Accentuation2"/>
        <w:tblW w:w="10060" w:type="dxa"/>
        <w:tblLook w:val="0480" w:firstRow="0" w:lastRow="0" w:firstColumn="1" w:lastColumn="0" w:noHBand="0" w:noVBand="1"/>
      </w:tblPr>
      <w:tblGrid>
        <w:gridCol w:w="4106"/>
        <w:gridCol w:w="5954"/>
      </w:tblGrid>
      <w:tr w:rsidR="00D6446A" w:rsidRPr="007A55E7" w14:paraId="4F5A63C8" w14:textId="77777777" w:rsidTr="00815992">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4106" w:type="dxa"/>
          </w:tcPr>
          <w:p w14:paraId="231AE54C" w14:textId="77777777" w:rsidR="00D6446A" w:rsidRPr="007A55E7" w:rsidRDefault="00D6446A" w:rsidP="00815992">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GEDACHT FÜR…?</w:t>
            </w:r>
          </w:p>
        </w:tc>
        <w:tc>
          <w:tcPr>
            <w:tcW w:w="5954" w:type="dxa"/>
            <w:shd w:val="clear" w:color="auto" w:fill="B3EBFF" w:themeFill="accent1"/>
          </w:tcPr>
          <w:p w14:paraId="59DB5BB7" w14:textId="7A1953DF" w:rsidR="00D6446A" w:rsidRPr="007A55E7" w:rsidRDefault="00D6446A" w:rsidP="00815992">
            <w:pPr>
              <w:pStyle w:val="GBTTableText0"/>
              <w:jc w:val="both"/>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Reisender </w:t>
            </w:r>
          </w:p>
        </w:tc>
      </w:tr>
      <w:tr w:rsidR="00D6446A" w:rsidRPr="007A55E7" w14:paraId="1CB76D57" w14:textId="77777777" w:rsidTr="00815992">
        <w:trPr>
          <w:trHeight w:val="369"/>
        </w:trPr>
        <w:tc>
          <w:tcPr>
            <w:cnfStyle w:val="001000000000" w:firstRow="0" w:lastRow="0" w:firstColumn="1" w:lastColumn="0" w:oddVBand="0" w:evenVBand="0" w:oddHBand="0" w:evenHBand="0" w:firstRowFirstColumn="0" w:firstRowLastColumn="0" w:lastRowFirstColumn="0" w:lastRowLastColumn="0"/>
            <w:tcW w:w="4106" w:type="dxa"/>
          </w:tcPr>
          <w:p w14:paraId="59B2C380" w14:textId="77777777" w:rsidR="00D6446A" w:rsidRPr="007A55E7" w:rsidRDefault="00D6446A" w:rsidP="00815992">
            <w:pPr>
              <w:pStyle w:val="GBTTableSubheading"/>
              <w:jc w:val="both"/>
              <w:rPr>
                <w:rFonts w:asciiTheme="minorHAnsi" w:hAnsiTheme="minorHAnsi" w:cstheme="minorHAnsi"/>
                <w:b w:val="0"/>
                <w:bCs w:val="0"/>
                <w:color w:val="FFFFFF" w:themeColor="background1"/>
                <w:sz w:val="18"/>
                <w:szCs w:val="18"/>
                <w:lang w:val="en-US"/>
              </w:rPr>
            </w:pPr>
            <w:r>
              <w:rPr>
                <w:rFonts w:asciiTheme="minorHAnsi" w:hAnsiTheme="minorHAnsi" w:cstheme="minorHAnsi"/>
                <w:color w:val="FFFFFF" w:themeColor="background1"/>
                <w:sz w:val="18"/>
                <w:szCs w:val="18"/>
                <w:lang w:val="en-US"/>
              </w:rPr>
              <w:t xml:space="preserve">AKTIVIERUNG ERFORDERLICH? </w:t>
            </w:r>
          </w:p>
        </w:tc>
        <w:tc>
          <w:tcPr>
            <w:tcW w:w="5954" w:type="dxa"/>
            <w:shd w:val="clear" w:color="auto" w:fill="B3EBFF" w:themeFill="accent1"/>
          </w:tcPr>
          <w:p w14:paraId="3A02E928" w14:textId="77777777" w:rsidR="00D6446A" w:rsidRPr="007A55E7" w:rsidRDefault="00D6446A" w:rsidP="00815992">
            <w:pPr>
              <w:pStyle w:val="GBTTableText0"/>
              <w:jc w:val="both"/>
              <w:cnfStyle w:val="000000000000" w:firstRow="0" w:lastRow="0" w:firstColumn="0" w:lastColumn="0" w:oddVBand="0" w:evenVBand="0" w:oddHBand="0" w:evenHBand="0" w:firstRowFirstColumn="0" w:firstRowLastColumn="0" w:lastRowFirstColumn="0" w:lastRowLastColumn="0"/>
              <w:rPr>
                <w:lang w:val="en-US"/>
              </w:rPr>
            </w:pPr>
            <w:r>
              <w:rPr>
                <w:lang w:val="en-US"/>
              </w:rPr>
              <w:t>Nein</w:t>
            </w:r>
          </w:p>
        </w:tc>
      </w:tr>
    </w:tbl>
    <w:p w14:paraId="43EA52DC" w14:textId="77777777" w:rsidR="00D6446A" w:rsidRPr="007A55E7" w:rsidRDefault="00D6446A" w:rsidP="00D6446A">
      <w:pPr>
        <w:pStyle w:val="Titre2"/>
        <w:jc w:val="both"/>
        <w:rPr>
          <w:rFonts w:eastAsia="Times New Roman"/>
          <w:bCs/>
        </w:rPr>
      </w:pPr>
      <w:bookmarkStart w:id="701" w:name="_Toc225872420"/>
      <w:bookmarkStart w:id="702" w:name="_Toc225874733"/>
      <w:bookmarkStart w:id="703" w:name="_Toc226455830"/>
      <w:bookmarkStart w:id="704" w:name="_Toc234069566"/>
      <w:bookmarkStart w:id="705" w:name="_Toc234232705"/>
      <w:r>
        <w:rPr>
          <w:rFonts w:eastAsia="Times New Roman"/>
          <w:bCs/>
        </w:rPr>
        <w:t>ÜBERBLICK</w:t>
      </w:r>
      <w:bookmarkEnd w:id="701"/>
      <w:bookmarkEnd w:id="702"/>
      <w:bookmarkEnd w:id="703"/>
      <w:bookmarkEnd w:id="704"/>
      <w:bookmarkEnd w:id="705"/>
    </w:p>
    <w:p w14:paraId="0E7412DC" w14:textId="77777777" w:rsidR="001268AE" w:rsidRPr="001268AE" w:rsidRDefault="001268AE" w:rsidP="001268AE">
      <w:pPr>
        <w:pStyle w:val="GBTBodyText"/>
        <w:rPr>
          <w:rFonts w:eastAsiaTheme="minorEastAsia"/>
        </w:rPr>
      </w:pPr>
      <w:bookmarkStart w:id="706" w:name="_Toc225872421"/>
      <w:bookmarkStart w:id="707" w:name="_Toc225874734"/>
      <w:bookmarkStart w:id="708" w:name="_Toc226455831"/>
      <w:r>
        <w:rPr>
          <w:rFonts w:eastAsiaTheme="minorEastAsia"/>
        </w:rPr>
        <w:t>Ein Barrierefreiheits-Audit stellte auf der Neo-Anmeldeseite und den zugehörigen Passwortverwaltungsseiten eine Nichteinhaltung der Web-Content-Accessibility-Guidelines-Kriterien (WCAG) 1.1.1 (Nicht-Text-Inhalte), 3.3.2 (Beschriftungen oder Anweisungen) und 3.3.3 (Fehlervorschläge) fest. Benutzer, die auf assistive Technologien wie Screenreader angewiesen sind, erlebten eine uneinheitliche Nutzung: Pflichtfelder waren nicht visuell gekennzeichnet, Fehlermeldungen wurden nicht einheitlich angesagt, und dem Logo der Anmeldeseite fehlte eine aussagekräftige, konfigurierbare Beschreibung.</w:t>
      </w:r>
    </w:p>
    <w:p w14:paraId="2625117A" w14:textId="77777777" w:rsidR="001268AE" w:rsidRDefault="001268AE" w:rsidP="001268AE">
      <w:pPr>
        <w:pStyle w:val="GBTBodyText"/>
        <w:rPr>
          <w:rFonts w:eastAsiaTheme="minorEastAsia"/>
        </w:rPr>
      </w:pPr>
      <w:r>
        <w:rPr>
          <w:rFonts w:eastAsiaTheme="minorEastAsia"/>
        </w:rPr>
        <w:t xml:space="preserve">Neo hat diese Lücken auf vier Seiten geschlossen: der Anmeldeseite, der Seite Passwort ändern, der Seite Passwort vergessen und der Seite Passwort zurücksetzen. Alle Pflichtfelder zeigen jetzt ein rotes Sternchen neben ihrer Beschriftung sowie einen Indikator "* Pflichtfeld" an. Wenn ein Pflichtfeld beim Absenden leer bleibt, wird eine klare Fehlermeldung angezeigt und von Screenreadern angesagt. Darüber hinaus können Administratoren jetzt direkt in der Admin Suite einen aussagekräftigen Alternativtext für das Logo der Neo-Anmeldeseite definieren und ersetzen damit eine bisherige Backend-Konfiguration, die für Administratoren weder sichtbar noch verwaltbar war. </w:t>
      </w:r>
    </w:p>
    <w:p w14:paraId="6D344A4B" w14:textId="58278802" w:rsidR="001268AE" w:rsidRPr="001268AE" w:rsidRDefault="001268AE" w:rsidP="00BA6F0C">
      <w:pPr>
        <w:pStyle w:val="GBTBodyText"/>
        <w:shd w:val="clear" w:color="auto" w:fill="B3EBFF" w:themeFill="accent1"/>
        <w:rPr>
          <w:rFonts w:eastAsiaTheme="minorEastAsia"/>
          <w:bCs w:val="0"/>
        </w:rPr>
      </w:pPr>
      <w:r>
        <w:rPr>
          <w:rFonts w:eastAsiaTheme="minorEastAsia"/>
          <w:b/>
        </w:rPr>
        <w:t xml:space="preserve">HINWEIS: </w:t>
      </w:r>
      <w:r>
        <w:rPr>
          <w:rFonts w:eastAsiaTheme="minorEastAsia"/>
          <w:bCs w:val="0"/>
        </w:rPr>
        <w:t>Für Kunden, die sich dieselbe Instanz teilen (Neo-Serverumgebung, in der die Website eines Kunden gehostet wird), kann auf Instanzebene nur ein Logo und ein Alternativtext eingerichtet werden.</w:t>
      </w:r>
    </w:p>
    <w:p w14:paraId="0B23BED0" w14:textId="57E9245E" w:rsidR="00D6446A" w:rsidRPr="007A55E7" w:rsidRDefault="00D6446A" w:rsidP="001268AE">
      <w:pPr>
        <w:pStyle w:val="Titre2"/>
        <w:jc w:val="both"/>
        <w:rPr>
          <w:rFonts w:eastAsia="Times New Roman"/>
          <w:bCs/>
        </w:rPr>
      </w:pPr>
      <w:bookmarkStart w:id="709" w:name="_Toc234069567"/>
      <w:bookmarkStart w:id="710" w:name="_Toc234232706"/>
      <w:r>
        <w:rPr>
          <w:rFonts w:eastAsia="Times New Roman"/>
          <w:bCs/>
        </w:rPr>
        <w:t>KONFIGURATION</w:t>
      </w:r>
      <w:bookmarkEnd w:id="706"/>
      <w:bookmarkEnd w:id="707"/>
      <w:bookmarkEnd w:id="708"/>
      <w:bookmarkEnd w:id="709"/>
      <w:bookmarkEnd w:id="710"/>
    </w:p>
    <w:p w14:paraId="75D4BF66" w14:textId="503EB3ED" w:rsidR="00D6446A" w:rsidRDefault="00BA6F0C" w:rsidP="00BA6F0C">
      <w:pPr>
        <w:pStyle w:val="GBTBodyText"/>
      </w:pPr>
      <w:r>
        <w:t xml:space="preserve">Administratoren können den Alternativtext für das Logo der Anmeldeseite über die Admin Suite festlegen. Für Kunden, deren Logo bisher eine im Backend konfigurierte benutzerdefinierte Beschreibung hatte, wird dieser Wert automatisch in das neue Feld vorausgefüllt. </w:t>
      </w:r>
    </w:p>
    <w:p w14:paraId="0E16A11E" w14:textId="5DD8E0C8" w:rsidR="00BA6F0C" w:rsidRDefault="00BA6F0C" w:rsidP="00BA6F0C">
      <w:pPr>
        <w:pStyle w:val="GBTBodyText"/>
      </w:pPr>
      <w:r>
        <w:t>So konfigurieren Sie den Logo-Alternativtext:</w:t>
      </w:r>
    </w:p>
    <w:p w14:paraId="0F62DF53" w14:textId="162A389C" w:rsidR="00BA6F0C" w:rsidRPr="00BA6F0C" w:rsidRDefault="00BA6F0C">
      <w:pPr>
        <w:pStyle w:val="GBTBodyText"/>
        <w:numPr>
          <w:ilvl w:val="0"/>
          <w:numId w:val="28"/>
        </w:numPr>
      </w:pPr>
      <w:r>
        <w:t>Navigieren Sie zu</w:t>
      </w:r>
      <w:r>
        <w:rPr>
          <w:rFonts w:ascii="Segoe UI" w:eastAsiaTheme="minorEastAsia" w:hAnsi="Segoe UI" w:cs="Segoe UI"/>
          <w:b/>
          <w:color w:val="292A2E"/>
          <w:shd w:val="clear" w:color="auto" w:fill="FFFFFF"/>
        </w:rPr>
        <w:t xml:space="preserve"> </w:t>
      </w:r>
      <w:r>
        <w:rPr>
          <w:b/>
        </w:rPr>
        <w:t>Admin Suite | Global Settings | Instance Settings | Login Page Logo</w:t>
      </w:r>
    </w:p>
    <w:p w14:paraId="732A612C" w14:textId="51389968" w:rsidR="00BA6F0C" w:rsidRDefault="00BA6F0C" w:rsidP="00BA6F0C">
      <w:pPr>
        <w:pStyle w:val="NormalWeb"/>
        <w:ind w:left="360"/>
      </w:pPr>
      <w:r>
        <w:rPr>
          <w:noProof/>
        </w:rPr>
        <w:drawing>
          <wp:inline distT="0" distB="0" distL="0" distR="0" wp14:anchorId="5AA7D1D9" wp14:editId="4AE8C62D">
            <wp:extent cx="6188710" cy="1582420"/>
            <wp:effectExtent l="19050" t="19050" r="21590" b="17780"/>
            <wp:docPr id="2073413880" name="Imag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6188710" cy="1582420"/>
                    </a:xfrm>
                    <a:prstGeom prst="rect">
                      <a:avLst/>
                    </a:prstGeom>
                    <a:noFill/>
                    <a:ln>
                      <a:solidFill>
                        <a:schemeClr val="tx1"/>
                      </a:solidFill>
                    </a:ln>
                  </pic:spPr>
                </pic:pic>
              </a:graphicData>
            </a:graphic>
          </wp:inline>
        </w:drawing>
      </w:r>
    </w:p>
    <w:p w14:paraId="5A17DDF2" w14:textId="77777777" w:rsidR="00BA6F0C" w:rsidRPr="00BA6F0C" w:rsidRDefault="00BA6F0C">
      <w:pPr>
        <w:pStyle w:val="GBTBodyText"/>
        <w:numPr>
          <w:ilvl w:val="0"/>
          <w:numId w:val="29"/>
        </w:numPr>
        <w:rPr>
          <w:lang w:val="fr-FR"/>
        </w:rPr>
      </w:pPr>
      <w:r>
        <w:rPr>
          <w:lang w:val="fr-FR"/>
        </w:rPr>
        <w:t xml:space="preserve">Suchen Sie das neue Eingabefeld "Logo alternative text"</w:t>
      </w:r>
    </w:p>
    <w:p w14:paraId="60AA846C" w14:textId="77777777" w:rsidR="00BA6F0C" w:rsidRPr="00BA6F0C" w:rsidRDefault="00BA6F0C">
      <w:pPr>
        <w:pStyle w:val="GBTBodyText"/>
        <w:numPr>
          <w:ilvl w:val="0"/>
          <w:numId w:val="29"/>
        </w:numPr>
        <w:rPr>
          <w:lang w:val="fr-FR"/>
        </w:rPr>
      </w:pPr>
      <w:r>
        <w:rPr>
          <w:lang w:val="fr-FR"/>
        </w:rPr>
        <w:t xml:space="preserve">Geben Sie den gewünschten Alternativtext für das Logo ein</w:t>
      </w:r>
    </w:p>
    <w:p w14:paraId="08A71893" w14:textId="77777777" w:rsidR="00BA6F0C" w:rsidRPr="00BA6F0C" w:rsidRDefault="00BA6F0C">
      <w:pPr>
        <w:pStyle w:val="GBTBodyText"/>
        <w:numPr>
          <w:ilvl w:val="0"/>
          <w:numId w:val="29"/>
        </w:numPr>
        <w:rPr>
          <w:lang w:val="fr-FR"/>
        </w:rPr>
      </w:pPr>
      <w:r>
        <w:rPr>
          <w:lang w:val="fr-FR"/>
        </w:rPr>
        <w:t xml:space="preserve">Speichern Sie die Änderungen; die Anmeldeseite gibt den aktualisierten Wert sofort wieder</w:t>
      </w:r>
    </w:p>
    <w:p w14:paraId="1C76EA94" w14:textId="6668645E" w:rsidR="00D6446A" w:rsidRPr="00D6446A" w:rsidRDefault="00D6446A" w:rsidP="00D6446A">
      <w:pPr>
        <w:pStyle w:val="Titre2"/>
        <w:jc w:val="both"/>
        <w:rPr>
          <w:rFonts w:eastAsia="Times New Roman"/>
          <w:bCs/>
        </w:rPr>
      </w:pPr>
      <w:bookmarkStart w:id="711" w:name="_Toc225872422"/>
      <w:bookmarkStart w:id="712" w:name="_Toc225874735"/>
      <w:bookmarkStart w:id="713" w:name="_Toc226455832"/>
      <w:bookmarkStart w:id="714" w:name="_Toc234069568"/>
      <w:bookmarkStart w:id="715" w:name="_Toc234232707"/>
      <w:r>
        <w:rPr>
          <w:rFonts w:eastAsia="Times New Roman"/>
          <w:bCs/>
        </w:rPr>
        <w:lastRenderedPageBreak/>
        <w:t>GELTUNGSBEREICH</w:t>
      </w:r>
      <w:bookmarkEnd w:id="711"/>
      <w:bookmarkEnd w:id="712"/>
      <w:bookmarkEnd w:id="713"/>
      <w:bookmarkEnd w:id="714"/>
      <w:bookmarkEnd w:id="715"/>
    </w:p>
    <w:p w14:paraId="563DF18B" w14:textId="77777777" w:rsidR="00BA6F0C" w:rsidRPr="00BA6F0C" w:rsidRDefault="00BA6F0C">
      <w:pPr>
        <w:pStyle w:val="GBTBodyText"/>
        <w:numPr>
          <w:ilvl w:val="0"/>
          <w:numId w:val="30"/>
        </w:numPr>
        <w:rPr>
          <w:bCs w:val="0"/>
        </w:rPr>
      </w:pPr>
      <w:r>
        <w:rPr>
          <w:lang w:val="fr-FR"/>
        </w:rPr>
        <w:t xml:space="preserve">Gilt für vier Seiten: die Neo-Anmeldeseite, die Seite Passwort ändern, die Seite Passwort vergessen und die Seite Passwort zurücksetzen</w:t>
      </w:r>
      <w:bookmarkStart w:id="716" w:name="_Toc225872423"/>
      <w:bookmarkStart w:id="717" w:name="_Toc225874736"/>
      <w:bookmarkStart w:id="718" w:name="_Toc226455833"/>
    </w:p>
    <w:p w14:paraId="10BDCBEF" w14:textId="1BC4D27A" w:rsidR="00BA6F0C" w:rsidRDefault="00BA6F0C" w:rsidP="005B2476">
      <w:pPr>
        <w:pStyle w:val="NormalWeb"/>
        <w:ind w:left="360"/>
        <w:jc w:val="center"/>
      </w:pPr>
      <w:r>
        <w:rPr>
          <w:noProof/>
        </w:rPr>
        <w:drawing>
          <wp:inline distT="0" distB="0" distL="0" distR="0" wp14:anchorId="29C1F416" wp14:editId="4466AB43">
            <wp:extent cx="2655422" cy="2686050"/>
            <wp:effectExtent l="19050" t="19050" r="12065" b="19050"/>
            <wp:docPr id="54652229" name="Imag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663393" cy="2694113"/>
                    </a:xfrm>
                    <a:prstGeom prst="rect">
                      <a:avLst/>
                    </a:prstGeom>
                    <a:noFill/>
                    <a:ln>
                      <a:solidFill>
                        <a:schemeClr val="tx1"/>
                      </a:solidFill>
                    </a:ln>
                  </pic:spPr>
                </pic:pic>
              </a:graphicData>
            </a:graphic>
          </wp:inline>
        </w:drawing>
      </w:r>
    </w:p>
    <w:p w14:paraId="5CC51B0E" w14:textId="0AEA740E" w:rsidR="00BA6F0C" w:rsidRPr="00BA6F0C" w:rsidRDefault="00BA6F0C" w:rsidP="005B2476">
      <w:pPr>
        <w:pStyle w:val="NormalWeb"/>
        <w:ind w:left="360"/>
        <w:jc w:val="center"/>
        <w:rPr>
          <w:lang w:val="fr-FR"/>
        </w:rPr>
      </w:pPr>
      <w:r>
        <w:rPr>
          <w:noProof/>
          <w:lang w:val="fr-FR"/>
        </w:rPr>
        <w:drawing>
          <wp:inline distT="0" distB="0" distL="0" distR="0" wp14:anchorId="51203CB0" wp14:editId="790688A0">
            <wp:extent cx="4241800" cy="1825811"/>
            <wp:effectExtent l="19050" t="19050" r="25400" b="22225"/>
            <wp:docPr id="724498222" name="Imag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254228" cy="1831161"/>
                    </a:xfrm>
                    <a:prstGeom prst="rect">
                      <a:avLst/>
                    </a:prstGeom>
                    <a:noFill/>
                    <a:ln>
                      <a:solidFill>
                        <a:schemeClr val="tx1"/>
                      </a:solidFill>
                    </a:ln>
                  </pic:spPr>
                </pic:pic>
              </a:graphicData>
            </a:graphic>
          </wp:inline>
        </w:drawing>
      </w:r>
    </w:p>
    <w:p w14:paraId="113E2A38" w14:textId="10EC8B25" w:rsidR="00BA6F0C" w:rsidRDefault="00BA6F0C" w:rsidP="005B2476">
      <w:pPr>
        <w:pStyle w:val="NormalWeb"/>
        <w:ind w:left="360"/>
        <w:jc w:val="center"/>
      </w:pPr>
      <w:r>
        <w:rPr>
          <w:noProof/>
        </w:rPr>
        <w:drawing>
          <wp:inline distT="0" distB="0" distL="0" distR="0" wp14:anchorId="7E29F5A1" wp14:editId="7E22CBC5">
            <wp:extent cx="2743200" cy="2654839"/>
            <wp:effectExtent l="19050" t="19050" r="19050" b="12700"/>
            <wp:docPr id="455856960" name="Imag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748002" cy="2659486"/>
                    </a:xfrm>
                    <a:prstGeom prst="rect">
                      <a:avLst/>
                    </a:prstGeom>
                    <a:noFill/>
                    <a:ln>
                      <a:solidFill>
                        <a:schemeClr val="tx1"/>
                      </a:solidFill>
                    </a:ln>
                  </pic:spPr>
                </pic:pic>
              </a:graphicData>
            </a:graphic>
          </wp:inline>
        </w:drawing>
      </w:r>
    </w:p>
    <w:p w14:paraId="3734BE5B" w14:textId="77777777" w:rsidR="00BA6F0C" w:rsidRDefault="00BA6F0C" w:rsidP="00BA6F0C">
      <w:pPr>
        <w:pStyle w:val="GBTBodyText"/>
        <w:rPr>
          <w:bCs w:val="0"/>
        </w:rPr>
      </w:pPr>
    </w:p>
    <w:p w14:paraId="4128B155" w14:textId="1A5C945B" w:rsidR="00BA6F0C" w:rsidRPr="00BA6F0C" w:rsidRDefault="00BA6F0C" w:rsidP="00BA6F0C">
      <w:pPr>
        <w:pStyle w:val="GBTBodyText"/>
        <w:jc w:val="center"/>
        <w:rPr>
          <w:lang w:val="fr-FR"/>
        </w:rPr>
      </w:pPr>
      <w:r>
        <w:rPr>
          <w:noProof/>
          <w:lang w:val="fr-FR"/>
        </w:rPr>
        <w:lastRenderedPageBreak/>
        <w:drawing>
          <wp:inline distT="0" distB="0" distL="0" distR="0" wp14:anchorId="3A754D71" wp14:editId="5232A88C">
            <wp:extent cx="3219450" cy="3711595"/>
            <wp:effectExtent l="19050" t="19050" r="19050" b="22225"/>
            <wp:docPr id="1430368720" name="Imag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220919" cy="3713288"/>
                    </a:xfrm>
                    <a:prstGeom prst="rect">
                      <a:avLst/>
                    </a:prstGeom>
                    <a:noFill/>
                    <a:ln>
                      <a:solidFill>
                        <a:schemeClr val="tx1"/>
                      </a:solidFill>
                    </a:ln>
                  </pic:spPr>
                </pic:pic>
              </a:graphicData>
            </a:graphic>
          </wp:inline>
        </w:drawing>
      </w:r>
    </w:p>
    <w:p w14:paraId="6BACAC08" w14:textId="77777777" w:rsidR="00BA6F0C" w:rsidRPr="00BA6F0C" w:rsidRDefault="00BA6F0C" w:rsidP="00BA6F0C">
      <w:pPr>
        <w:pStyle w:val="GBTBodyText"/>
        <w:rPr>
          <w:bCs w:val="0"/>
        </w:rPr>
      </w:pPr>
    </w:p>
    <w:bookmarkEnd w:id="716"/>
    <w:bookmarkEnd w:id="717"/>
    <w:bookmarkEnd w:id="718"/>
    <w:p w14:paraId="3C1F3EFB" w14:textId="77777777" w:rsidR="00BA6F0C" w:rsidRPr="00BA6F0C" w:rsidRDefault="00BA6F0C">
      <w:pPr>
        <w:numPr>
          <w:ilvl w:val="0"/>
          <w:numId w:val="31"/>
        </w:numPr>
        <w:spacing w:after="140" w:line="280" w:lineRule="exact"/>
        <w:rPr>
          <w:rFonts w:ascii="Arial" w:eastAsia="Times New Roman" w:hAnsi="Arial" w:cs="Times New Roman"/>
          <w:bCs/>
          <w:color w:val="00175A" w:themeColor="text1"/>
          <w:lang w:val="fr-FR"/>
        </w:rPr>
      </w:pPr>
      <w:r>
        <w:rPr>
          <w:rFonts w:ascii="Arial" w:eastAsia="Times New Roman" w:hAnsi="Arial" w:cs="Times New Roman"/>
          <w:bCs/>
          <w:color w:val="00175A" w:themeColor="text1"/>
          <w:lang w:val="fr-FR"/>
        </w:rPr>
        <w:t xml:space="preserve">Alle Pflichtfelder auf jedem Formular zeigen ein rotes Sternchen neben der Feldbeschriftung sowie einen rechtsbündig unter dem Banner ausgerichteten Indikator "* Pflichtfeld" an</w:t>
      </w:r>
    </w:p>
    <w:p w14:paraId="15BFFC6D" w14:textId="77777777" w:rsidR="00BA6F0C" w:rsidRPr="00BA6F0C" w:rsidRDefault="00BA6F0C">
      <w:pPr>
        <w:numPr>
          <w:ilvl w:val="0"/>
          <w:numId w:val="31"/>
        </w:numPr>
        <w:spacing w:after="140" w:line="280" w:lineRule="exact"/>
        <w:rPr>
          <w:rFonts w:ascii="Arial" w:eastAsia="Times New Roman" w:hAnsi="Arial" w:cs="Times New Roman"/>
          <w:bCs/>
          <w:color w:val="00175A" w:themeColor="text1"/>
          <w:lang w:val="fr-FR"/>
        </w:rPr>
      </w:pPr>
      <w:r>
        <w:rPr>
          <w:rFonts w:ascii="Arial" w:eastAsia="Times New Roman" w:hAnsi="Arial" w:cs="Times New Roman"/>
          <w:bCs/>
          <w:color w:val="00175A" w:themeColor="text1"/>
          <w:lang w:val="fr-FR"/>
        </w:rPr>
        <w:t xml:space="preserve">Screenreader sagen auf allen vier Seiten den Pflichtfeldstatus, Fehlerzustände und Fehlermeldungen an</w:t>
      </w:r>
    </w:p>
    <w:p w14:paraId="0143A1E4" w14:textId="77777777" w:rsidR="00BA6F0C" w:rsidRPr="00BA6F0C" w:rsidRDefault="00BA6F0C">
      <w:pPr>
        <w:numPr>
          <w:ilvl w:val="0"/>
          <w:numId w:val="31"/>
        </w:numPr>
        <w:spacing w:after="140" w:line="280" w:lineRule="exact"/>
        <w:rPr>
          <w:rFonts w:ascii="Arial" w:eastAsia="Times New Roman" w:hAnsi="Arial" w:cs="Times New Roman"/>
          <w:bCs/>
          <w:color w:val="00175A" w:themeColor="text1"/>
          <w:lang w:val="fr-FR"/>
        </w:rPr>
      </w:pPr>
      <w:r>
        <w:rPr>
          <w:rFonts w:ascii="Arial" w:eastAsia="Times New Roman" w:hAnsi="Arial" w:cs="Times New Roman"/>
          <w:bCs/>
          <w:color w:val="00175A" w:themeColor="text1"/>
          <w:lang w:val="fr-FR"/>
        </w:rPr>
        <w:t xml:space="preserve">Ein konfigurierbares Feld "Logo alternative text" ist in der Admin Suite für das Logo der Anmeldeseite verfügbar</w:t>
      </w:r>
    </w:p>
    <w:p w14:paraId="1AA65576" w14:textId="77777777" w:rsidR="00BA6F0C" w:rsidRPr="00BA6F0C" w:rsidRDefault="00BA6F0C">
      <w:pPr>
        <w:numPr>
          <w:ilvl w:val="0"/>
          <w:numId w:val="31"/>
        </w:numPr>
        <w:spacing w:after="140" w:line="280" w:lineRule="exact"/>
        <w:rPr>
          <w:rFonts w:ascii="Arial" w:eastAsia="Times New Roman" w:hAnsi="Arial" w:cs="Times New Roman"/>
          <w:bCs/>
          <w:color w:val="00175A" w:themeColor="text1"/>
          <w:lang w:val="fr-FR"/>
        </w:rPr>
      </w:pPr>
      <w:r>
        <w:rPr>
          <w:rFonts w:ascii="Arial" w:eastAsia="Times New Roman" w:hAnsi="Arial" w:cs="Times New Roman"/>
          <w:bCs/>
          <w:color w:val="00175A" w:themeColor="text1"/>
          <w:lang w:val="fr-FR"/>
        </w:rPr>
        <w:t xml:space="preserve">Bestehende Kunden mit einer zuvor im Backend definierten benutzerdefinierten Logobeschreibung erhalten diesen Wert automatisch in das neue Admin-Suite-Feld migriert</w:t>
      </w:r>
    </w:p>
    <w:p w14:paraId="7A295B18" w14:textId="77777777" w:rsidR="00BA6F0C" w:rsidRPr="00BA6F0C" w:rsidRDefault="00BA6F0C">
      <w:pPr>
        <w:numPr>
          <w:ilvl w:val="0"/>
          <w:numId w:val="31"/>
        </w:numPr>
        <w:spacing w:after="140" w:line="280" w:lineRule="exact"/>
        <w:rPr>
          <w:rFonts w:ascii="Arial" w:eastAsia="Times New Roman" w:hAnsi="Arial" w:cs="Times New Roman"/>
          <w:bCs/>
          <w:color w:val="00175A" w:themeColor="text1"/>
          <w:lang w:val="fr-FR"/>
        </w:rPr>
      </w:pPr>
      <w:r>
        <w:rPr>
          <w:rFonts w:ascii="Arial" w:eastAsia="Times New Roman" w:hAnsi="Arial" w:cs="Times New Roman"/>
          <w:bCs/>
          <w:color w:val="00175A" w:themeColor="text1"/>
          <w:lang w:val="fr-FR"/>
        </w:rPr>
        <w:t xml:space="preserve">Bei Kunden ohne benutzerdefinierten Wert wird das Feld mit dem Standardtext "Login page logo" initialisiert</w:t>
      </w:r>
    </w:p>
    <w:p w14:paraId="1F989B26" w14:textId="77777777" w:rsidR="00BA6F0C" w:rsidRPr="00BA6F0C" w:rsidRDefault="00BA6F0C" w:rsidP="00BA6F0C">
      <w:pPr>
        <w:spacing w:after="140" w:line="280" w:lineRule="exact"/>
        <w:rPr>
          <w:rFonts w:ascii="Arial" w:eastAsia="Times New Roman" w:hAnsi="Arial" w:cs="Times New Roman"/>
          <w:b/>
          <w:bCs/>
          <w:color w:val="00175A" w:themeColor="text1"/>
          <w:lang w:val="fr-FR"/>
        </w:rPr>
      </w:pPr>
      <w:r>
        <w:rPr>
          <w:rFonts w:ascii="Arial" w:eastAsia="Times New Roman" w:hAnsi="Arial" w:cs="Times New Roman"/>
          <w:b/>
          <w:bCs/>
          <w:color w:val="00175A" w:themeColor="text1"/>
          <w:lang w:val="fr-FR"/>
        </w:rPr>
        <w:t>NICHT IM GELTUNGSBEREICH</w:t>
      </w:r>
    </w:p>
    <w:p w14:paraId="3C84C092" w14:textId="77777777" w:rsidR="00BA6F0C" w:rsidRPr="00BA6F0C" w:rsidRDefault="00BA6F0C">
      <w:pPr>
        <w:numPr>
          <w:ilvl w:val="0"/>
          <w:numId w:val="32"/>
        </w:numPr>
        <w:spacing w:after="140" w:line="280" w:lineRule="exact"/>
        <w:rPr>
          <w:rFonts w:ascii="Arial" w:eastAsia="Times New Roman" w:hAnsi="Arial" w:cs="Times New Roman"/>
          <w:bCs/>
          <w:color w:val="00175A" w:themeColor="text1"/>
          <w:lang w:val="fr-FR"/>
        </w:rPr>
      </w:pPr>
      <w:r>
        <w:rPr>
          <w:rFonts w:ascii="Arial" w:eastAsia="Times New Roman" w:hAnsi="Arial" w:cs="Times New Roman"/>
          <w:bCs/>
          <w:color w:val="00175A" w:themeColor="text1"/>
          <w:lang w:val="fr-FR"/>
        </w:rPr>
        <w:t xml:space="preserve">Visuelle Neugestaltung eines Formularlayouts über die oben beschriebenen Pflichtfeldindikatoren hinaus</w:t>
      </w:r>
    </w:p>
    <w:p w14:paraId="4BDC6A9E" w14:textId="77777777" w:rsidR="00BA6F0C" w:rsidRPr="00BA6F0C" w:rsidRDefault="00BA6F0C">
      <w:pPr>
        <w:numPr>
          <w:ilvl w:val="0"/>
          <w:numId w:val="32"/>
        </w:numPr>
        <w:spacing w:after="140" w:line="280" w:lineRule="exact"/>
        <w:rPr>
          <w:rFonts w:ascii="Arial" w:eastAsia="Times New Roman" w:hAnsi="Arial" w:cs="Times New Roman"/>
          <w:bCs/>
          <w:color w:val="00175A" w:themeColor="text1"/>
          <w:lang w:val="fr-FR"/>
        </w:rPr>
      </w:pPr>
      <w:r>
        <w:rPr>
          <w:rFonts w:ascii="Arial" w:eastAsia="Times New Roman" w:hAnsi="Arial" w:cs="Times New Roman"/>
          <w:bCs/>
          <w:color w:val="00175A" w:themeColor="text1"/>
          <w:lang w:val="fr-FR"/>
        </w:rPr>
        <w:t xml:space="preserve">Barrierefreiheitsverbesserungen, die nicht mit der Pflichtfeldkennzeichnung oder dem Logo-Alternativtext zusammenhängen</w:t>
      </w:r>
    </w:p>
    <w:p w14:paraId="61F31779" w14:textId="77777777" w:rsidR="00BA6F0C" w:rsidRPr="00BA6F0C" w:rsidRDefault="00BA6F0C">
      <w:pPr>
        <w:numPr>
          <w:ilvl w:val="0"/>
          <w:numId w:val="32"/>
        </w:numPr>
        <w:spacing w:after="140" w:line="280" w:lineRule="exact"/>
        <w:rPr>
          <w:rFonts w:ascii="Arial" w:eastAsia="Times New Roman" w:hAnsi="Arial" w:cs="Times New Roman"/>
          <w:bCs/>
          <w:color w:val="00175A" w:themeColor="text1"/>
          <w:lang w:val="fr-FR"/>
        </w:rPr>
      </w:pPr>
      <w:r>
        <w:rPr>
          <w:rFonts w:ascii="Arial" w:eastAsia="Times New Roman" w:hAnsi="Arial" w:cs="Times New Roman"/>
          <w:bCs/>
          <w:color w:val="00175A" w:themeColor="text1"/>
          <w:lang w:val="fr-FR"/>
        </w:rPr>
        <w:t xml:space="preserve">Die Bildschirme Passwort vergessen und Passwortänderung erzwingen werden im Rahmen separater Arbeitspakete behandelt, sofern sie nicht bereits oben enthalten sind</w:t>
      </w:r>
    </w:p>
    <w:p w14:paraId="60D08030" w14:textId="48BEE247" w:rsidR="00BA6F0C" w:rsidRDefault="00BA6F0C">
      <w:pPr>
        <w:spacing w:after="140" w:line="280" w:lineRule="exact"/>
        <w:rPr>
          <w:rFonts w:ascii="Arial" w:eastAsia="Times New Roman" w:hAnsi="Arial" w:cs="Times New Roman"/>
          <w:bCs/>
          <w:color w:val="00175A" w:themeColor="text1"/>
        </w:rPr>
      </w:pPr>
      <w:r>
        <w:br w:type="page"/>
      </w:r>
    </w:p>
    <w:p w14:paraId="058A0BBC" w14:textId="7782CFE7" w:rsidR="00BE6960" w:rsidRPr="007A55E7" w:rsidRDefault="00BE6960" w:rsidP="00BE6960">
      <w:pPr>
        <w:pStyle w:val="Titre1"/>
        <w:jc w:val="center"/>
        <w:rPr>
          <w:color w:val="006FCF" w:themeColor="accent2"/>
        </w:rPr>
      </w:pPr>
      <w:bookmarkStart w:id="719" w:name="_Toc234232708"/>
      <w:r>
        <w:rPr>
          <w:color w:val="006FCF" w:themeColor="accent2"/>
        </w:rPr>
        <w:lastRenderedPageBreak/>
        <w:t xml:space="preserve">NEO PRODUKT-UPDATE: NEO 26.2 SP1</w:t>
      </w:r>
      <w:bookmarkEnd w:id="719"/>
    </w:p>
    <w:p w14:paraId="32258DFC" w14:textId="77777777" w:rsidR="004B6A46" w:rsidRPr="00525AA9" w:rsidRDefault="004B6A46" w:rsidP="004B6A46">
      <w:pPr>
        <w:pStyle w:val="Titre1"/>
        <w:tabs>
          <w:tab w:val="left" w:pos="1669"/>
        </w:tabs>
        <w:jc w:val="both"/>
        <w:rPr>
          <w:color w:val="00175A" w:themeColor="text1"/>
          <w:lang w:val="fr-FR"/>
        </w:rPr>
      </w:pPr>
      <w:bookmarkStart w:id="720" w:name="_Toc229060128"/>
      <w:bookmarkStart w:id="721" w:name="_Toc234232709"/>
      <w:r>
        <w:rPr>
          <w:color w:val="00175A" w:themeColor="text1"/>
          <w:lang w:val="fr-FR"/>
        </w:rPr>
        <w:t>[USER PROFILE] INDIKATOREN FÜR FEHLENDE INFORMATIONEN BEI UNVOLLSTÄNDIGEN FAHRZEUGEN</w:t>
      </w:r>
      <w:bookmarkEnd w:id="720"/>
      <w:bookmarkEnd w:id="721"/>
    </w:p>
    <w:tbl>
      <w:tblPr>
        <w:tblStyle w:val="GBTTable"/>
        <w:tblW w:w="9634" w:type="dxa"/>
        <w:shd w:val="clear" w:color="auto" w:fill="F2F2F2" w:themeFill="background1" w:themeFillShade="F2"/>
        <w:tblCellMar>
          <w:left w:w="142" w:type="dxa"/>
          <w:right w:w="142" w:type="dxa"/>
        </w:tblCellMar>
        <w:tblLook w:val="0480" w:firstRow="0" w:lastRow="0" w:firstColumn="1" w:lastColumn="0" w:noHBand="0" w:noVBand="1"/>
      </w:tblPr>
      <w:tblGrid>
        <w:gridCol w:w="4106"/>
        <w:gridCol w:w="5528"/>
      </w:tblGrid>
      <w:tr w:rsidR="004B6A46" w:rsidRPr="00BB3777" w14:paraId="6B27A18F" w14:textId="77777777" w:rsidTr="00F6704F">
        <w:trPr>
          <w:trHeight w:val="369"/>
        </w:trPr>
        <w:tc>
          <w:tcPr>
            <w:tcW w:w="4106" w:type="dxa"/>
            <w:tcBorders>
              <w:top w:val="single" w:sz="4" w:space="0" w:color="E6F0FA" w:themeColor="accent4"/>
              <w:left w:val="single" w:sz="4" w:space="0" w:color="E6F0FA" w:themeColor="accent4"/>
              <w:bottom w:val="single" w:sz="4" w:space="0" w:color="FFFFFF" w:themeColor="background1"/>
            </w:tcBorders>
            <w:shd w:val="clear" w:color="auto" w:fill="006FCF" w:themeFill="text2"/>
            <w:vAlign w:val="center"/>
          </w:tcPr>
          <w:p w14:paraId="65C4C1DB" w14:textId="77777777" w:rsidR="004B6A46" w:rsidRPr="00BB3777" w:rsidRDefault="004B6A46" w:rsidP="00F6704F">
            <w:pPr>
              <w:pStyle w:val="GBTTableSubheading"/>
              <w:jc w:val="both"/>
              <w:rPr>
                <w:rFonts w:asciiTheme="minorHAnsi" w:hAnsiTheme="minorHAnsi" w:cstheme="minorHAnsi"/>
                <w:b/>
                <w:bCs/>
                <w:color w:val="FFFFFF" w:themeColor="background1"/>
                <w:sz w:val="18"/>
                <w:szCs w:val="18"/>
                <w:lang w:val="en-US"/>
              </w:rPr>
            </w:pPr>
            <w:r>
              <w:rPr>
                <w:rFonts w:asciiTheme="minorHAnsi" w:hAnsiTheme="minorHAnsi" w:cstheme="minorHAnsi"/>
                <w:b/>
                <w:bCs/>
                <w:color w:val="FFFFFF" w:themeColor="background1"/>
                <w:sz w:val="18"/>
                <w:szCs w:val="18"/>
                <w:lang w:val="en-US"/>
              </w:rPr>
              <w:t>GEDACHT FÜR…?</w:t>
            </w:r>
          </w:p>
        </w:tc>
        <w:tc>
          <w:tcPr>
            <w:tcW w:w="5528" w:type="dxa"/>
            <w:tcBorders>
              <w:top w:val="single" w:sz="4" w:space="0" w:color="E6F0FA" w:themeColor="accent4"/>
              <w:bottom w:val="single" w:sz="4" w:space="0" w:color="FFFFFF" w:themeColor="background1"/>
            </w:tcBorders>
            <w:shd w:val="clear" w:color="auto" w:fill="B3EBFF" w:themeFill="accent1"/>
            <w:vAlign w:val="center"/>
          </w:tcPr>
          <w:p w14:paraId="484DC912" w14:textId="77777777" w:rsidR="004B6A46" w:rsidRPr="00BB3777" w:rsidRDefault="004B6A46" w:rsidP="00F6704F">
            <w:pPr>
              <w:pStyle w:val="GBTTableText0"/>
              <w:jc w:val="both"/>
              <w:rPr>
                <w:lang w:val="en-US"/>
              </w:rPr>
            </w:pPr>
            <w:r>
              <w:rPr>
                <w:lang w:val="en-US"/>
              </w:rPr>
              <w:t>Reisender</w:t>
            </w:r>
          </w:p>
        </w:tc>
      </w:tr>
      <w:tr w:rsidR="004B6A46" w:rsidRPr="00BB3777" w14:paraId="7EE34608" w14:textId="77777777" w:rsidTr="00F6704F">
        <w:trPr>
          <w:trHeight w:val="369"/>
        </w:trPr>
        <w:tc>
          <w:tcPr>
            <w:tcW w:w="4106" w:type="dxa"/>
            <w:tcBorders>
              <w:top w:val="single" w:sz="4" w:space="0" w:color="FFFFFF" w:themeColor="background1"/>
              <w:left w:val="single" w:sz="4" w:space="0" w:color="E6F0FA" w:themeColor="accent4"/>
              <w:bottom w:val="single" w:sz="4" w:space="0" w:color="FFFFFF" w:themeColor="background1"/>
            </w:tcBorders>
            <w:shd w:val="clear" w:color="auto" w:fill="006FCF" w:themeFill="text2"/>
            <w:vAlign w:val="center"/>
          </w:tcPr>
          <w:p w14:paraId="6A6DEBF9" w14:textId="77777777" w:rsidR="004B6A46" w:rsidRPr="00BB3777" w:rsidRDefault="004B6A46" w:rsidP="00F6704F">
            <w:pPr>
              <w:pStyle w:val="GBTTableSubheading"/>
              <w:jc w:val="both"/>
              <w:rPr>
                <w:rFonts w:asciiTheme="minorHAnsi" w:hAnsiTheme="minorHAnsi" w:cstheme="minorHAnsi"/>
                <w:b/>
                <w:bCs/>
                <w:color w:val="FFFFFF" w:themeColor="background1"/>
                <w:sz w:val="18"/>
                <w:szCs w:val="18"/>
                <w:lang w:val="en-US"/>
              </w:rPr>
            </w:pPr>
            <w:r>
              <w:rPr>
                <w:rFonts w:asciiTheme="minorHAnsi" w:hAnsiTheme="minorHAnsi" w:cstheme="minorHAnsi"/>
                <w:b/>
                <w:bCs/>
                <w:color w:val="FFFFFF" w:themeColor="background1"/>
                <w:sz w:val="18"/>
                <w:szCs w:val="18"/>
                <w:lang w:val="en-US"/>
              </w:rPr>
              <w:t xml:space="preserve">AKTIVIERUNG ERFORDERLICH? </w:t>
            </w:r>
          </w:p>
        </w:tc>
        <w:tc>
          <w:tcPr>
            <w:tcW w:w="5528" w:type="dxa"/>
            <w:tcBorders>
              <w:top w:val="single" w:sz="4" w:space="0" w:color="FFFFFF" w:themeColor="background1"/>
              <w:bottom w:val="single" w:sz="4" w:space="0" w:color="FFFFFF" w:themeColor="background1"/>
            </w:tcBorders>
            <w:shd w:val="clear" w:color="auto" w:fill="B3EBFF" w:themeFill="accent1"/>
            <w:vAlign w:val="center"/>
          </w:tcPr>
          <w:p w14:paraId="1602A792" w14:textId="77777777" w:rsidR="004B6A46" w:rsidRPr="00BB3777" w:rsidRDefault="004B6A46" w:rsidP="00F6704F">
            <w:pPr>
              <w:pStyle w:val="GBTTableText0"/>
              <w:jc w:val="both"/>
              <w:rPr>
                <w:lang w:val="en-US"/>
              </w:rPr>
            </w:pPr>
            <w:r>
              <w:rPr>
                <w:lang w:val="en-US"/>
              </w:rPr>
              <w:t>Nein</w:t>
            </w:r>
          </w:p>
        </w:tc>
      </w:tr>
    </w:tbl>
    <w:p w14:paraId="7002915F" w14:textId="77777777" w:rsidR="004B6A46" w:rsidRPr="00BB3777" w:rsidRDefault="004B6A46" w:rsidP="004B6A46">
      <w:pPr>
        <w:pStyle w:val="Titre2"/>
        <w:jc w:val="both"/>
        <w:rPr>
          <w:rFonts w:eastAsia="Times New Roman"/>
          <w:bCs/>
        </w:rPr>
      </w:pPr>
      <w:bookmarkStart w:id="722" w:name="_Toc229060129"/>
      <w:bookmarkStart w:id="723" w:name="_Toc234069583"/>
      <w:bookmarkStart w:id="724" w:name="_Toc234232710"/>
      <w:r>
        <w:rPr>
          <w:rFonts w:eastAsia="Times New Roman"/>
          <w:bCs/>
        </w:rPr>
        <w:t>ÜBERBLICK</w:t>
      </w:r>
      <w:bookmarkEnd w:id="722"/>
      <w:bookmarkEnd w:id="723"/>
      <w:bookmarkEnd w:id="724"/>
    </w:p>
    <w:p w14:paraId="2D8FDC14" w14:textId="77777777" w:rsidR="004B6A46" w:rsidRPr="00FD7A70" w:rsidRDefault="004B6A46" w:rsidP="004B6A46">
      <w:pPr>
        <w:spacing w:after="140" w:line="280" w:lineRule="exact"/>
        <w:rPr>
          <w:bCs/>
          <w:lang w:val="fr-FR"/>
        </w:rPr>
      </w:pPr>
      <w:r>
        <w:rPr>
          <w:bCs/>
          <w:lang w:val="fr-FR"/>
        </w:rPr>
        <w:t xml:space="preserve">Die Neo-Profilseite weist Reisende jetzt darauf hin, wenn bei ihren Fahrzeugen erforderliche Informationen fehlen, basierend auf den aktuellen Fahrzeugverwaltungseinstellungen ihres Unternehmens. Ein Beispiel wäre, wenn die Konfiguration geändert wurde, um neue erforderliche Informationen aufzunehmen. Ein Warnbanner und ein Badge-System heben unvollständige Fahrzeuge hervor und leiten Reisende an, fehlende Daten zu ergänzen, bevor sie bestimmte Aktionen ausführen. Beim Bearbeiten eines unvollständigen Fahrzeugs müssen Reisende zuerst den Fahrzeugtyp auswählen. Anschließend füllen sie die übrigen fehlenden Informationen aus. Wenn das Fahrzeug durch einen aktiven Spesenbericht gesperrt ist, gilt dies nicht.</w:t>
      </w:r>
    </w:p>
    <w:p w14:paraId="02FABAC5" w14:textId="77777777" w:rsidR="004B6A46" w:rsidRPr="00FD7A70" w:rsidRDefault="004B6A46" w:rsidP="004B6A46">
      <w:pPr>
        <w:spacing w:after="140" w:line="280" w:lineRule="exact"/>
        <w:rPr>
          <w:bCs/>
          <w:lang w:val="fr-FR"/>
        </w:rPr>
      </w:pPr>
      <w:r>
        <w:rPr>
          <w:bCs/>
          <w:lang w:val="fr-FR"/>
        </w:rPr>
        <w:t xml:space="preserve">Diese Verbesserungen unterstützen die Einhaltung der Fahrzeugrichtlinien des Unternehmens und verhindern, dass unvollständige Fahrzeugdaten als Standard festgelegt oder in Reise- und Spesenworkflows verwendet werden.</w:t>
      </w:r>
    </w:p>
    <w:p w14:paraId="67DBC053" w14:textId="77777777" w:rsidR="004B6A46" w:rsidRPr="00FD7A70" w:rsidRDefault="004B6A46" w:rsidP="004B6A46">
      <w:pPr>
        <w:pStyle w:val="Titre2"/>
        <w:jc w:val="both"/>
        <w:rPr>
          <w:rFonts w:eastAsia="Times New Roman"/>
          <w:bCs/>
        </w:rPr>
      </w:pPr>
      <w:bookmarkStart w:id="725" w:name="_Toc229060130"/>
      <w:bookmarkStart w:id="726" w:name="_Toc234069584"/>
      <w:bookmarkStart w:id="727" w:name="_Toc234232711"/>
      <w:r>
        <w:rPr>
          <w:rFonts w:eastAsia="Times New Roman"/>
          <w:bCs/>
        </w:rPr>
        <w:t>KONFIGURATION</w:t>
      </w:r>
      <w:bookmarkEnd w:id="725"/>
      <w:bookmarkEnd w:id="726"/>
      <w:bookmarkEnd w:id="727"/>
    </w:p>
    <w:p w14:paraId="746E2929" w14:textId="77777777" w:rsidR="004B6A46" w:rsidRDefault="004B6A46" w:rsidP="004B6A46">
      <w:pPr>
        <w:spacing w:after="140" w:line="280" w:lineRule="exact"/>
      </w:pPr>
      <w:r>
        <w:rPr>
          <w:noProof/>
          <w:lang w:val="fr-FR"/>
        </w:rPr>
        <w:drawing>
          <wp:anchor distT="0" distB="0" distL="114300" distR="114300" simplePos="0" relativeHeight="251877376" behindDoc="1" locked="0" layoutInCell="1" allowOverlap="1" wp14:anchorId="01E84FF2" wp14:editId="484FA6A5">
            <wp:simplePos x="0" y="0"/>
            <wp:positionH relativeFrom="margin">
              <wp:align>right</wp:align>
            </wp:positionH>
            <wp:positionV relativeFrom="paragraph">
              <wp:posOffset>514985</wp:posOffset>
            </wp:positionV>
            <wp:extent cx="6188710" cy="3040380"/>
            <wp:effectExtent l="19050" t="19050" r="21590" b="26670"/>
            <wp:wrapTight wrapText="bothSides">
              <wp:wrapPolygon edited="0">
                <wp:start x="-66" y="-135"/>
                <wp:lineTo x="-66" y="21654"/>
                <wp:lineTo x="21609" y="21654"/>
                <wp:lineTo x="21609" y="-135"/>
                <wp:lineTo x="-66" y="-135"/>
              </wp:wrapPolygon>
            </wp:wrapTight>
            <wp:docPr id="1006745621"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6188710" cy="3040380"/>
                    </a:xfrm>
                    <a:prstGeom prst="rect">
                      <a:avLst/>
                    </a:prstGeom>
                    <a:noFill/>
                    <a:ln>
                      <a:solidFill>
                        <a:schemeClr val="tx1">
                          <a:lumMod val="75000"/>
                          <a:lumOff val="25000"/>
                        </a:schemeClr>
                      </a:solidFill>
                    </a:ln>
                  </pic:spPr>
                </pic:pic>
              </a:graphicData>
            </a:graphic>
          </wp:anchor>
        </w:drawing>
      </w:r>
      <w:r>
        <w:t>Es ist keine Konfiguration erforderlich. Die Indikatoren für fehlende Informationen sind im Bereich Fahrzeuge des Neo-Profils automatisch aktiv. Reisende werden die folgenden Aktualisierungen bemerken:</w:t>
      </w:r>
    </w:p>
    <w:p w14:paraId="412E0826" w14:textId="77777777" w:rsidR="004B6A46" w:rsidRPr="00FD7A70" w:rsidRDefault="004B6A46" w:rsidP="004B6A46">
      <w:pPr>
        <w:spacing w:after="140" w:line="280" w:lineRule="exact"/>
        <w:rPr>
          <w:lang w:val="fr-FR"/>
        </w:rPr>
      </w:pPr>
    </w:p>
    <w:p w14:paraId="1DFB7632" w14:textId="77777777" w:rsidR="004B6A46" w:rsidRPr="00FD7A70" w:rsidRDefault="004B6A46" w:rsidP="004B6A46">
      <w:pPr>
        <w:pStyle w:val="GBTBulletsfirstlevel"/>
        <w:rPr>
          <w:lang w:val="fr-FR"/>
        </w:rPr>
      </w:pPr>
      <w:r>
        <w:rPr>
          <w:lang w:val="fr-FR"/>
        </w:rPr>
        <w:t xml:space="preserve">Ein Warnbanner erscheint oben im Bereich Fahrzeuge, wenn bei einem Fahrzeug erforderliche Informationen fehlen</w:t>
      </w:r>
    </w:p>
    <w:p w14:paraId="52F20E37" w14:textId="77777777" w:rsidR="004B6A46" w:rsidRDefault="004B6A46" w:rsidP="004B6A46">
      <w:pPr>
        <w:pStyle w:val="GBTBulletsfirstlevel"/>
        <w:rPr>
          <w:lang w:val="fr-FR"/>
        </w:rPr>
      </w:pPr>
      <w:r>
        <w:rPr>
          <w:lang w:val="fr-FR"/>
        </w:rPr>
        <w:t xml:space="preserve">Jedes unvollständige Fahrzeug hat zur schnellen Identifikation ein Badge "fehlende Info"</w:t>
      </w:r>
    </w:p>
    <w:p w14:paraId="2B183AB5" w14:textId="77777777" w:rsidR="004B6A46" w:rsidRDefault="004B6A46" w:rsidP="004B6A46">
      <w:pPr>
        <w:spacing w:after="140" w:line="280" w:lineRule="exact"/>
        <w:rPr>
          <w:rFonts w:ascii="Arial" w:eastAsia="Times New Roman" w:hAnsi="Arial" w:cs="Times New Roman"/>
          <w:color w:val="00175A" w:themeColor="text1"/>
          <w:lang w:val="fr-FR"/>
        </w:rPr>
      </w:pPr>
      <w:r>
        <w:rPr>
          <w:lang w:val="fr-FR"/>
        </w:rPr>
        <w:br w:type="page"/>
      </w:r>
    </w:p>
    <w:p w14:paraId="5B910CB7" w14:textId="77777777" w:rsidR="004B6A46" w:rsidRDefault="004B6A46" w:rsidP="004B6A46">
      <w:pPr>
        <w:spacing w:after="140" w:line="280" w:lineRule="exact"/>
        <w:rPr>
          <w:lang w:val="fr-FR"/>
        </w:rPr>
      </w:pPr>
      <w:r>
        <w:rPr>
          <w:lang w:val="fr-FR"/>
        </w:rPr>
        <w:lastRenderedPageBreak/>
        <w:t xml:space="preserve">Wenn ein Fahrzeug unvollständig ist, können Benutzer es nicht als Standard festlegen oder davon wegwechseln. Es erscheint eine Popup-Meldung: „Standardfahrzeug kann nicht gewechselt werden“, mit der Anweisung, zuerst die fehlenden Informationen zu ergänzen.</w:t>
      </w:r>
    </w:p>
    <w:p w14:paraId="66A1B5F3" w14:textId="77777777" w:rsidR="004B6A46" w:rsidRPr="00FD7A70" w:rsidRDefault="004B6A46" w:rsidP="004B6A46">
      <w:pPr>
        <w:spacing w:after="140" w:line="280" w:lineRule="exact"/>
        <w:rPr>
          <w:lang w:val="fr-FR"/>
        </w:rPr>
      </w:pPr>
      <w:r>
        <w:rPr>
          <w:noProof/>
          <w:lang w:val="fr-FR"/>
        </w:rPr>
        <w:drawing>
          <wp:anchor distT="0" distB="0" distL="114300" distR="114300" simplePos="0" relativeHeight="251878400" behindDoc="1" locked="0" layoutInCell="1" allowOverlap="1" wp14:anchorId="32B8D678" wp14:editId="780891DB">
            <wp:simplePos x="0" y="0"/>
            <wp:positionH relativeFrom="margin">
              <wp:align>center</wp:align>
            </wp:positionH>
            <wp:positionV relativeFrom="paragraph">
              <wp:posOffset>123190</wp:posOffset>
            </wp:positionV>
            <wp:extent cx="4048125" cy="2501900"/>
            <wp:effectExtent l="0" t="0" r="9525" b="0"/>
            <wp:wrapTight wrapText="bothSides">
              <wp:wrapPolygon edited="0">
                <wp:start x="0" y="0"/>
                <wp:lineTo x="0" y="21381"/>
                <wp:lineTo x="21549" y="21381"/>
                <wp:lineTo x="21549" y="0"/>
                <wp:lineTo x="0" y="0"/>
              </wp:wrapPolygon>
            </wp:wrapTight>
            <wp:docPr id="287869402"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048125" cy="2501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CE1393" w14:textId="77777777" w:rsidR="004B6A46" w:rsidRPr="00FD7A70" w:rsidRDefault="004B6A46" w:rsidP="004B6A46">
      <w:pPr>
        <w:spacing w:after="140" w:line="280" w:lineRule="exact"/>
        <w:rPr>
          <w:lang w:val="fr-FR"/>
        </w:rPr>
      </w:pPr>
    </w:p>
    <w:p w14:paraId="50D1E89C" w14:textId="77777777" w:rsidR="004B6A46" w:rsidRDefault="004B6A46" w:rsidP="004B6A46">
      <w:pPr>
        <w:spacing w:after="140" w:line="280" w:lineRule="exact"/>
      </w:pPr>
    </w:p>
    <w:p w14:paraId="1FD58C54" w14:textId="77777777" w:rsidR="004B6A46" w:rsidRDefault="004B6A46" w:rsidP="004B6A46">
      <w:pPr>
        <w:spacing w:after="140" w:line="280" w:lineRule="exact"/>
      </w:pPr>
    </w:p>
    <w:p w14:paraId="5E753C52" w14:textId="77777777" w:rsidR="004B6A46" w:rsidRDefault="004B6A46" w:rsidP="004B6A46">
      <w:pPr>
        <w:spacing w:after="140" w:line="280" w:lineRule="exact"/>
      </w:pPr>
    </w:p>
    <w:p w14:paraId="5297EC68" w14:textId="77777777" w:rsidR="004B6A46" w:rsidRDefault="004B6A46" w:rsidP="004B6A46">
      <w:pPr>
        <w:spacing w:after="140" w:line="280" w:lineRule="exact"/>
      </w:pPr>
    </w:p>
    <w:p w14:paraId="29552AB9" w14:textId="77777777" w:rsidR="004B6A46" w:rsidRDefault="004B6A46" w:rsidP="004B6A46">
      <w:pPr>
        <w:spacing w:after="140" w:line="280" w:lineRule="exact"/>
      </w:pPr>
    </w:p>
    <w:p w14:paraId="4354C5FC" w14:textId="77777777" w:rsidR="004B6A46" w:rsidRDefault="004B6A46" w:rsidP="004B6A46">
      <w:pPr>
        <w:spacing w:after="140" w:line="280" w:lineRule="exact"/>
      </w:pPr>
    </w:p>
    <w:p w14:paraId="263C3907" w14:textId="77777777" w:rsidR="004B6A46" w:rsidRDefault="004B6A46" w:rsidP="004B6A46">
      <w:pPr>
        <w:spacing w:after="140" w:line="280" w:lineRule="exact"/>
      </w:pPr>
    </w:p>
    <w:p w14:paraId="6F648B45" w14:textId="77777777" w:rsidR="004B6A46" w:rsidRDefault="004B6A46" w:rsidP="004B6A46">
      <w:pPr>
        <w:spacing w:after="140" w:line="280" w:lineRule="exact"/>
      </w:pPr>
    </w:p>
    <w:p w14:paraId="7F3FCC13" w14:textId="77777777" w:rsidR="004B6A46" w:rsidRDefault="004B6A46" w:rsidP="004B6A46">
      <w:pPr>
        <w:spacing w:after="140" w:line="280" w:lineRule="exact"/>
      </w:pPr>
    </w:p>
    <w:p w14:paraId="4D84F867" w14:textId="77777777" w:rsidR="004B6A46" w:rsidRPr="00FD7A70" w:rsidRDefault="004B6A46" w:rsidP="004B6A46">
      <w:pPr>
        <w:pStyle w:val="Titre2"/>
        <w:jc w:val="both"/>
        <w:rPr>
          <w:rFonts w:eastAsia="Times New Roman"/>
          <w:bCs/>
        </w:rPr>
      </w:pPr>
      <w:bookmarkStart w:id="728" w:name="_Toc229060131"/>
      <w:bookmarkStart w:id="729" w:name="_Toc234069585"/>
      <w:bookmarkStart w:id="730" w:name="_Toc234232712"/>
      <w:r>
        <w:rPr>
          <w:rFonts w:eastAsia="Times New Roman"/>
          <w:bCs/>
        </w:rPr>
        <w:t>GELTUNGSBEREICH</w:t>
      </w:r>
      <w:bookmarkEnd w:id="728"/>
      <w:bookmarkEnd w:id="729"/>
      <w:bookmarkEnd w:id="730"/>
    </w:p>
    <w:p w14:paraId="013A58DF" w14:textId="14785025" w:rsidR="004B6A46" w:rsidRDefault="004B6A46" w:rsidP="004B6A46">
      <w:pPr>
        <w:pStyle w:val="GBTBodyText"/>
        <w:rPr>
          <w:lang w:val="fr-FR"/>
        </w:rPr>
      </w:pPr>
      <w:r>
        <w:rPr>
          <w:lang w:val="fr-FR"/>
        </w:rPr>
        <w:t xml:space="preserve">Diese Funktion gilt für alle Reisenden, die Fahrzeuge im Bereich Fahrzeuge des Neo-Profils verwalten. Die Indikatoren für fehlende Informationen und die zugehörigen Workflows werden aktiviert, wenn die Fahrzeugverwaltungseinstellungen eines Unternehmens zusätzliche Felder über die aktuellen Fahrzeugdaten des Benutzers hinaus erfordern.</w:t>
      </w:r>
    </w:p>
    <w:p w14:paraId="66A75F06" w14:textId="77777777" w:rsidR="004B6A46" w:rsidRDefault="004B6A46">
      <w:pPr>
        <w:spacing w:after="140" w:line="280" w:lineRule="exact"/>
        <w:rPr>
          <w:rFonts w:ascii="Arial" w:eastAsia="Times New Roman" w:hAnsi="Arial" w:cs="Times New Roman"/>
          <w:bCs/>
          <w:color w:val="00175A" w:themeColor="text1"/>
          <w:lang w:val="fr-FR"/>
        </w:rPr>
      </w:pPr>
      <w:r>
        <w:rPr>
          <w:lang w:val="fr-FR"/>
        </w:rPr>
        <w:br w:type="page"/>
      </w:r>
    </w:p>
    <w:p w14:paraId="3F3FAE47" w14:textId="647399F0" w:rsidR="00BE6960" w:rsidRPr="007A55E7" w:rsidRDefault="00BE6960" w:rsidP="00BE6960">
      <w:pPr>
        <w:pStyle w:val="Titre1"/>
        <w:jc w:val="center"/>
        <w:rPr>
          <w:color w:val="006FCF" w:themeColor="accent2"/>
        </w:rPr>
      </w:pPr>
      <w:bookmarkStart w:id="731" w:name="_Toc234232713"/>
      <w:r>
        <w:rPr>
          <w:color w:val="006FCF" w:themeColor="accent2"/>
        </w:rPr>
        <w:lastRenderedPageBreak/>
        <w:t xml:space="preserve">NEO PRODUKT-UPDATE: NEO 26.2 SP2</w:t>
      </w:r>
      <w:bookmarkEnd w:id="731"/>
    </w:p>
    <w:p w14:paraId="7F0B79AA" w14:textId="77777777" w:rsidR="004B6A46" w:rsidRPr="005B7F80" w:rsidRDefault="004B6A46" w:rsidP="004B6A46">
      <w:pPr>
        <w:pStyle w:val="Titre1"/>
        <w:tabs>
          <w:tab w:val="left" w:pos="1669"/>
        </w:tabs>
        <w:jc w:val="both"/>
        <w:rPr>
          <w:color w:val="00175A" w:themeColor="text1"/>
        </w:rPr>
      </w:pPr>
      <w:bookmarkStart w:id="732" w:name="_Toc231759743"/>
      <w:bookmarkStart w:id="733" w:name="_Toc234232714"/>
      <w:r>
        <w:rPr>
          <w:color w:val="00175A" w:themeColor="text1"/>
        </w:rPr>
        <w:t>[PLATFORM] LEISTUNGSBEDINGTE EINSCHRÄNKUNGEN UND HINWEISE ZUR BENUTZERSUCHE FÜR ARRANGEURE</w:t>
      </w:r>
      <w:bookmarkEnd w:id="732"/>
      <w:bookmarkEnd w:id="733"/>
    </w:p>
    <w:tbl>
      <w:tblPr>
        <w:tblStyle w:val="GBTTable"/>
        <w:tblW w:w="9634" w:type="dxa"/>
        <w:shd w:val="clear" w:color="auto" w:fill="F2F2F2" w:themeFill="background1" w:themeFillShade="F2"/>
        <w:tblCellMar>
          <w:left w:w="142" w:type="dxa"/>
          <w:right w:w="142" w:type="dxa"/>
        </w:tblCellMar>
        <w:tblLook w:val="0480" w:firstRow="0" w:lastRow="0" w:firstColumn="1" w:lastColumn="0" w:noHBand="0" w:noVBand="1"/>
      </w:tblPr>
      <w:tblGrid>
        <w:gridCol w:w="4106"/>
        <w:gridCol w:w="5528"/>
      </w:tblGrid>
      <w:tr w:rsidR="004B6A46" w:rsidRPr="005B7F80" w14:paraId="14C56B36" w14:textId="77777777" w:rsidTr="00F6704F">
        <w:trPr>
          <w:trHeight w:val="369"/>
        </w:trPr>
        <w:tc>
          <w:tcPr>
            <w:tcW w:w="4106" w:type="dxa"/>
            <w:tcBorders>
              <w:top w:val="single" w:sz="4" w:space="0" w:color="E6F0FA" w:themeColor="accent4"/>
              <w:left w:val="single" w:sz="4" w:space="0" w:color="E6F0FA" w:themeColor="accent4"/>
              <w:bottom w:val="single" w:sz="4" w:space="0" w:color="FFFFFF" w:themeColor="background1"/>
            </w:tcBorders>
            <w:shd w:val="clear" w:color="auto" w:fill="006FCF" w:themeFill="text2"/>
            <w:vAlign w:val="center"/>
          </w:tcPr>
          <w:p w14:paraId="7647582E" w14:textId="77777777" w:rsidR="004B6A46" w:rsidRPr="005B7F80" w:rsidRDefault="004B6A46" w:rsidP="00F6704F">
            <w:pPr>
              <w:pStyle w:val="GBTTableSubheading"/>
              <w:jc w:val="both"/>
              <w:rPr>
                <w:rFonts w:asciiTheme="minorHAnsi" w:hAnsiTheme="minorHAnsi" w:cstheme="minorHAnsi"/>
                <w:b/>
                <w:bCs/>
                <w:color w:val="FFFFFF" w:themeColor="background1"/>
                <w:sz w:val="18"/>
                <w:szCs w:val="18"/>
                <w:lang w:val="en-US"/>
              </w:rPr>
            </w:pPr>
            <w:r>
              <w:rPr>
                <w:rFonts w:asciiTheme="minorHAnsi" w:hAnsiTheme="minorHAnsi" w:cstheme="minorHAnsi"/>
                <w:b/>
                <w:bCs/>
                <w:color w:val="FFFFFF" w:themeColor="background1"/>
                <w:sz w:val="18"/>
                <w:szCs w:val="18"/>
                <w:lang w:val="en-US"/>
              </w:rPr>
              <w:t>GEDACHT FÜR…?</w:t>
            </w:r>
          </w:p>
        </w:tc>
        <w:tc>
          <w:tcPr>
            <w:tcW w:w="5528" w:type="dxa"/>
            <w:tcBorders>
              <w:top w:val="single" w:sz="4" w:space="0" w:color="E6F0FA" w:themeColor="accent4"/>
              <w:bottom w:val="single" w:sz="4" w:space="0" w:color="FFFFFF" w:themeColor="background1"/>
            </w:tcBorders>
            <w:shd w:val="clear" w:color="auto" w:fill="B3EBFF" w:themeFill="accent1"/>
            <w:vAlign w:val="center"/>
          </w:tcPr>
          <w:p w14:paraId="2A0ECC6E" w14:textId="77777777" w:rsidR="004B6A46" w:rsidRPr="005B7F80" w:rsidRDefault="004B6A46" w:rsidP="00F6704F">
            <w:pPr>
              <w:pStyle w:val="GBTTableText0"/>
              <w:jc w:val="both"/>
              <w:rPr>
                <w:lang w:val="en-US"/>
              </w:rPr>
            </w:pPr>
            <w:r>
              <w:rPr>
                <w:lang w:val="en-US"/>
              </w:rPr>
              <w:t>Arrangeur</w:t>
            </w:r>
          </w:p>
        </w:tc>
      </w:tr>
      <w:tr w:rsidR="004B6A46" w:rsidRPr="005B7F80" w14:paraId="44AC0AD6" w14:textId="77777777" w:rsidTr="00F6704F">
        <w:trPr>
          <w:trHeight w:val="369"/>
        </w:trPr>
        <w:tc>
          <w:tcPr>
            <w:tcW w:w="4106" w:type="dxa"/>
            <w:tcBorders>
              <w:top w:val="single" w:sz="4" w:space="0" w:color="FFFFFF" w:themeColor="background1"/>
              <w:left w:val="single" w:sz="4" w:space="0" w:color="E6F0FA" w:themeColor="accent4"/>
              <w:bottom w:val="single" w:sz="4" w:space="0" w:color="FFFFFF" w:themeColor="background1"/>
            </w:tcBorders>
            <w:shd w:val="clear" w:color="auto" w:fill="006FCF" w:themeFill="text2"/>
            <w:vAlign w:val="center"/>
          </w:tcPr>
          <w:p w14:paraId="74AEA286" w14:textId="77777777" w:rsidR="004B6A46" w:rsidRPr="005B7F80" w:rsidRDefault="004B6A46" w:rsidP="00F6704F">
            <w:pPr>
              <w:pStyle w:val="GBTTableSubheading"/>
              <w:jc w:val="both"/>
              <w:rPr>
                <w:rFonts w:asciiTheme="minorHAnsi" w:hAnsiTheme="minorHAnsi" w:cstheme="minorHAnsi"/>
                <w:b/>
                <w:bCs/>
                <w:color w:val="FFFFFF" w:themeColor="background1"/>
                <w:sz w:val="18"/>
                <w:szCs w:val="18"/>
                <w:lang w:val="en-US"/>
              </w:rPr>
            </w:pPr>
            <w:r>
              <w:rPr>
                <w:rFonts w:asciiTheme="minorHAnsi" w:hAnsiTheme="minorHAnsi" w:cstheme="minorHAnsi"/>
                <w:b/>
                <w:bCs/>
                <w:color w:val="FFFFFF" w:themeColor="background1"/>
                <w:sz w:val="18"/>
                <w:szCs w:val="18"/>
                <w:lang w:val="en-US"/>
              </w:rPr>
              <w:t xml:space="preserve">AKTIVIERUNG ERFORDERLICH? </w:t>
            </w:r>
          </w:p>
        </w:tc>
        <w:tc>
          <w:tcPr>
            <w:tcW w:w="5528" w:type="dxa"/>
            <w:tcBorders>
              <w:top w:val="single" w:sz="4" w:space="0" w:color="FFFFFF" w:themeColor="background1"/>
              <w:bottom w:val="single" w:sz="4" w:space="0" w:color="FFFFFF" w:themeColor="background1"/>
            </w:tcBorders>
            <w:shd w:val="clear" w:color="auto" w:fill="B3EBFF" w:themeFill="accent1"/>
            <w:vAlign w:val="center"/>
          </w:tcPr>
          <w:p w14:paraId="6A9DD973" w14:textId="77777777" w:rsidR="004B6A46" w:rsidRPr="005B7F80" w:rsidRDefault="004B6A46" w:rsidP="00F6704F">
            <w:pPr>
              <w:pStyle w:val="GBTTableText0"/>
              <w:jc w:val="both"/>
              <w:rPr>
                <w:lang w:val="en-US"/>
              </w:rPr>
            </w:pPr>
            <w:r>
              <w:rPr>
                <w:lang w:val="en-US"/>
              </w:rPr>
              <w:t>Nein</w:t>
            </w:r>
          </w:p>
        </w:tc>
      </w:tr>
    </w:tbl>
    <w:p w14:paraId="17288977" w14:textId="77777777" w:rsidR="004B6A46" w:rsidRPr="005B7F80" w:rsidRDefault="004B6A46" w:rsidP="004B6A46">
      <w:pPr>
        <w:pStyle w:val="Titre2"/>
        <w:jc w:val="both"/>
        <w:rPr>
          <w:rFonts w:eastAsia="Times New Roman"/>
          <w:bCs/>
        </w:rPr>
      </w:pPr>
      <w:bookmarkStart w:id="734" w:name="_Toc231759744"/>
      <w:bookmarkStart w:id="735" w:name="_Toc234069588"/>
      <w:bookmarkStart w:id="736" w:name="_Toc234232715"/>
      <w:r>
        <w:rPr>
          <w:rFonts w:eastAsia="Times New Roman"/>
          <w:bCs/>
        </w:rPr>
        <w:t>ÜBERBLICK</w:t>
      </w:r>
      <w:bookmarkEnd w:id="734"/>
      <w:bookmarkEnd w:id="735"/>
      <w:bookmarkEnd w:id="736"/>
    </w:p>
    <w:p w14:paraId="092E45EB" w14:textId="77777777" w:rsidR="004B6A46" w:rsidRPr="005B7F80" w:rsidRDefault="004B6A46" w:rsidP="004B6A46">
      <w:pPr>
        <w:pStyle w:val="GBTBodyText"/>
      </w:pPr>
      <w:r>
        <w:t xml:space="preserve">Das Benutzersuchfeld, das Neo-Arrangeuren zur Verfügung steht, wurde verbessert, um klarere Hinweise zu den Suchanforderungen und zu Fehlern zu geben. </w:t>
      </w:r>
    </w:p>
    <w:p w14:paraId="4F3CF7E0" w14:textId="77777777" w:rsidR="004B6A46" w:rsidRPr="005B7F80" w:rsidRDefault="004B6A46" w:rsidP="004B6A46">
      <w:pPr>
        <w:pStyle w:val="GBTBodyText"/>
      </w:pPr>
      <w:r>
        <w:t>Die Suche verlangt jetzt für Suchbegriffe ohne Anführungszeichen mindestens 3 Zeichen, lässt aber weiterhin 2-Buchstaben-Wörter zu, wenn diese in Anführungszeichen gesetzt werden, um sehr kurze Namen zu berücksichtigen. Es wurde ein Abfrage-Timeout von 10 Sekunden eingeführt, um übermäßig lange Suchen zu verhindern, mit benutzerfreundlichen Fehlermeldungen, die Arrangeure zu spezifischeren Suchkriterien anleiten.</w:t>
      </w:r>
    </w:p>
    <w:p w14:paraId="70FE2C5B" w14:textId="77777777" w:rsidR="004B6A46" w:rsidRPr="005B7F80" w:rsidRDefault="004B6A46" w:rsidP="004B6A46">
      <w:pPr>
        <w:pStyle w:val="GBTBodyText"/>
        <w:jc w:val="center"/>
      </w:pPr>
      <w:r>
        <w:rPr>
          <w:noProof/>
        </w:rPr>
        <w:drawing>
          <wp:inline distT="0" distB="0" distL="0" distR="0" wp14:anchorId="74856315" wp14:editId="3C3711F8">
            <wp:extent cx="3011317" cy="3381756"/>
            <wp:effectExtent l="19050" t="19050" r="17780" b="28575"/>
            <wp:docPr id="777903398"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019647" cy="3391111"/>
                    </a:xfrm>
                    <a:prstGeom prst="rect">
                      <a:avLst/>
                    </a:prstGeom>
                    <a:noFill/>
                    <a:ln>
                      <a:solidFill>
                        <a:schemeClr val="tx1"/>
                      </a:solidFill>
                    </a:ln>
                  </pic:spPr>
                </pic:pic>
              </a:graphicData>
            </a:graphic>
          </wp:inline>
        </w:drawing>
      </w:r>
    </w:p>
    <w:p w14:paraId="61F8930C" w14:textId="77777777" w:rsidR="004B6A46" w:rsidRPr="005B7F80" w:rsidRDefault="004B6A46" w:rsidP="004B6A46">
      <w:pPr>
        <w:pStyle w:val="GBTBodyText"/>
        <w:rPr>
          <w:i/>
          <w:iCs/>
          <w:color w:val="006FCF"/>
        </w:rPr>
      </w:pPr>
      <w:r>
        <w:rPr>
          <w:i/>
          <w:iCs/>
          <w:color w:val="006FCF"/>
        </w:rPr>
        <w:t>Arrangeure sehen die obige Fehlermeldung, wenn sie nach ein Buchstaben langen Suchbegriffen oder zwei Buchstaben langen Suchbegriffen ohne Anführungszeichen suchen</w:t>
      </w:r>
    </w:p>
    <w:p w14:paraId="182E1418" w14:textId="77777777" w:rsidR="004B6A46" w:rsidRPr="005B7F80" w:rsidRDefault="004B6A46" w:rsidP="004B6A46">
      <w:pPr>
        <w:pStyle w:val="GBTBodyText"/>
      </w:pPr>
      <w:r>
        <w:t>Diese Verfeinerungen sollen die Suchlatenz reduzieren und Arrangeuren helfen, Benutzer effizienter zu finden, indem gezieltere Sucheingaben gefördert werden.</w:t>
      </w:r>
    </w:p>
    <w:p w14:paraId="3AC5A34D" w14:textId="77777777" w:rsidR="004B6A46" w:rsidRPr="005B7F80" w:rsidRDefault="004B6A46" w:rsidP="004B6A46">
      <w:pPr>
        <w:spacing w:after="140" w:line="280" w:lineRule="exact"/>
      </w:pPr>
      <w:r>
        <w:br w:type="page"/>
      </w:r>
    </w:p>
    <w:p w14:paraId="4B169EDC" w14:textId="77777777" w:rsidR="004B6A46" w:rsidRPr="005B7F80" w:rsidRDefault="004B6A46" w:rsidP="004B6A46">
      <w:pPr>
        <w:pStyle w:val="Titre2"/>
        <w:jc w:val="both"/>
        <w:rPr>
          <w:rFonts w:eastAsia="Times New Roman"/>
          <w:bCs/>
        </w:rPr>
      </w:pPr>
      <w:bookmarkStart w:id="737" w:name="_Toc231759745"/>
      <w:bookmarkStart w:id="738" w:name="_Toc234069589"/>
      <w:bookmarkStart w:id="739" w:name="_Toc234232716"/>
      <w:r>
        <w:rPr>
          <w:rFonts w:eastAsia="Times New Roman"/>
          <w:bCs/>
        </w:rPr>
        <w:lastRenderedPageBreak/>
        <w:t>KONFIGURATION</w:t>
      </w:r>
      <w:bookmarkEnd w:id="737"/>
      <w:bookmarkEnd w:id="738"/>
      <w:bookmarkEnd w:id="739"/>
    </w:p>
    <w:p w14:paraId="3DD92840" w14:textId="77777777" w:rsidR="004B6A46" w:rsidRPr="005B7F80" w:rsidRDefault="004B6A46" w:rsidP="004B6A46">
      <w:pPr>
        <w:spacing w:after="140" w:line="280" w:lineRule="exact"/>
        <w:rPr>
          <w:color w:val="006FCF"/>
        </w:rPr>
      </w:pPr>
      <w:r>
        <w:rPr>
          <w:b/>
          <w:bCs/>
          <w:color w:val="006FCF"/>
        </w:rPr>
        <w:t xml:space="preserve">Es ist keine Konfiguration erforderlich. </w:t>
      </w:r>
    </w:p>
    <w:p w14:paraId="4EEA0048" w14:textId="77777777" w:rsidR="004B6A46" w:rsidRPr="005B7F80" w:rsidRDefault="004B6A46" w:rsidP="004B6A46">
      <w:pPr>
        <w:spacing w:after="140" w:line="280" w:lineRule="exact"/>
      </w:pPr>
      <w:r>
        <w:t>Das aktualisierte Suchverhalten ist in der Benutzersuchfunktion automatisch aktiv. Arrangeure werden beim Nachschlagen von Benutzern die folgenden Änderungen der Suchregeln bemerken:</w:t>
      </w:r>
    </w:p>
    <w:p w14:paraId="0219AC9E" w14:textId="77777777" w:rsidR="004B6A46" w:rsidRPr="005B7F80" w:rsidRDefault="004B6A46" w:rsidP="004B6A46">
      <w:pPr>
        <w:pStyle w:val="GBTBulletsfirstlevel"/>
      </w:pPr>
      <w:r>
        <w:t>Suchbegriffe müssen mindestens 3 Zeichen enthalten, sofern sie nicht in Anführungszeichen gesetzt sind. 2-Buchstaben-Wörter werden nur akzeptiert, wenn sie in Anführungszeichen gesetzt sind (zum Beispiel: Kim "Li" wird akzeptiert, aber nicht Kim Li)</w:t>
      </w:r>
    </w:p>
    <w:p w14:paraId="2DFFD070" w14:textId="77777777" w:rsidR="004B6A46" w:rsidRPr="005B7F80" w:rsidRDefault="004B6A46" w:rsidP="004B6A46">
      <w:pPr>
        <w:pStyle w:val="GBTBulletsfirstlevel"/>
      </w:pPr>
      <w:r>
        <w:t xml:space="preserve">Wenn eine Suche 10 Sekunden überschreitet, erscheint eine Fehlermeldung: </w:t>
      </w:r>
      <w:r>
        <w:rPr>
          <w:b/>
          <w:bCs/>
          <w:i/>
          <w:iCs/>
        </w:rPr>
        <w:t>Ihre Suche ist zu lang, bitte präzisieren Sie sie</w:t>
      </w:r>
      <w:r>
        <w:t>, damit Arrangeure ihre Suche verfeinern können.</w:t>
      </w:r>
    </w:p>
    <w:p w14:paraId="49EC2484" w14:textId="77777777" w:rsidR="004B6A46" w:rsidRPr="005B7F80" w:rsidRDefault="004B6A46" w:rsidP="004B6A46">
      <w:pPr>
        <w:pStyle w:val="Titre2"/>
        <w:jc w:val="both"/>
        <w:rPr>
          <w:rFonts w:eastAsia="Times New Roman"/>
          <w:bCs/>
        </w:rPr>
      </w:pPr>
      <w:bookmarkStart w:id="740" w:name="_Toc231759746"/>
      <w:bookmarkStart w:id="741" w:name="_Toc234069590"/>
      <w:bookmarkStart w:id="742" w:name="_Toc234232717"/>
      <w:r>
        <w:rPr>
          <w:rFonts w:eastAsia="Times New Roman"/>
          <w:bCs/>
        </w:rPr>
        <w:t>GELTUNGSBEREICH</w:t>
      </w:r>
      <w:bookmarkEnd w:id="740"/>
      <w:bookmarkEnd w:id="741"/>
      <w:bookmarkEnd w:id="742"/>
    </w:p>
    <w:p w14:paraId="0341C5E8" w14:textId="77777777" w:rsidR="004B6A46" w:rsidRPr="005B7F80" w:rsidRDefault="004B6A46" w:rsidP="004B6A46">
      <w:pPr>
        <w:pStyle w:val="GBTBulletsfirstlevel"/>
      </w:pPr>
      <w:r>
        <w:t>Diese Funktion gilt für Arrangeure, die das Benutzersuchfeld in der oberen Symbolleiste von Neo verwenden.</w:t>
      </w:r>
    </w:p>
    <w:p w14:paraId="0D52029E" w14:textId="77777777" w:rsidR="004B6A46" w:rsidRPr="005B7F80" w:rsidRDefault="004B6A46" w:rsidP="004B6A46">
      <w:pPr>
        <w:pStyle w:val="Titre2"/>
        <w:jc w:val="both"/>
        <w:rPr>
          <w:rFonts w:eastAsia="Times New Roman"/>
          <w:bCs/>
        </w:rPr>
      </w:pPr>
      <w:bookmarkStart w:id="743" w:name="_Toc231759747"/>
      <w:bookmarkStart w:id="744" w:name="_Toc234069591"/>
      <w:bookmarkStart w:id="745" w:name="_Toc234232718"/>
      <w:r>
        <w:rPr>
          <w:rFonts w:eastAsia="Times New Roman"/>
          <w:bCs/>
        </w:rPr>
        <w:t>NICHT IM GELTUNGSBEREICH</w:t>
      </w:r>
      <w:bookmarkEnd w:id="743"/>
      <w:bookmarkEnd w:id="744"/>
      <w:bookmarkEnd w:id="745"/>
    </w:p>
    <w:p w14:paraId="1E3B16C2" w14:textId="77777777" w:rsidR="004B6A46" w:rsidRPr="005B7F80" w:rsidRDefault="004B6A46" w:rsidP="004B6A46">
      <w:pPr>
        <w:pStyle w:val="GBTBulletsfirstlevel"/>
      </w:pPr>
      <w:r>
        <w:t xml:space="preserve">Der bisherige Bildschirm </w:t>
      </w:r>
      <w:r>
        <w:rPr>
          <w:b/>
          <w:bCs/>
        </w:rPr>
        <w:t>Arranged travelers</w:t>
      </w:r>
      <w:r>
        <w:t xml:space="preserve"> (zugänglich über die Kachel </w:t>
      </w:r>
      <w:r>
        <w:rPr>
          <w:b/>
          <w:bCs/>
        </w:rPr>
        <w:t>Users you manage</w:t>
      </w:r>
      <w:r>
        <w:t xml:space="preserve"> auf der Neo-Startseite) erhält diese Verbesserungen in einem zukünftigen Update im Rahmen seiner umfassenden Modernisierung.</w:t>
      </w:r>
    </w:p>
    <w:p w14:paraId="5BE4D327" w14:textId="77777777" w:rsidR="004B6A46" w:rsidRPr="005B7F80" w:rsidRDefault="004B6A46" w:rsidP="004B6A46">
      <w:pPr>
        <w:spacing w:after="140" w:line="280" w:lineRule="exact"/>
      </w:pPr>
    </w:p>
    <w:p w14:paraId="7ACD1F5A" w14:textId="77777777" w:rsidR="00BE6960" w:rsidRPr="007A55E7" w:rsidRDefault="00BE6960" w:rsidP="00C6372A">
      <w:pPr>
        <w:pStyle w:val="GBTBodyText"/>
      </w:pPr>
    </w:p>
    <w:sectPr w:rsidR="00BE6960" w:rsidRPr="007A55E7" w:rsidSect="00542322">
      <w:headerReference w:type="even" r:id="rId78"/>
      <w:headerReference w:type="default" r:id="rId79"/>
      <w:footerReference w:type="even" r:id="rId80"/>
      <w:footerReference w:type="default" r:id="rId81"/>
      <w:footerReference w:type="first" r:id="rId82"/>
      <w:pgSz w:w="11900" w:h="16840" w:code="1"/>
      <w:pgMar w:top="1560" w:right="1077" w:bottom="1134" w:left="1077" w:header="431" w:footer="162"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0C84FD" w14:textId="77777777" w:rsidR="0000574A" w:rsidRDefault="0000574A" w:rsidP="006D1BBD">
      <w:pPr>
        <w:spacing w:after="0"/>
      </w:pPr>
      <w:r>
        <w:separator/>
      </w:r>
    </w:p>
    <w:p w14:paraId="5F56B4FA" w14:textId="77777777" w:rsidR="0000574A" w:rsidRDefault="0000574A"/>
  </w:endnote>
  <w:endnote w:type="continuationSeparator" w:id="0">
    <w:p w14:paraId="1EA644AC" w14:textId="77777777" w:rsidR="0000574A" w:rsidRDefault="0000574A" w:rsidP="006D1BBD">
      <w:pPr>
        <w:spacing w:after="0"/>
      </w:pPr>
      <w:r>
        <w:continuationSeparator/>
      </w:r>
    </w:p>
    <w:p w14:paraId="6BA53AD8" w14:textId="77777777" w:rsidR="0000574A" w:rsidRDefault="0000574A"/>
  </w:endnote>
  <w:endnote w:type="continuationNotice" w:id="1">
    <w:p w14:paraId="7D4D665D" w14:textId="77777777" w:rsidR="0000574A" w:rsidRDefault="0000574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mHei">
    <w:panose1 w:val="0201060003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Frutiger Next Pro Light">
    <w:altName w:val="Times New Roman"/>
    <w:charset w:val="00"/>
    <w:family w:val="auto"/>
    <w:pitch w:val="default"/>
  </w:font>
  <w:font w:name="Arial (Body)">
    <w:altName w:val="Arial"/>
    <w:panose1 w:val="00000000000000000000"/>
    <w:charset w:val="00"/>
    <w:family w:val="roman"/>
    <w:notTrueType/>
    <w:pitch w:val="default"/>
  </w:font>
  <w:font w:name="BentonSans">
    <w:altName w:val="Calibri"/>
    <w:charset w:val="00"/>
    <w:family w:val="modern"/>
    <w:pitch w:val="variable"/>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odepage"/>
      </w:rPr>
      <w:id w:val="-691841003"/>
      <w:docPartObj>
        <w:docPartGallery w:val="Page Numbers (Bottom of Page)"/>
        <w:docPartUnique/>
      </w:docPartObj>
    </w:sdtPr>
    <w:sdtContent>
      <w:p w14:paraId="1DB34E5A" w14:textId="77777777" w:rsidR="00A669C8" w:rsidRDefault="00A669C8" w:rsidP="0086061F">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sdt>
    <w:sdtPr>
      <w:rPr>
        <w:rStyle w:val="Numrodepage"/>
      </w:rPr>
      <w:id w:val="664362914"/>
      <w:docPartObj>
        <w:docPartGallery w:val="Page Numbers (Bottom of Page)"/>
        <w:docPartUnique/>
      </w:docPartObj>
    </w:sdtPr>
    <w:sdtContent>
      <w:p w14:paraId="02D1A38C" w14:textId="77777777" w:rsidR="00A669C8" w:rsidRDefault="00A669C8" w:rsidP="00A669C8">
        <w:pPr>
          <w:pStyle w:val="Pieddepage"/>
          <w:framePr w:wrap="none" w:vAnchor="text" w:hAnchor="margin" w:xAlign="right" w:y="1"/>
          <w:ind w:right="360"/>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3F7BE4F6" w14:textId="77777777" w:rsidR="0048682C" w:rsidRPr="0048682C" w:rsidRDefault="0086622E" w:rsidP="00543DFC">
    <w:pPr>
      <w:pStyle w:val="GBTDisclaimer"/>
      <w:tabs>
        <w:tab w:val="clear" w:pos="10440"/>
      </w:tabs>
      <w:ind w:right="1864"/>
    </w:pPr>
    <w:r>
      <w:rPr>
        <w:noProof/>
      </w:rPr>
      <mc:AlternateContent>
        <mc:Choice Requires="wps">
          <w:drawing>
            <wp:anchor distT="0" distB="0" distL="114300" distR="114300" simplePos="0" relativeHeight="251658241" behindDoc="0" locked="0" layoutInCell="1" allowOverlap="1" wp14:anchorId="7923D63C" wp14:editId="6EDEB5A1">
              <wp:simplePos x="0" y="0"/>
              <wp:positionH relativeFrom="page">
                <wp:posOffset>6172200</wp:posOffset>
              </wp:positionH>
              <wp:positionV relativeFrom="page">
                <wp:posOffset>9327300</wp:posOffset>
              </wp:positionV>
              <wp:extent cx="914400" cy="228600"/>
              <wp:effectExtent l="0" t="0" r="0" b="0"/>
              <wp:wrapNone/>
              <wp:docPr id="2" name="Zone de texte 2"/>
              <wp:cNvGraphicFramePr/>
              <a:graphic xmlns:a="http://schemas.openxmlformats.org/drawingml/2006/main">
                <a:graphicData uri="http://schemas.microsoft.com/office/word/2010/wordprocessingShape">
                  <wps:wsp>
                    <wps:cNvSpPr txBox="1"/>
                    <wps:spPr>
                      <a:xfrm>
                        <a:off x="0" y="0"/>
                        <a:ext cx="914400" cy="228600"/>
                      </a:xfrm>
                      <a:prstGeom prst="rect">
                        <a:avLst/>
                      </a:prstGeom>
                      <a:noFill/>
                    </wps:spPr>
                    <wps:txbx>
                      <w:txbxContent>
                        <w:p w14:paraId="66BFC4C3" w14:textId="77777777" w:rsidR="0086622E" w:rsidRPr="0086622E" w:rsidRDefault="0086622E" w:rsidP="0086622E">
                          <w:pPr>
                            <w:jc w:val="right"/>
                            <w:rPr>
                              <w:rFonts w:cstheme="minorHAnsi"/>
                              <w:color w:val="A7A8AA"/>
                              <w:sz w:val="16"/>
                              <w:szCs w:val="16"/>
                            </w:rPr>
                          </w:pPr>
                          <w:r w:rsidRPr="0086622E">
                            <w:rPr>
                              <w:rFonts w:cstheme="minorHAnsi"/>
                              <w:color w:val="A7A8AA"/>
                              <w:sz w:val="16"/>
                              <w:szCs w:val="16"/>
                            </w:rPr>
                            <w:t xml:space="preserve"> </w:t>
                          </w:r>
                          <w:r w:rsidRPr="0086622E">
                            <w:rPr>
                              <w:rFonts w:cstheme="minorHAnsi"/>
                              <w:color w:val="A7A8AA"/>
                              <w:sz w:val="16"/>
                              <w:szCs w:val="16"/>
                            </w:rPr>
                            <w:fldChar w:fldCharType="begin"/>
                          </w:r>
                          <w:r w:rsidRPr="0086622E">
                            <w:rPr>
                              <w:rFonts w:cstheme="minorHAnsi"/>
                              <w:color w:val="A7A8AA"/>
                              <w:sz w:val="16"/>
                              <w:szCs w:val="16"/>
                            </w:rPr>
                            <w:instrText xml:space="preserve"> PAGE </w:instrText>
                          </w:r>
                          <w:r w:rsidRPr="0086622E">
                            <w:rPr>
                              <w:rFonts w:cstheme="minorHAnsi"/>
                              <w:color w:val="A7A8AA"/>
                              <w:sz w:val="16"/>
                              <w:szCs w:val="16"/>
                            </w:rPr>
                            <w:fldChar w:fldCharType="separate"/>
                          </w:r>
                          <w:r w:rsidRPr="0086622E">
                            <w:rPr>
                              <w:rFonts w:cstheme="minorHAnsi"/>
                              <w:noProof/>
                              <w:color w:val="A7A8AA"/>
                              <w:sz w:val="16"/>
                              <w:szCs w:val="16"/>
                            </w:rPr>
                            <w:t>3</w:t>
                          </w:r>
                          <w:r w:rsidRPr="0086622E">
                            <w:rPr>
                              <w:rFonts w:cstheme="minorHAnsi"/>
                              <w:color w:val="A7A8AA"/>
                              <w:sz w:val="16"/>
                              <w:szCs w:val="16"/>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23D63C" id="_x0000_t202" coordsize="21600,21600" o:spt="202" path="m,l,21600r21600,l21600,xe">
              <v:stroke joinstyle="miter"/>
              <v:path gradientshapeok="t" o:connecttype="rect"/>
            </v:shapetype>
            <v:shape id="Zone de texte 2" o:spid="_x0000_s1034" type="#_x0000_t202" style="position:absolute;margin-left:486pt;margin-top:734.45pt;width:1in;height:18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" filled="f" stroked="f">
              <v:textbox inset="0,0,0,0">
                <w:txbxContent>
                  <w:p w14:paraId="66BFC4C3" w14:textId="77777777" w:rsidR="0086622E" w:rsidRPr="0086622E" w:rsidRDefault="0086622E" w:rsidP="0086622E">
                    <w:pPr>
                      <w:jc w:val="right"/>
                      <w:rPr>
                        <w:rFonts w:cstheme="minorHAnsi"/>
                        <w:color w:val="A7A8AA"/>
                        <w:sz w:val="16"/>
                        <w:szCs w:val="16"/>
                      </w:rPr>
                    </w:pPr>
                    <w:r w:rsidRPr="0086622E">
                      <w:rPr>
                        <w:rFonts w:cstheme="minorHAnsi"/>
                        <w:color w:val="A7A8AA"/>
                        <w:sz w:val="16"/>
                        <w:szCs w:val="16"/>
                      </w:rPr>
                      <w:t xml:space="preserve"> </w:t>
                    </w:r>
                    <w:r w:rsidRPr="0086622E">
                      <w:rPr>
                        <w:rFonts w:cstheme="minorHAnsi"/>
                        <w:color w:val="A7A8AA"/>
                        <w:sz w:val="16"/>
                        <w:szCs w:val="16"/>
                      </w:rPr>
                      <w:fldChar w:fldCharType="begin"/>
                    </w:r>
                    <w:r w:rsidRPr="0086622E">
                      <w:rPr>
                        <w:rFonts w:cstheme="minorHAnsi"/>
                        <w:color w:val="A7A8AA"/>
                        <w:sz w:val="16"/>
                        <w:szCs w:val="16"/>
                      </w:rPr>
                      <w:instrText xml:space="preserve"> PAGE </w:instrText>
                    </w:r>
                    <w:r w:rsidRPr="0086622E">
                      <w:rPr>
                        <w:rFonts w:cstheme="minorHAnsi"/>
                        <w:color w:val="A7A8AA"/>
                        <w:sz w:val="16"/>
                        <w:szCs w:val="16"/>
                      </w:rPr>
                      <w:fldChar w:fldCharType="separate"/>
                    </w:r>
                    <w:r w:rsidRPr="0086622E">
                      <w:rPr>
                        <w:rFonts w:cstheme="minorHAnsi"/>
                        <w:noProof/>
                        <w:color w:val="A7A8AA"/>
                        <w:sz w:val="16"/>
                        <w:szCs w:val="16"/>
                      </w:rPr>
                      <w:t>3</w:t>
                    </w:r>
                    <w:r w:rsidRPr="0086622E">
                      <w:rPr>
                        <w:rFonts w:cstheme="minorHAnsi"/>
                        <w:color w:val="A7A8AA"/>
                        <w:sz w:val="16"/>
                        <w:szCs w:val="16"/>
                      </w:rPr>
                      <w:fldChar w:fldCharType="end"/>
                    </w:r>
                  </w:p>
                </w:txbxContent>
              </v:textbox>
              <w10:wrap anchorx="page" anchory="page"/>
            </v:shape>
          </w:pict>
        </mc:Fallback>
      </mc:AlternateContent>
    </w:r>
    <w:r w:rsidR="0048682C" w:rsidRPr="0048682C">
      <w:t>Dieses Dokument enthält unveröffentlichte</w:t>
    </w:r>
    <w:r w:rsidR="00BF19FB">
      <w:t>,</w:t>
    </w:r>
    <w:r w:rsidR="0048682C" w:rsidRPr="0048682C">
      <w:t xml:space="preserve"> vertrauliche</w:t>
    </w:r>
    <w:r w:rsidR="00BF19FB">
      <w:t>,</w:t>
    </w:r>
    <w:r w:rsidR="0048682C" w:rsidRPr="0048682C">
      <w:t xml:space="preserve"> und geschützte Informationen von American Express Global Business Travel (GBT). </w:t>
    </w:r>
    <w:r w:rsidR="00543DFC">
      <w:br/>
    </w:r>
    <w:r w:rsidR="0048682C" w:rsidRPr="0048682C">
      <w:t>Kein Teil dieser Materialien darf ohne die ausdrückliche schriftliche Zustimmung von GBT offengelegt oder verwendet werden.</w:t>
    </w:r>
    <w:r w:rsidR="00543DFC">
      <w:t xml:space="preserve"> </w:t>
    </w:r>
    <w:r w:rsidR="00543DFC">
      <w:br/>
    </w:r>
    <w:r w:rsidR="0048682C" w:rsidRPr="0048682C">
      <w:t xml:space="preserve">© </w:t>
    </w:r>
    <w:r w:rsidR="00A5287D">
      <w:t>202</w:t>
    </w:r>
    <w:r w:rsidR="00DD6071">
      <w:t>1</w:t>
    </w:r>
    <w:r w:rsidR="0048682C" w:rsidRPr="0048682C">
      <w:t xml:space="preserve"> GBT Travel Services UK Limited.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620F2" w14:textId="77777777" w:rsidR="00A669C8" w:rsidRPr="00A36F73" w:rsidRDefault="00A669C8" w:rsidP="0086061F">
    <w:pPr>
      <w:pStyle w:val="Pieddepage"/>
      <w:framePr w:wrap="none" w:vAnchor="text" w:hAnchor="margin" w:xAlign="right" w:y="1"/>
      <w:rPr>
        <w:rStyle w:val="Numrodepage"/>
        <w:color w:val="A7A8AA"/>
        <w:sz w:val="16"/>
        <w:szCs w:val="16"/>
      </w:rPr>
    </w:pPr>
  </w:p>
  <w:tbl>
    <w:tblPr>
      <w:tblStyle w:val="Grilledutableau"/>
      <w:tblW w:w="97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7483"/>
      <w:gridCol w:w="1872"/>
      <w:gridCol w:w="432"/>
    </w:tblGrid>
    <w:tr w:rsidR="0018453E" w:rsidRPr="0018453E" w14:paraId="426AD327" w14:textId="77777777" w:rsidTr="00362071">
      <w:tc>
        <w:tcPr>
          <w:tcW w:w="7483" w:type="dxa"/>
        </w:tcPr>
        <w:p w14:paraId="5F9ACD90" w14:textId="684A37B6" w:rsidR="00475C3A" w:rsidRPr="0018453E" w:rsidRDefault="00475C3A" w:rsidP="00A669C8">
          <w:pPr>
            <w:pStyle w:val="GBTDisclaimer"/>
            <w:ind w:right="0"/>
            <w:rPr>
              <w:rFonts w:ascii="Arial" w:hAnsi="Arial"/>
            </w:rPr>
          </w:pPr>
          <w:r w:rsidRPr="0018453E">
            <w:rPr>
              <w:rFonts w:ascii="Arial" w:hAnsi="Arial"/>
            </w:rPr>
            <w:t>Dieses Dokument enthält unveröffentlichte, vertrauliche und geschützte Informationen von American Express Global Business Travel (Amex GBT). Kein Teil dieser Materialien darf ohne die ausdrückliche schriftliche Zustimmung von Amex GBT offengelegt oder verwendet werden. © 202</w:t>
          </w:r>
          <w:r w:rsidR="00961A75">
            <w:rPr>
              <w:rFonts w:ascii="Arial" w:hAnsi="Arial"/>
            </w:rPr>
            <w:t>5</w:t>
          </w:r>
          <w:r w:rsidRPr="0018453E">
            <w:rPr>
              <w:rFonts w:ascii="Arial" w:hAnsi="Arial"/>
            </w:rPr>
            <w:t xml:space="preserve"> GBT Travel Services UK Limited.</w:t>
          </w:r>
        </w:p>
      </w:tc>
      <w:tc>
        <w:tcPr>
          <w:tcW w:w="1872" w:type="dxa"/>
        </w:tcPr>
        <w:p w14:paraId="50CCEB7F" w14:textId="77777777" w:rsidR="00475C3A" w:rsidRPr="0018453E" w:rsidRDefault="00475C3A" w:rsidP="00446B85">
          <w:pPr>
            <w:pStyle w:val="GBTDisclaimer"/>
            <w:tabs>
              <w:tab w:val="clear" w:pos="10440"/>
            </w:tabs>
            <w:ind w:right="0"/>
            <w:jc w:val="right"/>
          </w:pPr>
        </w:p>
      </w:tc>
      <w:tc>
        <w:tcPr>
          <w:tcW w:w="432" w:type="dxa"/>
        </w:tcPr>
        <w:p w14:paraId="60734D56" w14:textId="77777777" w:rsidR="00475C3A" w:rsidRPr="0018453E" w:rsidRDefault="00475C3A" w:rsidP="00446B85">
          <w:pPr>
            <w:pStyle w:val="GBTDisclaimer"/>
            <w:tabs>
              <w:tab w:val="clear" w:pos="10440"/>
            </w:tabs>
            <w:ind w:right="0"/>
            <w:jc w:val="right"/>
          </w:pPr>
          <w:r w:rsidRPr="0018453E">
            <w:t>S.</w:t>
          </w:r>
          <w:r w:rsidRPr="0018453E">
            <w:fldChar w:fldCharType="begin"/>
          </w:r>
          <w:r w:rsidRPr="0018453E">
            <w:instrText xml:space="preserve"> PAGE  \* MERGEFORMAT </w:instrText>
          </w:r>
          <w:r w:rsidRPr="0018453E">
            <w:fldChar w:fldCharType="separate"/>
          </w:r>
          <w:r w:rsidRPr="0018453E">
            <w:rPr>
              <w:noProof/>
            </w:rPr>
            <w:t>2</w:t>
          </w:r>
          <w:r w:rsidRPr="0018453E">
            <w:fldChar w:fldCharType="end"/>
          </w:r>
        </w:p>
      </w:tc>
    </w:tr>
  </w:tbl>
  <w:p w14:paraId="17336320" w14:textId="77777777" w:rsidR="009633F9" w:rsidRPr="0029056A" w:rsidRDefault="009633F9" w:rsidP="00A669C8">
    <w:pPr>
      <w:pStyle w:val="GBTDisclaimer"/>
      <w:tabs>
        <w:tab w:val="clear" w:pos="10440"/>
      </w:tabs>
      <w:ind w:right="186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15A26" w14:textId="77777777" w:rsidR="00A669C8" w:rsidRPr="00A36F73" w:rsidRDefault="00A669C8" w:rsidP="0086061F">
    <w:pPr>
      <w:pStyle w:val="Pieddepage"/>
      <w:framePr w:wrap="none" w:vAnchor="text" w:hAnchor="margin" w:xAlign="right" w:y="1"/>
      <w:rPr>
        <w:rStyle w:val="Numrodepage"/>
        <w:color w:val="A7A8AA"/>
        <w:sz w:val="16"/>
        <w:szCs w:val="16"/>
      </w:rPr>
    </w:pPr>
  </w:p>
  <w:tbl>
    <w:tblPr>
      <w:tblStyle w:val="Grilledutableau"/>
      <w:tblW w:w="96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7370"/>
      <w:gridCol w:w="1872"/>
      <w:gridCol w:w="432"/>
    </w:tblGrid>
    <w:tr w:rsidR="00D6692A" w:rsidRPr="0018453E" w14:paraId="6E88CED5" w14:textId="77777777" w:rsidTr="00362071">
      <w:tc>
        <w:tcPr>
          <w:tcW w:w="7370" w:type="dxa"/>
        </w:tcPr>
        <w:p w14:paraId="6623AE4A" w14:textId="42D5D237" w:rsidR="00D6692A" w:rsidRPr="0018453E" w:rsidRDefault="00D6692A" w:rsidP="00D6692A">
          <w:pPr>
            <w:pStyle w:val="GBTDisclaimer"/>
            <w:ind w:right="0"/>
            <w:rPr>
              <w:rFonts w:ascii="Arial" w:hAnsi="Arial"/>
            </w:rPr>
          </w:pPr>
          <w:r w:rsidRPr="0018453E">
            <w:rPr>
              <w:rFonts w:ascii="Arial" w:hAnsi="Arial"/>
              <w:noProof/>
            </w:rPr>
            <w:t xml:space="preserve">GBT Travel Services UK Limited (GBT UK) and its authorized sublicensees (including Ovation Travel Group and Egencia) use certain trademarks and service marks of American Express Company or its subsidiaries (American Express) in the “American Express Global Business Travel” and “American Express GBT Meetings &amp; Events” brands and in connection with its business for permitted uses only under a limited license from American Express (Licensed Marks). The Licensed Marks are trademarks or service marks of, and the property of, American Express. GBT UK is a subsidiary of </w:t>
          </w:r>
          <w:r w:rsidR="001E6C78">
            <w:rPr>
              <w:rFonts w:ascii="Arial" w:hAnsi="Arial"/>
              <w:noProof/>
            </w:rPr>
            <w:t>X&lt;</w:t>
          </w:r>
          <w:r w:rsidRPr="0018453E">
            <w:rPr>
              <w:rFonts w:ascii="Arial" w:hAnsi="Arial"/>
              <w:noProof/>
            </w:rPr>
            <w:t>Global Business Travel Group, Inc. (NYSE: GBTG). American Express hält eine Minderheitsbeteiligung an GBTG, die als von American Express getrenntes Unternehmen tätig ist</w:t>
          </w:r>
          <w:r>
            <w:rPr>
              <w:rFonts w:ascii="Arial" w:hAnsi="Arial"/>
              <w:noProof/>
            </w:rPr>
            <w:t>.</w:t>
          </w:r>
        </w:p>
      </w:tc>
      <w:tc>
        <w:tcPr>
          <w:tcW w:w="1872" w:type="dxa"/>
        </w:tcPr>
        <w:p w14:paraId="01E24931" w14:textId="77777777" w:rsidR="00D6692A" w:rsidRPr="0018453E" w:rsidRDefault="00D6692A" w:rsidP="00D6692A">
          <w:pPr>
            <w:pStyle w:val="GBTDisclaimer"/>
            <w:tabs>
              <w:tab w:val="clear" w:pos="10440"/>
            </w:tabs>
            <w:ind w:right="0"/>
            <w:jc w:val="right"/>
          </w:pPr>
        </w:p>
      </w:tc>
      <w:tc>
        <w:tcPr>
          <w:tcW w:w="432" w:type="dxa"/>
        </w:tcPr>
        <w:p w14:paraId="611E9D63" w14:textId="77777777" w:rsidR="00D6692A" w:rsidRPr="0018453E" w:rsidRDefault="00D6692A" w:rsidP="00D6692A">
          <w:pPr>
            <w:pStyle w:val="GBTDisclaimer"/>
            <w:tabs>
              <w:tab w:val="clear" w:pos="10440"/>
            </w:tabs>
            <w:ind w:right="0"/>
            <w:jc w:val="right"/>
          </w:pPr>
        </w:p>
      </w:tc>
    </w:tr>
  </w:tbl>
  <w:p w14:paraId="1173B97E" w14:textId="77777777" w:rsidR="003F67AF" w:rsidRPr="003F67AF" w:rsidRDefault="003F67AF" w:rsidP="00446B85">
    <w:pPr>
      <w:pStyle w:val="GBTDisclaimer"/>
      <w:tabs>
        <w:tab w:val="clear" w:pos="10440"/>
      </w:tabs>
      <w:ind w:right="44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F5B59" w14:textId="77777777" w:rsidR="0000574A" w:rsidRDefault="0000574A" w:rsidP="00B84221">
      <w:pPr>
        <w:spacing w:after="80"/>
      </w:pPr>
      <w:bookmarkStart w:id="0" w:name="_Hlk513720957"/>
      <w:bookmarkEnd w:id="0"/>
      <w:r>
        <w:separator/>
      </w:r>
    </w:p>
  </w:footnote>
  <w:footnote w:type="continuationSeparator" w:id="0">
    <w:p w14:paraId="0F688B09" w14:textId="77777777" w:rsidR="0000574A" w:rsidRDefault="0000574A" w:rsidP="006D1BBD">
      <w:pPr>
        <w:spacing w:after="0"/>
      </w:pPr>
      <w:r>
        <w:continuationSeparator/>
      </w:r>
    </w:p>
    <w:p w14:paraId="38AAA2C0" w14:textId="77777777" w:rsidR="0000574A" w:rsidRDefault="0000574A"/>
  </w:footnote>
  <w:footnote w:type="continuationNotice" w:id="1">
    <w:p w14:paraId="79DA4545" w14:textId="77777777" w:rsidR="0000574A" w:rsidRDefault="0000574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8301D" w14:textId="77777777" w:rsidR="009633F9" w:rsidRPr="00D1646E" w:rsidRDefault="00D1646E" w:rsidP="00D1646E">
    <w:pPr>
      <w:pStyle w:val="GBTDisclaimer"/>
    </w:pPr>
    <w:r>
      <w:rPr>
        <w:noProof/>
      </w:rPr>
      <w:drawing>
        <wp:anchor distT="0" distB="0" distL="114300" distR="114300" simplePos="0" relativeHeight="251658240" behindDoc="1" locked="0" layoutInCell="1" allowOverlap="1" wp14:anchorId="308FFF81" wp14:editId="1F49C0B2">
          <wp:simplePos x="0" y="0"/>
          <wp:positionH relativeFrom="page">
            <wp:posOffset>575945</wp:posOffset>
          </wp:positionH>
          <wp:positionV relativeFrom="page">
            <wp:posOffset>323850</wp:posOffset>
          </wp:positionV>
          <wp:extent cx="1572768" cy="694944"/>
          <wp:effectExtent l="0" t="0" r="0" b="0"/>
          <wp:wrapNone/>
          <wp:docPr id="1540666083" name="Image 583393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XP_GBT_Primary_BBLockup_Stacked_REGULARscale_RGB_D.png"/>
                  <pic:cNvPicPr/>
                </pic:nvPicPr>
                <pic:blipFill>
                  <a:blip r:embed="rId1">
                    <a:extLst>
                      <a:ext uri="{28A0092B-C50C-407E-A947-70E740481C1C}">
                        <a14:useLocalDpi xmlns:a14="http://schemas.microsoft.com/office/drawing/2010/main" val="0"/>
                      </a:ext>
                    </a:extLst>
                  </a:blip>
                  <a:stretch>
                    <a:fillRect/>
                  </a:stretch>
                </pic:blipFill>
                <pic:spPr>
                  <a:xfrm>
                    <a:off x="0" y="0"/>
                    <a:ext cx="1572768" cy="694944"/>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2B45F" w14:textId="6F36C8CF" w:rsidR="009633F9" w:rsidRPr="00AE745E" w:rsidRDefault="009849A8" w:rsidP="00AE745E">
    <w:pPr>
      <w:pStyle w:val="GBTDisclaimer"/>
    </w:pPr>
    <w:r>
      <w:rPr>
        <w:noProof/>
      </w:rPr>
      <w:drawing>
        <wp:anchor distT="0" distB="0" distL="114300" distR="114300" simplePos="0" relativeHeight="251658244" behindDoc="0" locked="0" layoutInCell="1" allowOverlap="1" wp14:anchorId="6B72356B" wp14:editId="33CB2F06">
          <wp:simplePos x="0" y="0"/>
          <wp:positionH relativeFrom="column">
            <wp:posOffset>15582</wp:posOffset>
          </wp:positionH>
          <wp:positionV relativeFrom="paragraph">
            <wp:posOffset>-54708</wp:posOffset>
          </wp:positionV>
          <wp:extent cx="1146826" cy="934618"/>
          <wp:effectExtent l="0" t="0" r="0" b="0"/>
          <wp:wrapNone/>
          <wp:docPr id="2018555291" name="Image 1303183738" descr="A black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43093" name="Picture 1" descr="A black background with blu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46826" cy="93461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D00E4A78"/>
    <w:lvl w:ilvl="0">
      <w:start w:val="1"/>
      <w:numFmt w:val="bullet"/>
      <w:pStyle w:val="Listepuces4"/>
      <w:lvlText w:val=""/>
      <w:lvlJc w:val="left"/>
      <w:pPr>
        <w:ind w:left="1440" w:hanging="360"/>
      </w:pPr>
      <w:rPr>
        <w:rFonts w:ascii="Symbol" w:hAnsi="Symbol" w:hint="default"/>
      </w:rPr>
    </w:lvl>
  </w:abstractNum>
  <w:abstractNum w:abstractNumId="1" w15:restartNumberingAfterBreak="0">
    <w:nsid w:val="FFFFFF82"/>
    <w:multiLevelType w:val="singleLevel"/>
    <w:tmpl w:val="E76E0F26"/>
    <w:lvl w:ilvl="0">
      <w:start w:val="1"/>
      <w:numFmt w:val="bullet"/>
      <w:pStyle w:val="Listepuces3"/>
      <w:lvlText w:val=""/>
      <w:lvlJc w:val="left"/>
      <w:pPr>
        <w:ind w:left="1080" w:hanging="360"/>
      </w:pPr>
      <w:rPr>
        <w:rFonts w:ascii="Wingdings" w:hAnsi="Wingdings" w:hint="default"/>
      </w:rPr>
    </w:lvl>
  </w:abstractNum>
  <w:abstractNum w:abstractNumId="2" w15:restartNumberingAfterBreak="0">
    <w:nsid w:val="FFFFFF83"/>
    <w:multiLevelType w:val="singleLevel"/>
    <w:tmpl w:val="B41290F6"/>
    <w:lvl w:ilvl="0">
      <w:start w:val="1"/>
      <w:numFmt w:val="bullet"/>
      <w:pStyle w:val="Listepuces2"/>
      <w:lvlText w:val=""/>
      <w:lvlJc w:val="left"/>
      <w:pPr>
        <w:ind w:left="720" w:hanging="360"/>
      </w:pPr>
      <w:rPr>
        <w:rFonts w:ascii="Symbol" w:hAnsi="Symbol" w:hint="default"/>
      </w:rPr>
    </w:lvl>
  </w:abstractNum>
  <w:abstractNum w:abstractNumId="3" w15:restartNumberingAfterBreak="0">
    <w:nsid w:val="FFFFFF89"/>
    <w:multiLevelType w:val="singleLevel"/>
    <w:tmpl w:val="8D30D448"/>
    <w:lvl w:ilvl="0">
      <w:start w:val="1"/>
      <w:numFmt w:val="bullet"/>
      <w:pStyle w:val="Listepuces"/>
      <w:lvlText w:val=""/>
      <w:lvlJc w:val="left"/>
      <w:pPr>
        <w:ind w:left="360" w:hanging="360"/>
      </w:pPr>
      <w:rPr>
        <w:rFonts w:ascii="Wingdings" w:hAnsi="Wingdings" w:hint="default"/>
      </w:rPr>
    </w:lvl>
  </w:abstractNum>
  <w:abstractNum w:abstractNumId="4" w15:restartNumberingAfterBreak="0">
    <w:nsid w:val="04333A21"/>
    <w:multiLevelType w:val="multilevel"/>
    <w:tmpl w:val="A7E8F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7F85FBA"/>
    <w:multiLevelType w:val="multilevel"/>
    <w:tmpl w:val="C908AC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CD1ADF"/>
    <w:multiLevelType w:val="hybridMultilevel"/>
    <w:tmpl w:val="7FA8C32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12BF55E8"/>
    <w:multiLevelType w:val="multilevel"/>
    <w:tmpl w:val="1974F6A2"/>
    <w:styleLink w:val="CurrentList1"/>
    <w:lvl w:ilvl="0">
      <w:start w:val="1"/>
      <w:numFmt w:val="bullet"/>
      <w:lvlText w:val=""/>
      <w:lvlJc w:val="left"/>
      <w:pPr>
        <w:tabs>
          <w:tab w:val="num" w:pos="259"/>
        </w:tabs>
        <w:ind w:left="230" w:hanging="230"/>
      </w:pPr>
      <w:rPr>
        <w:rFonts w:ascii="Wingdings" w:hAnsi="Wingdings" w:hint="default"/>
        <w:b w:val="0"/>
        <w:i w:val="0"/>
        <w:color w:val="00175A" w:themeColor="text1"/>
        <w:u w:color="FFFFFF" w:themeColor="background1"/>
      </w:rPr>
    </w:lvl>
    <w:lvl w:ilvl="1">
      <w:start w:val="1"/>
      <w:numFmt w:val="bullet"/>
      <w:lvlText w:val="–"/>
      <w:lvlJc w:val="left"/>
      <w:pPr>
        <w:tabs>
          <w:tab w:val="num" w:pos="547"/>
        </w:tabs>
        <w:ind w:left="547" w:hanging="273"/>
      </w:pPr>
      <w:rPr>
        <w:rFonts w:ascii="Arial" w:hAnsi="Arial" w:hint="default"/>
      </w:rPr>
    </w:lvl>
    <w:lvl w:ilvl="2">
      <w:start w:val="1"/>
      <w:numFmt w:val="bullet"/>
      <w:lvlText w:val=""/>
      <w:lvlJc w:val="left"/>
      <w:pPr>
        <w:tabs>
          <w:tab w:val="num" w:pos="806"/>
        </w:tabs>
        <w:ind w:left="734" w:hanging="216"/>
      </w:pPr>
      <w:rPr>
        <w:rFonts w:ascii="Wingdings" w:hAnsi="Wingdings" w:hint="default"/>
      </w:rPr>
    </w:lvl>
    <w:lvl w:ilvl="3">
      <w:start w:val="1"/>
      <w:numFmt w:val="bullet"/>
      <w:lvlText w:val="–"/>
      <w:lvlJc w:val="left"/>
      <w:pPr>
        <w:tabs>
          <w:tab w:val="num" w:pos="1152"/>
        </w:tabs>
        <w:ind w:left="1066" w:hanging="332"/>
      </w:pPr>
      <w:rPr>
        <w:rFonts w:ascii="Arial" w:hAnsi="Arial" w:hint="default"/>
      </w:rPr>
    </w:lvl>
    <w:lvl w:ilvl="4">
      <w:start w:val="1"/>
      <w:numFmt w:val="bullet"/>
      <w:lvlText w:val="•"/>
      <w:lvlJc w:val="left"/>
      <w:pPr>
        <w:ind w:left="1354" w:hanging="260"/>
      </w:pPr>
      <w:rPr>
        <w:rFonts w:ascii="Arial" w:hAnsi="Arial" w:hint="default"/>
      </w:rPr>
    </w:lvl>
    <w:lvl w:ilvl="5">
      <w:start w:val="1"/>
      <w:numFmt w:val="bullet"/>
      <w:lvlText w:val="–"/>
      <w:lvlJc w:val="left"/>
      <w:pPr>
        <w:ind w:left="1627" w:hanging="259"/>
      </w:pPr>
      <w:rPr>
        <w:rFonts w:ascii="Arial" w:hAnsi="Arial" w:hint="default"/>
      </w:rPr>
    </w:lvl>
    <w:lvl w:ilvl="6">
      <w:start w:val="1"/>
      <w:numFmt w:val="bullet"/>
      <w:lvlText w:val="◦"/>
      <w:lvlJc w:val="left"/>
      <w:pPr>
        <w:ind w:left="1901" w:hanging="259"/>
      </w:pPr>
      <w:rPr>
        <w:rFonts w:ascii="Arial" w:hAnsi="Arial" w:hint="default"/>
      </w:rPr>
    </w:lvl>
    <w:lvl w:ilvl="7">
      <w:start w:val="1"/>
      <w:numFmt w:val="bullet"/>
      <w:lvlText w:val="–"/>
      <w:lvlJc w:val="left"/>
      <w:pPr>
        <w:ind w:left="2174" w:hanging="259"/>
      </w:pPr>
      <w:rPr>
        <w:rFonts w:ascii="Arial" w:hAnsi="Arial" w:hint="default"/>
      </w:rPr>
    </w:lvl>
    <w:lvl w:ilvl="8">
      <w:start w:val="1"/>
      <w:numFmt w:val="bullet"/>
      <w:lvlText w:val=""/>
      <w:lvlJc w:val="left"/>
      <w:pPr>
        <w:ind w:left="2448" w:hanging="259"/>
      </w:pPr>
      <w:rPr>
        <w:rFonts w:ascii="Wingdings" w:hAnsi="Wingdings" w:hint="default"/>
      </w:rPr>
    </w:lvl>
  </w:abstractNum>
  <w:abstractNum w:abstractNumId="8" w15:restartNumberingAfterBreak="0">
    <w:nsid w:val="150E6D64"/>
    <w:multiLevelType w:val="multilevel"/>
    <w:tmpl w:val="B12C5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A3346F6"/>
    <w:multiLevelType w:val="multilevel"/>
    <w:tmpl w:val="705298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1A73B1A"/>
    <w:multiLevelType w:val="multilevel"/>
    <w:tmpl w:val="99A2762A"/>
    <w:lvl w:ilvl="0">
      <w:start w:val="1"/>
      <w:numFmt w:val="bullet"/>
      <w:pStyle w:val="Paragraphedeliste"/>
      <w:lvlText w:val=""/>
      <w:lvlJc w:val="left"/>
      <w:pPr>
        <w:tabs>
          <w:tab w:val="num" w:pos="1699"/>
        </w:tabs>
        <w:ind w:left="1699" w:hanging="259"/>
      </w:pPr>
      <w:rPr>
        <w:rFonts w:ascii="Wingdings" w:hAnsi="Wingdings" w:hint="default"/>
        <w:b w:val="0"/>
        <w:i w:val="0"/>
        <w:color w:val="00175A" w:themeColor="text1"/>
        <w:u w:color="FFFFFF" w:themeColor="background1"/>
      </w:rPr>
    </w:lvl>
    <w:lvl w:ilvl="1">
      <w:start w:val="1"/>
      <w:numFmt w:val="bullet"/>
      <w:lvlText w:val="–"/>
      <w:lvlJc w:val="left"/>
      <w:pPr>
        <w:tabs>
          <w:tab w:val="num" w:pos="1987"/>
        </w:tabs>
        <w:ind w:left="1987" w:hanging="273"/>
      </w:pPr>
      <w:rPr>
        <w:rFonts w:ascii="Arial" w:hAnsi="Arial" w:hint="default"/>
      </w:rPr>
    </w:lvl>
    <w:lvl w:ilvl="2">
      <w:start w:val="1"/>
      <w:numFmt w:val="bullet"/>
      <w:lvlText w:val=""/>
      <w:lvlJc w:val="left"/>
      <w:pPr>
        <w:tabs>
          <w:tab w:val="num" w:pos="2246"/>
        </w:tabs>
        <w:ind w:left="2246" w:hanging="259"/>
      </w:pPr>
      <w:rPr>
        <w:rFonts w:ascii="Wingdings" w:hAnsi="Wingdings" w:hint="default"/>
      </w:rPr>
    </w:lvl>
    <w:lvl w:ilvl="3">
      <w:start w:val="1"/>
      <w:numFmt w:val="bullet"/>
      <w:lvlText w:val="–"/>
      <w:lvlJc w:val="left"/>
      <w:pPr>
        <w:tabs>
          <w:tab w:val="num" w:pos="2520"/>
        </w:tabs>
        <w:ind w:left="2520" w:hanging="259"/>
      </w:pPr>
      <w:rPr>
        <w:rFonts w:ascii="Arial" w:hAnsi="Arial" w:hint="default"/>
      </w:rPr>
    </w:lvl>
    <w:lvl w:ilvl="4">
      <w:start w:val="1"/>
      <w:numFmt w:val="bullet"/>
      <w:lvlRestart w:val="3"/>
      <w:lvlText w:val="•"/>
      <w:lvlJc w:val="left"/>
      <w:pPr>
        <w:ind w:left="1699" w:hanging="259"/>
      </w:pPr>
      <w:rPr>
        <w:rFonts w:ascii="Arial" w:hAnsi="Arial" w:hint="default"/>
      </w:rPr>
    </w:lvl>
    <w:lvl w:ilvl="5">
      <w:start w:val="1"/>
      <w:numFmt w:val="bullet"/>
      <w:lvlText w:val="–"/>
      <w:lvlJc w:val="left"/>
      <w:pPr>
        <w:ind w:left="3067" w:hanging="259"/>
      </w:pPr>
      <w:rPr>
        <w:rFonts w:ascii="Arial" w:hAnsi="Arial" w:hint="default"/>
      </w:rPr>
    </w:lvl>
    <w:lvl w:ilvl="6">
      <w:start w:val="1"/>
      <w:numFmt w:val="bullet"/>
      <w:lvlText w:val="◦"/>
      <w:lvlJc w:val="left"/>
      <w:pPr>
        <w:ind w:left="3341" w:hanging="259"/>
      </w:pPr>
      <w:rPr>
        <w:rFonts w:ascii="Arial" w:hAnsi="Arial" w:hint="default"/>
      </w:rPr>
    </w:lvl>
    <w:lvl w:ilvl="7">
      <w:start w:val="1"/>
      <w:numFmt w:val="bullet"/>
      <w:lvlText w:val="–"/>
      <w:lvlJc w:val="left"/>
      <w:pPr>
        <w:ind w:left="3614" w:hanging="259"/>
      </w:pPr>
      <w:rPr>
        <w:rFonts w:ascii="Arial" w:hAnsi="Arial" w:hint="default"/>
      </w:rPr>
    </w:lvl>
    <w:lvl w:ilvl="8">
      <w:start w:val="1"/>
      <w:numFmt w:val="bullet"/>
      <w:lvlText w:val=""/>
      <w:lvlJc w:val="left"/>
      <w:pPr>
        <w:ind w:left="3888" w:hanging="259"/>
      </w:pPr>
      <w:rPr>
        <w:rFonts w:ascii="Wingdings" w:hAnsi="Wingdings" w:hint="default"/>
      </w:rPr>
    </w:lvl>
  </w:abstractNum>
  <w:abstractNum w:abstractNumId="11" w15:restartNumberingAfterBreak="0">
    <w:nsid w:val="247F5A9F"/>
    <w:multiLevelType w:val="hybridMultilevel"/>
    <w:tmpl w:val="6D64056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25C81981"/>
    <w:multiLevelType w:val="multilevel"/>
    <w:tmpl w:val="28326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77F5DE2"/>
    <w:multiLevelType w:val="multilevel"/>
    <w:tmpl w:val="0434A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8B01D2B"/>
    <w:multiLevelType w:val="multilevel"/>
    <w:tmpl w:val="F990A280"/>
    <w:numStyleLink w:val="GBTBulletedListStyles"/>
  </w:abstractNum>
  <w:abstractNum w:abstractNumId="15" w15:restartNumberingAfterBreak="0">
    <w:nsid w:val="2D7C1B45"/>
    <w:multiLevelType w:val="multilevel"/>
    <w:tmpl w:val="C908AC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2714948"/>
    <w:multiLevelType w:val="multilevel"/>
    <w:tmpl w:val="404E5D3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6162580"/>
    <w:multiLevelType w:val="multilevel"/>
    <w:tmpl w:val="C908AC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8106EA3"/>
    <w:multiLevelType w:val="multilevel"/>
    <w:tmpl w:val="78782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9274B59"/>
    <w:multiLevelType w:val="multilevel"/>
    <w:tmpl w:val="CBD432C6"/>
    <w:lvl w:ilvl="0">
      <w:start w:val="1"/>
      <w:numFmt w:val="bullet"/>
      <w:pStyle w:val="GBTBulletsfirstlevel"/>
      <w:lvlText w:val=""/>
      <w:lvlJc w:val="left"/>
      <w:pPr>
        <w:ind w:left="360" w:hanging="360"/>
      </w:pPr>
      <w:rPr>
        <w:rFonts w:ascii="Symbol" w:hAnsi="Symbol" w:hint="default"/>
        <w:b w:val="0"/>
        <w:i w:val="0"/>
        <w:color w:val="00175A" w:themeColor="text1"/>
        <w:u w:color="FFFFFF" w:themeColor="background1"/>
      </w:rPr>
    </w:lvl>
    <w:lvl w:ilvl="1">
      <w:start w:val="1"/>
      <w:numFmt w:val="bullet"/>
      <w:pStyle w:val="GBTBulletssecondlevel"/>
      <w:lvlText w:val="–"/>
      <w:lvlJc w:val="left"/>
      <w:pPr>
        <w:tabs>
          <w:tab w:val="num" w:pos="547"/>
        </w:tabs>
        <w:ind w:left="547" w:hanging="273"/>
      </w:pPr>
      <w:rPr>
        <w:rFonts w:ascii="Arial" w:hAnsi="Arial" w:hint="default"/>
      </w:rPr>
    </w:lvl>
    <w:lvl w:ilvl="2">
      <w:start w:val="1"/>
      <w:numFmt w:val="bullet"/>
      <w:pStyle w:val="GBTBulletsthirdlevel"/>
      <w:lvlText w:val=""/>
      <w:lvlJc w:val="left"/>
      <w:pPr>
        <w:tabs>
          <w:tab w:val="num" w:pos="806"/>
        </w:tabs>
        <w:ind w:left="734" w:hanging="216"/>
      </w:pPr>
      <w:rPr>
        <w:rFonts w:ascii="Wingdings" w:hAnsi="Wingdings" w:hint="default"/>
      </w:rPr>
    </w:lvl>
    <w:lvl w:ilvl="3">
      <w:start w:val="1"/>
      <w:numFmt w:val="bullet"/>
      <w:pStyle w:val="GBTbulletsfourthlevel"/>
      <w:lvlText w:val="–"/>
      <w:lvlJc w:val="left"/>
      <w:pPr>
        <w:tabs>
          <w:tab w:val="num" w:pos="1152"/>
        </w:tabs>
        <w:ind w:left="1066" w:hanging="332"/>
      </w:pPr>
      <w:rPr>
        <w:rFonts w:ascii="Arial" w:hAnsi="Arial" w:hint="default"/>
      </w:rPr>
    </w:lvl>
    <w:lvl w:ilvl="4">
      <w:start w:val="1"/>
      <w:numFmt w:val="bullet"/>
      <w:lvlText w:val="•"/>
      <w:lvlJc w:val="left"/>
      <w:pPr>
        <w:ind w:left="1354" w:hanging="260"/>
      </w:pPr>
      <w:rPr>
        <w:rFonts w:ascii="Arial" w:hAnsi="Arial" w:hint="default"/>
      </w:rPr>
    </w:lvl>
    <w:lvl w:ilvl="5">
      <w:start w:val="1"/>
      <w:numFmt w:val="bullet"/>
      <w:lvlText w:val="–"/>
      <w:lvlJc w:val="left"/>
      <w:pPr>
        <w:ind w:left="1627" w:hanging="259"/>
      </w:pPr>
      <w:rPr>
        <w:rFonts w:ascii="Arial" w:hAnsi="Arial" w:hint="default"/>
      </w:rPr>
    </w:lvl>
    <w:lvl w:ilvl="6">
      <w:start w:val="1"/>
      <w:numFmt w:val="bullet"/>
      <w:lvlText w:val="◦"/>
      <w:lvlJc w:val="left"/>
      <w:pPr>
        <w:ind w:left="1901" w:hanging="259"/>
      </w:pPr>
      <w:rPr>
        <w:rFonts w:ascii="Arial" w:hAnsi="Arial" w:hint="default"/>
      </w:rPr>
    </w:lvl>
    <w:lvl w:ilvl="7">
      <w:start w:val="1"/>
      <w:numFmt w:val="bullet"/>
      <w:lvlText w:val="–"/>
      <w:lvlJc w:val="left"/>
      <w:pPr>
        <w:ind w:left="2174" w:hanging="259"/>
      </w:pPr>
      <w:rPr>
        <w:rFonts w:ascii="Arial" w:hAnsi="Arial" w:hint="default"/>
      </w:rPr>
    </w:lvl>
    <w:lvl w:ilvl="8">
      <w:start w:val="1"/>
      <w:numFmt w:val="bullet"/>
      <w:lvlText w:val=""/>
      <w:lvlJc w:val="left"/>
      <w:pPr>
        <w:ind w:left="2448" w:hanging="259"/>
      </w:pPr>
      <w:rPr>
        <w:rFonts w:ascii="Wingdings" w:hAnsi="Wingdings" w:hint="default"/>
      </w:rPr>
    </w:lvl>
  </w:abstractNum>
  <w:abstractNum w:abstractNumId="20" w15:restartNumberingAfterBreak="0">
    <w:nsid w:val="3F2817A8"/>
    <w:multiLevelType w:val="hybridMultilevel"/>
    <w:tmpl w:val="4B2C28D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44C90552"/>
    <w:multiLevelType w:val="multilevel"/>
    <w:tmpl w:val="C908AC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D75376E"/>
    <w:multiLevelType w:val="multilevel"/>
    <w:tmpl w:val="DA744B24"/>
    <w:styleLink w:val="GBTBulletsList"/>
    <w:lvl w:ilvl="0">
      <w:start w:val="1"/>
      <w:numFmt w:val="bullet"/>
      <w:lvlText w:val=""/>
      <w:lvlJc w:val="left"/>
      <w:pPr>
        <w:tabs>
          <w:tab w:val="num" w:pos="259"/>
        </w:tabs>
        <w:ind w:left="230" w:hanging="230"/>
      </w:pPr>
      <w:rPr>
        <w:rFonts w:ascii="Wingdings" w:hAnsi="Wingdings" w:hint="default"/>
        <w:b w:val="0"/>
        <w:i w:val="0"/>
        <w:color w:val="00175A" w:themeColor="text1"/>
        <w:u w:color="FFFFFF" w:themeColor="background1"/>
      </w:rPr>
    </w:lvl>
    <w:lvl w:ilvl="1">
      <w:start w:val="1"/>
      <w:numFmt w:val="bullet"/>
      <w:lvlText w:val="–"/>
      <w:lvlJc w:val="left"/>
      <w:pPr>
        <w:tabs>
          <w:tab w:val="num" w:pos="547"/>
        </w:tabs>
        <w:ind w:left="547" w:hanging="273"/>
      </w:pPr>
      <w:rPr>
        <w:rFonts w:ascii="Arial" w:hAnsi="Arial" w:hint="default"/>
      </w:rPr>
    </w:lvl>
    <w:lvl w:ilvl="2">
      <w:start w:val="1"/>
      <w:numFmt w:val="bullet"/>
      <w:lvlText w:val=""/>
      <w:lvlJc w:val="left"/>
      <w:pPr>
        <w:tabs>
          <w:tab w:val="num" w:pos="806"/>
        </w:tabs>
        <w:ind w:left="734" w:hanging="216"/>
      </w:pPr>
      <w:rPr>
        <w:rFonts w:ascii="Wingdings" w:hAnsi="Wingdings" w:hint="default"/>
      </w:rPr>
    </w:lvl>
    <w:lvl w:ilvl="3">
      <w:start w:val="1"/>
      <w:numFmt w:val="bullet"/>
      <w:lvlText w:val="–"/>
      <w:lvlJc w:val="left"/>
      <w:pPr>
        <w:tabs>
          <w:tab w:val="num" w:pos="1152"/>
        </w:tabs>
        <w:ind w:left="1066" w:hanging="332"/>
      </w:pPr>
      <w:rPr>
        <w:rFonts w:ascii="Arial" w:hAnsi="Arial" w:hint="default"/>
      </w:rPr>
    </w:lvl>
    <w:lvl w:ilvl="4">
      <w:start w:val="1"/>
      <w:numFmt w:val="bullet"/>
      <w:lvlText w:val="•"/>
      <w:lvlJc w:val="left"/>
      <w:pPr>
        <w:ind w:left="1354" w:hanging="260"/>
      </w:pPr>
      <w:rPr>
        <w:rFonts w:ascii="Arial" w:hAnsi="Arial" w:hint="default"/>
      </w:rPr>
    </w:lvl>
    <w:lvl w:ilvl="5">
      <w:start w:val="1"/>
      <w:numFmt w:val="bullet"/>
      <w:lvlText w:val="–"/>
      <w:lvlJc w:val="left"/>
      <w:pPr>
        <w:ind w:left="1627" w:hanging="259"/>
      </w:pPr>
      <w:rPr>
        <w:rFonts w:ascii="Arial" w:hAnsi="Arial" w:hint="default"/>
      </w:rPr>
    </w:lvl>
    <w:lvl w:ilvl="6">
      <w:start w:val="1"/>
      <w:numFmt w:val="bullet"/>
      <w:lvlText w:val="◦"/>
      <w:lvlJc w:val="left"/>
      <w:pPr>
        <w:ind w:left="1901" w:hanging="259"/>
      </w:pPr>
      <w:rPr>
        <w:rFonts w:ascii="Arial" w:hAnsi="Arial" w:hint="default"/>
      </w:rPr>
    </w:lvl>
    <w:lvl w:ilvl="7">
      <w:start w:val="1"/>
      <w:numFmt w:val="bullet"/>
      <w:lvlText w:val="–"/>
      <w:lvlJc w:val="left"/>
      <w:pPr>
        <w:ind w:left="2174" w:hanging="259"/>
      </w:pPr>
      <w:rPr>
        <w:rFonts w:ascii="Arial" w:hAnsi="Arial" w:hint="default"/>
      </w:rPr>
    </w:lvl>
    <w:lvl w:ilvl="8">
      <w:start w:val="1"/>
      <w:numFmt w:val="bullet"/>
      <w:lvlText w:val=""/>
      <w:lvlJc w:val="left"/>
      <w:pPr>
        <w:ind w:left="2448" w:hanging="259"/>
      </w:pPr>
      <w:rPr>
        <w:rFonts w:ascii="Wingdings" w:hAnsi="Wingdings" w:hint="default"/>
      </w:rPr>
    </w:lvl>
  </w:abstractNum>
  <w:abstractNum w:abstractNumId="23" w15:restartNumberingAfterBreak="0">
    <w:nsid w:val="555B3D95"/>
    <w:multiLevelType w:val="multilevel"/>
    <w:tmpl w:val="74960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7800CEB"/>
    <w:multiLevelType w:val="multilevel"/>
    <w:tmpl w:val="66B6C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9F550D7"/>
    <w:multiLevelType w:val="hybridMultilevel"/>
    <w:tmpl w:val="A146641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5B3A0D01"/>
    <w:multiLevelType w:val="multilevel"/>
    <w:tmpl w:val="46524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CFA1F52"/>
    <w:multiLevelType w:val="multilevel"/>
    <w:tmpl w:val="90D22A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E5B18FF"/>
    <w:multiLevelType w:val="multilevel"/>
    <w:tmpl w:val="28721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167040C"/>
    <w:multiLevelType w:val="multilevel"/>
    <w:tmpl w:val="F9D86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49E5ADC"/>
    <w:multiLevelType w:val="multilevel"/>
    <w:tmpl w:val="DB5256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426836"/>
    <w:multiLevelType w:val="multilevel"/>
    <w:tmpl w:val="7D965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D4F2E75"/>
    <w:multiLevelType w:val="multilevel"/>
    <w:tmpl w:val="0158E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0A9512F"/>
    <w:multiLevelType w:val="multilevel"/>
    <w:tmpl w:val="9BDE0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59A5E1B"/>
    <w:multiLevelType w:val="multilevel"/>
    <w:tmpl w:val="0E96E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7467F1D"/>
    <w:multiLevelType w:val="hybridMultilevel"/>
    <w:tmpl w:val="4830B45C"/>
    <w:lvl w:ilvl="0" w:tplc="CDB2BA64">
      <w:start w:val="1"/>
      <w:numFmt w:val="bullet"/>
      <w:pStyle w:val="GBTTableBulletText"/>
      <w:lvlText w:val=""/>
      <w:lvlJc w:val="left"/>
      <w:pPr>
        <w:ind w:left="720" w:hanging="360"/>
      </w:pPr>
      <w:rPr>
        <w:rFonts w:ascii="Wingdings" w:hAnsi="Wingdings"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87504B2"/>
    <w:multiLevelType w:val="multilevel"/>
    <w:tmpl w:val="C908AC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B180DD4"/>
    <w:multiLevelType w:val="multilevel"/>
    <w:tmpl w:val="85602A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851A82"/>
    <w:multiLevelType w:val="multilevel"/>
    <w:tmpl w:val="F990A280"/>
    <w:styleLink w:val="GBTBulletedListStyles"/>
    <w:lvl w:ilvl="0">
      <w:start w:val="1"/>
      <w:numFmt w:val="bullet"/>
      <w:pStyle w:val="GBTBulletsfirstlevel0"/>
      <w:lvlText w:val=""/>
      <w:lvlJc w:val="left"/>
      <w:pPr>
        <w:ind w:left="684" w:hanging="259"/>
      </w:pPr>
      <w:rPr>
        <w:rFonts w:ascii="Wingdings" w:hAnsi="Wingdings" w:hint="default"/>
        <w:b w:val="0"/>
        <w:i w:val="0"/>
        <w:color w:val="00175A" w:themeColor="text1"/>
        <w:u w:color="FFFFFF" w:themeColor="background1"/>
      </w:rPr>
    </w:lvl>
    <w:lvl w:ilvl="1">
      <w:start w:val="1"/>
      <w:numFmt w:val="bullet"/>
      <w:pStyle w:val="GBTBulletssecondlevel0"/>
      <w:lvlText w:val="–"/>
      <w:lvlJc w:val="left"/>
      <w:pPr>
        <w:ind w:left="533" w:hanging="259"/>
      </w:pPr>
      <w:rPr>
        <w:rFonts w:ascii="Arial" w:hAnsi="Arial" w:hint="default"/>
      </w:rPr>
    </w:lvl>
    <w:lvl w:ilvl="2">
      <w:start w:val="1"/>
      <w:numFmt w:val="bullet"/>
      <w:lvlText w:val=""/>
      <w:lvlJc w:val="left"/>
      <w:pPr>
        <w:ind w:left="806" w:hanging="259"/>
      </w:pPr>
      <w:rPr>
        <w:rFonts w:ascii="Wingdings" w:hAnsi="Wingdings" w:hint="default"/>
      </w:rPr>
    </w:lvl>
    <w:lvl w:ilvl="3">
      <w:start w:val="1"/>
      <w:numFmt w:val="bullet"/>
      <w:lvlText w:val="–"/>
      <w:lvlJc w:val="left"/>
      <w:pPr>
        <w:ind w:left="1080" w:hanging="259"/>
      </w:pPr>
      <w:rPr>
        <w:rFonts w:ascii="Arial" w:hAnsi="Arial" w:hint="default"/>
      </w:rPr>
    </w:lvl>
    <w:lvl w:ilvl="4">
      <w:start w:val="1"/>
      <w:numFmt w:val="bullet"/>
      <w:lvlText w:val="•"/>
      <w:lvlJc w:val="left"/>
      <w:pPr>
        <w:ind w:left="1354" w:hanging="260"/>
      </w:pPr>
      <w:rPr>
        <w:rFonts w:ascii="Arial" w:hAnsi="Arial" w:hint="default"/>
      </w:rPr>
    </w:lvl>
    <w:lvl w:ilvl="5">
      <w:start w:val="1"/>
      <w:numFmt w:val="bullet"/>
      <w:lvlText w:val="–"/>
      <w:lvlJc w:val="left"/>
      <w:pPr>
        <w:ind w:left="1627" w:hanging="259"/>
      </w:pPr>
      <w:rPr>
        <w:rFonts w:ascii="Arial" w:hAnsi="Arial" w:hint="default"/>
      </w:rPr>
    </w:lvl>
    <w:lvl w:ilvl="6">
      <w:start w:val="1"/>
      <w:numFmt w:val="bullet"/>
      <w:lvlText w:val="◦"/>
      <w:lvlJc w:val="left"/>
      <w:pPr>
        <w:ind w:left="1901" w:hanging="259"/>
      </w:pPr>
      <w:rPr>
        <w:rFonts w:ascii="Arial" w:hAnsi="Arial" w:hint="default"/>
      </w:rPr>
    </w:lvl>
    <w:lvl w:ilvl="7">
      <w:start w:val="1"/>
      <w:numFmt w:val="bullet"/>
      <w:lvlText w:val="–"/>
      <w:lvlJc w:val="left"/>
      <w:pPr>
        <w:ind w:left="2174" w:hanging="259"/>
      </w:pPr>
      <w:rPr>
        <w:rFonts w:ascii="Arial" w:hAnsi="Arial" w:hint="default"/>
      </w:rPr>
    </w:lvl>
    <w:lvl w:ilvl="8">
      <w:start w:val="1"/>
      <w:numFmt w:val="bullet"/>
      <w:lvlText w:val=""/>
      <w:lvlJc w:val="left"/>
      <w:pPr>
        <w:ind w:left="2448" w:hanging="259"/>
      </w:pPr>
      <w:rPr>
        <w:rFonts w:ascii="Wingdings" w:hAnsi="Wingdings" w:hint="default"/>
      </w:rPr>
    </w:lvl>
  </w:abstractNum>
  <w:num w:numId="1" w16cid:durableId="85929441">
    <w:abstractNumId w:val="3"/>
  </w:num>
  <w:num w:numId="2" w16cid:durableId="926497199">
    <w:abstractNumId w:val="2"/>
  </w:num>
  <w:num w:numId="3" w16cid:durableId="1644116290">
    <w:abstractNumId w:val="1"/>
  </w:num>
  <w:num w:numId="4" w16cid:durableId="631136042">
    <w:abstractNumId w:val="0"/>
  </w:num>
  <w:num w:numId="5" w16cid:durableId="1546680459">
    <w:abstractNumId w:val="22"/>
  </w:num>
  <w:num w:numId="6" w16cid:durableId="2097167539">
    <w:abstractNumId w:val="10"/>
  </w:num>
  <w:num w:numId="7" w16cid:durableId="804157196">
    <w:abstractNumId w:val="35"/>
  </w:num>
  <w:num w:numId="8" w16cid:durableId="1283682374">
    <w:abstractNumId w:val="19"/>
  </w:num>
  <w:num w:numId="9" w16cid:durableId="1780181592">
    <w:abstractNumId w:val="7"/>
  </w:num>
  <w:num w:numId="10" w16cid:durableId="1727685601">
    <w:abstractNumId w:val="38"/>
  </w:num>
  <w:num w:numId="11" w16cid:durableId="113521514">
    <w:abstractNumId w:val="14"/>
  </w:num>
  <w:num w:numId="12" w16cid:durableId="535194302">
    <w:abstractNumId w:val="23"/>
  </w:num>
  <w:num w:numId="13" w16cid:durableId="2042582782">
    <w:abstractNumId w:val="28"/>
  </w:num>
  <w:num w:numId="14" w16cid:durableId="476917787">
    <w:abstractNumId w:val="15"/>
  </w:num>
  <w:num w:numId="15" w16cid:durableId="1548643253">
    <w:abstractNumId w:val="6"/>
  </w:num>
  <w:num w:numId="16" w16cid:durableId="2115241773">
    <w:abstractNumId w:val="37"/>
  </w:num>
  <w:num w:numId="17" w16cid:durableId="2051881257">
    <w:abstractNumId w:val="27"/>
  </w:num>
  <w:num w:numId="18" w16cid:durableId="1683434013">
    <w:abstractNumId w:val="30"/>
  </w:num>
  <w:num w:numId="19" w16cid:durableId="2072997025">
    <w:abstractNumId w:val="33"/>
  </w:num>
  <w:num w:numId="20" w16cid:durableId="929044549">
    <w:abstractNumId w:val="18"/>
  </w:num>
  <w:num w:numId="21" w16cid:durableId="313487364">
    <w:abstractNumId w:val="13"/>
  </w:num>
  <w:num w:numId="22" w16cid:durableId="651451823">
    <w:abstractNumId w:val="29"/>
  </w:num>
  <w:num w:numId="23" w16cid:durableId="797990888">
    <w:abstractNumId w:val="24"/>
  </w:num>
  <w:num w:numId="24" w16cid:durableId="484128795">
    <w:abstractNumId w:val="9"/>
  </w:num>
  <w:num w:numId="25" w16cid:durableId="733893127">
    <w:abstractNumId w:val="20"/>
  </w:num>
  <w:num w:numId="26" w16cid:durableId="144472147">
    <w:abstractNumId w:val="25"/>
  </w:num>
  <w:num w:numId="27" w16cid:durableId="612398919">
    <w:abstractNumId w:val="34"/>
  </w:num>
  <w:num w:numId="28" w16cid:durableId="990862676">
    <w:abstractNumId w:val="11"/>
  </w:num>
  <w:num w:numId="29" w16cid:durableId="1243414644">
    <w:abstractNumId w:val="17"/>
  </w:num>
  <w:num w:numId="30" w16cid:durableId="1424496888">
    <w:abstractNumId w:val="31"/>
  </w:num>
  <w:num w:numId="31" w16cid:durableId="1951468173">
    <w:abstractNumId w:val="12"/>
  </w:num>
  <w:num w:numId="32" w16cid:durableId="1419711355">
    <w:abstractNumId w:val="4"/>
  </w:num>
  <w:num w:numId="33" w16cid:durableId="618993479">
    <w:abstractNumId w:val="5"/>
  </w:num>
  <w:num w:numId="34" w16cid:durableId="1534221830">
    <w:abstractNumId w:val="21"/>
  </w:num>
  <w:num w:numId="35" w16cid:durableId="1390347810">
    <w:abstractNumId w:val="36"/>
  </w:num>
  <w:num w:numId="36" w16cid:durableId="2106805848">
    <w:abstractNumId w:val="8"/>
  </w:num>
  <w:num w:numId="37" w16cid:durableId="1868057645">
    <w:abstractNumId w:val="26"/>
  </w:num>
  <w:num w:numId="38" w16cid:durableId="102042547">
    <w:abstractNumId w:val="32"/>
  </w:num>
  <w:num w:numId="39" w16cid:durableId="1725563152">
    <w:abstractNumId w:val="1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20"/>
  <w:hyphenationZone w:val="425"/>
  <w:drawingGridHorizontalSpacing w:val="274"/>
  <w:drawingGridVerticalSpacing w:val="101"/>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C86"/>
    <w:rsid w:val="000007A1"/>
    <w:rsid w:val="00000B36"/>
    <w:rsid w:val="00000F20"/>
    <w:rsid w:val="00001BC3"/>
    <w:rsid w:val="00001EF7"/>
    <w:rsid w:val="000020AC"/>
    <w:rsid w:val="0000244B"/>
    <w:rsid w:val="00003899"/>
    <w:rsid w:val="000043D9"/>
    <w:rsid w:val="0000574A"/>
    <w:rsid w:val="00005A33"/>
    <w:rsid w:val="0000615A"/>
    <w:rsid w:val="000127EC"/>
    <w:rsid w:val="00012C12"/>
    <w:rsid w:val="000142EA"/>
    <w:rsid w:val="0001725D"/>
    <w:rsid w:val="0002139A"/>
    <w:rsid w:val="0002172E"/>
    <w:rsid w:val="0002277E"/>
    <w:rsid w:val="000231F7"/>
    <w:rsid w:val="00023676"/>
    <w:rsid w:val="000240F0"/>
    <w:rsid w:val="00024F59"/>
    <w:rsid w:val="00025375"/>
    <w:rsid w:val="000269D2"/>
    <w:rsid w:val="00026DD9"/>
    <w:rsid w:val="000301DD"/>
    <w:rsid w:val="00030725"/>
    <w:rsid w:val="00032DB1"/>
    <w:rsid w:val="0003314B"/>
    <w:rsid w:val="00033234"/>
    <w:rsid w:val="00034392"/>
    <w:rsid w:val="00034467"/>
    <w:rsid w:val="000352B9"/>
    <w:rsid w:val="000406FC"/>
    <w:rsid w:val="0004098C"/>
    <w:rsid w:val="000417F1"/>
    <w:rsid w:val="00041B4A"/>
    <w:rsid w:val="00041D92"/>
    <w:rsid w:val="0004267F"/>
    <w:rsid w:val="000427F1"/>
    <w:rsid w:val="00042896"/>
    <w:rsid w:val="00044B83"/>
    <w:rsid w:val="00045A9D"/>
    <w:rsid w:val="000465B1"/>
    <w:rsid w:val="00052C6B"/>
    <w:rsid w:val="00053974"/>
    <w:rsid w:val="00054A80"/>
    <w:rsid w:val="00055EC5"/>
    <w:rsid w:val="000565DF"/>
    <w:rsid w:val="00063BD8"/>
    <w:rsid w:val="00063D66"/>
    <w:rsid w:val="000648D7"/>
    <w:rsid w:val="0006563C"/>
    <w:rsid w:val="000668CF"/>
    <w:rsid w:val="00071513"/>
    <w:rsid w:val="00071977"/>
    <w:rsid w:val="0007253E"/>
    <w:rsid w:val="00073A93"/>
    <w:rsid w:val="00076ECC"/>
    <w:rsid w:val="00080EE3"/>
    <w:rsid w:val="00081778"/>
    <w:rsid w:val="00081CAE"/>
    <w:rsid w:val="000826E7"/>
    <w:rsid w:val="000843E6"/>
    <w:rsid w:val="00084604"/>
    <w:rsid w:val="00084AC9"/>
    <w:rsid w:val="00085269"/>
    <w:rsid w:val="00090D8E"/>
    <w:rsid w:val="00094770"/>
    <w:rsid w:val="0009546B"/>
    <w:rsid w:val="000964C5"/>
    <w:rsid w:val="00096A70"/>
    <w:rsid w:val="00097CBB"/>
    <w:rsid w:val="000A093F"/>
    <w:rsid w:val="000A241A"/>
    <w:rsid w:val="000A6475"/>
    <w:rsid w:val="000A69FF"/>
    <w:rsid w:val="000B13A7"/>
    <w:rsid w:val="000B3E5C"/>
    <w:rsid w:val="000B4BEB"/>
    <w:rsid w:val="000B5120"/>
    <w:rsid w:val="000B7E2D"/>
    <w:rsid w:val="000C268F"/>
    <w:rsid w:val="000C2AF9"/>
    <w:rsid w:val="000C2D62"/>
    <w:rsid w:val="000C4A19"/>
    <w:rsid w:val="000C7E68"/>
    <w:rsid w:val="000D1536"/>
    <w:rsid w:val="000D1EE4"/>
    <w:rsid w:val="000D2239"/>
    <w:rsid w:val="000D3654"/>
    <w:rsid w:val="000D563F"/>
    <w:rsid w:val="000D690B"/>
    <w:rsid w:val="000D6CAB"/>
    <w:rsid w:val="000E0C09"/>
    <w:rsid w:val="000E40B9"/>
    <w:rsid w:val="000E56DF"/>
    <w:rsid w:val="000E5F48"/>
    <w:rsid w:val="000E612C"/>
    <w:rsid w:val="000E6E0E"/>
    <w:rsid w:val="000F134D"/>
    <w:rsid w:val="000F7586"/>
    <w:rsid w:val="000F783E"/>
    <w:rsid w:val="000F78A6"/>
    <w:rsid w:val="00100231"/>
    <w:rsid w:val="001006E7"/>
    <w:rsid w:val="001013C9"/>
    <w:rsid w:val="00101762"/>
    <w:rsid w:val="001037E4"/>
    <w:rsid w:val="00104049"/>
    <w:rsid w:val="0010469E"/>
    <w:rsid w:val="00106C1F"/>
    <w:rsid w:val="00107154"/>
    <w:rsid w:val="00110508"/>
    <w:rsid w:val="0011104E"/>
    <w:rsid w:val="001114F3"/>
    <w:rsid w:val="00117E03"/>
    <w:rsid w:val="00120E2C"/>
    <w:rsid w:val="00122806"/>
    <w:rsid w:val="00122A1E"/>
    <w:rsid w:val="001268AE"/>
    <w:rsid w:val="00126E85"/>
    <w:rsid w:val="00130192"/>
    <w:rsid w:val="00132553"/>
    <w:rsid w:val="001363A9"/>
    <w:rsid w:val="00136A02"/>
    <w:rsid w:val="00137082"/>
    <w:rsid w:val="001378C5"/>
    <w:rsid w:val="00142AC0"/>
    <w:rsid w:val="00145EB0"/>
    <w:rsid w:val="00150F74"/>
    <w:rsid w:val="001537B4"/>
    <w:rsid w:val="001546A5"/>
    <w:rsid w:val="00155556"/>
    <w:rsid w:val="00155E79"/>
    <w:rsid w:val="00160153"/>
    <w:rsid w:val="00161337"/>
    <w:rsid w:val="00165427"/>
    <w:rsid w:val="00166115"/>
    <w:rsid w:val="0016685C"/>
    <w:rsid w:val="00166C17"/>
    <w:rsid w:val="00167BAE"/>
    <w:rsid w:val="001747AD"/>
    <w:rsid w:val="0017487A"/>
    <w:rsid w:val="001750C7"/>
    <w:rsid w:val="00175928"/>
    <w:rsid w:val="00176465"/>
    <w:rsid w:val="00177833"/>
    <w:rsid w:val="00177A92"/>
    <w:rsid w:val="00180444"/>
    <w:rsid w:val="001819B6"/>
    <w:rsid w:val="00182065"/>
    <w:rsid w:val="0018299B"/>
    <w:rsid w:val="00182A87"/>
    <w:rsid w:val="0018324B"/>
    <w:rsid w:val="00183485"/>
    <w:rsid w:val="0018453E"/>
    <w:rsid w:val="00185B22"/>
    <w:rsid w:val="00196D0F"/>
    <w:rsid w:val="00196FD8"/>
    <w:rsid w:val="001A0138"/>
    <w:rsid w:val="001A2D5C"/>
    <w:rsid w:val="001A4170"/>
    <w:rsid w:val="001A44F7"/>
    <w:rsid w:val="001A501F"/>
    <w:rsid w:val="001A55BE"/>
    <w:rsid w:val="001B24D4"/>
    <w:rsid w:val="001B25C3"/>
    <w:rsid w:val="001B3BDF"/>
    <w:rsid w:val="001B6075"/>
    <w:rsid w:val="001B6EF0"/>
    <w:rsid w:val="001B7C46"/>
    <w:rsid w:val="001C1488"/>
    <w:rsid w:val="001C2503"/>
    <w:rsid w:val="001C289D"/>
    <w:rsid w:val="001D15C3"/>
    <w:rsid w:val="001D3A3E"/>
    <w:rsid w:val="001D3AD7"/>
    <w:rsid w:val="001D4768"/>
    <w:rsid w:val="001D6295"/>
    <w:rsid w:val="001D6667"/>
    <w:rsid w:val="001D733F"/>
    <w:rsid w:val="001E0ABD"/>
    <w:rsid w:val="001E10F9"/>
    <w:rsid w:val="001E1C65"/>
    <w:rsid w:val="001E3ABD"/>
    <w:rsid w:val="001E6C78"/>
    <w:rsid w:val="001E72A6"/>
    <w:rsid w:val="001F2EDC"/>
    <w:rsid w:val="001F544E"/>
    <w:rsid w:val="001F73AF"/>
    <w:rsid w:val="002023F5"/>
    <w:rsid w:val="0020280B"/>
    <w:rsid w:val="00204B3F"/>
    <w:rsid w:val="0020618E"/>
    <w:rsid w:val="002103CD"/>
    <w:rsid w:val="00212029"/>
    <w:rsid w:val="002127A6"/>
    <w:rsid w:val="0021355E"/>
    <w:rsid w:val="002158A0"/>
    <w:rsid w:val="00216B53"/>
    <w:rsid w:val="00216D6C"/>
    <w:rsid w:val="0021775F"/>
    <w:rsid w:val="00221684"/>
    <w:rsid w:val="00221ED1"/>
    <w:rsid w:val="00223B39"/>
    <w:rsid w:val="00230920"/>
    <w:rsid w:val="00233082"/>
    <w:rsid w:val="002344AA"/>
    <w:rsid w:val="00234536"/>
    <w:rsid w:val="00234EA5"/>
    <w:rsid w:val="00235D22"/>
    <w:rsid w:val="00237846"/>
    <w:rsid w:val="00240218"/>
    <w:rsid w:val="002423B0"/>
    <w:rsid w:val="002426AE"/>
    <w:rsid w:val="002446A7"/>
    <w:rsid w:val="0024484B"/>
    <w:rsid w:val="00246D29"/>
    <w:rsid w:val="00250402"/>
    <w:rsid w:val="00251E1D"/>
    <w:rsid w:val="00251E47"/>
    <w:rsid w:val="00252DD0"/>
    <w:rsid w:val="00253582"/>
    <w:rsid w:val="00255B21"/>
    <w:rsid w:val="00257948"/>
    <w:rsid w:val="00261126"/>
    <w:rsid w:val="00261BFA"/>
    <w:rsid w:val="002620F4"/>
    <w:rsid w:val="0026241A"/>
    <w:rsid w:val="002651A1"/>
    <w:rsid w:val="002668AC"/>
    <w:rsid w:val="00270398"/>
    <w:rsid w:val="002707CF"/>
    <w:rsid w:val="00271535"/>
    <w:rsid w:val="00273ADD"/>
    <w:rsid w:val="00275FB5"/>
    <w:rsid w:val="00280A2E"/>
    <w:rsid w:val="00280DF0"/>
    <w:rsid w:val="00281FEE"/>
    <w:rsid w:val="00286E5C"/>
    <w:rsid w:val="0029056A"/>
    <w:rsid w:val="002916AE"/>
    <w:rsid w:val="002921A2"/>
    <w:rsid w:val="002925C9"/>
    <w:rsid w:val="002936FB"/>
    <w:rsid w:val="002960BF"/>
    <w:rsid w:val="002A034D"/>
    <w:rsid w:val="002A0ADC"/>
    <w:rsid w:val="002A4784"/>
    <w:rsid w:val="002A5504"/>
    <w:rsid w:val="002A7ECA"/>
    <w:rsid w:val="002B3F76"/>
    <w:rsid w:val="002B4126"/>
    <w:rsid w:val="002B503F"/>
    <w:rsid w:val="002B7017"/>
    <w:rsid w:val="002B72A9"/>
    <w:rsid w:val="002B7A56"/>
    <w:rsid w:val="002C0540"/>
    <w:rsid w:val="002C1BE1"/>
    <w:rsid w:val="002C29C4"/>
    <w:rsid w:val="002C2E69"/>
    <w:rsid w:val="002C59D2"/>
    <w:rsid w:val="002D5A13"/>
    <w:rsid w:val="002D6E0B"/>
    <w:rsid w:val="002D6E2D"/>
    <w:rsid w:val="002E14BD"/>
    <w:rsid w:val="002E3A9E"/>
    <w:rsid w:val="002E46E1"/>
    <w:rsid w:val="002E53AE"/>
    <w:rsid w:val="002E5F97"/>
    <w:rsid w:val="002E5FF8"/>
    <w:rsid w:val="002E621E"/>
    <w:rsid w:val="002E7570"/>
    <w:rsid w:val="002E777D"/>
    <w:rsid w:val="002E789A"/>
    <w:rsid w:val="002F0318"/>
    <w:rsid w:val="002F30D3"/>
    <w:rsid w:val="002F4670"/>
    <w:rsid w:val="002F4E43"/>
    <w:rsid w:val="002F5811"/>
    <w:rsid w:val="002F778B"/>
    <w:rsid w:val="00301DB3"/>
    <w:rsid w:val="00302282"/>
    <w:rsid w:val="00302AF7"/>
    <w:rsid w:val="00305540"/>
    <w:rsid w:val="00305998"/>
    <w:rsid w:val="00305DAD"/>
    <w:rsid w:val="00306E73"/>
    <w:rsid w:val="0031256F"/>
    <w:rsid w:val="0031292C"/>
    <w:rsid w:val="00312CA9"/>
    <w:rsid w:val="00313C1F"/>
    <w:rsid w:val="00314032"/>
    <w:rsid w:val="003145C4"/>
    <w:rsid w:val="00322467"/>
    <w:rsid w:val="0032281C"/>
    <w:rsid w:val="003231A3"/>
    <w:rsid w:val="003249F5"/>
    <w:rsid w:val="00324ABE"/>
    <w:rsid w:val="00326E90"/>
    <w:rsid w:val="00327758"/>
    <w:rsid w:val="00331E68"/>
    <w:rsid w:val="00334445"/>
    <w:rsid w:val="00334495"/>
    <w:rsid w:val="00334671"/>
    <w:rsid w:val="00334AAE"/>
    <w:rsid w:val="00334EEE"/>
    <w:rsid w:val="00336562"/>
    <w:rsid w:val="00336938"/>
    <w:rsid w:val="00337E18"/>
    <w:rsid w:val="00340A7C"/>
    <w:rsid w:val="00340A8F"/>
    <w:rsid w:val="00341AE1"/>
    <w:rsid w:val="003437C0"/>
    <w:rsid w:val="00344304"/>
    <w:rsid w:val="00345625"/>
    <w:rsid w:val="00346C7E"/>
    <w:rsid w:val="0035291B"/>
    <w:rsid w:val="00354F31"/>
    <w:rsid w:val="00354FB1"/>
    <w:rsid w:val="00356306"/>
    <w:rsid w:val="003573CE"/>
    <w:rsid w:val="00362071"/>
    <w:rsid w:val="0036222A"/>
    <w:rsid w:val="003636B5"/>
    <w:rsid w:val="00365C1D"/>
    <w:rsid w:val="00370634"/>
    <w:rsid w:val="003811FF"/>
    <w:rsid w:val="00392135"/>
    <w:rsid w:val="00395F04"/>
    <w:rsid w:val="003966D4"/>
    <w:rsid w:val="003967E4"/>
    <w:rsid w:val="00397E62"/>
    <w:rsid w:val="003A1276"/>
    <w:rsid w:val="003A16A0"/>
    <w:rsid w:val="003A2D34"/>
    <w:rsid w:val="003A36E9"/>
    <w:rsid w:val="003A7CAF"/>
    <w:rsid w:val="003B13A6"/>
    <w:rsid w:val="003B2827"/>
    <w:rsid w:val="003B3000"/>
    <w:rsid w:val="003B57C1"/>
    <w:rsid w:val="003B704C"/>
    <w:rsid w:val="003B74EE"/>
    <w:rsid w:val="003B7F16"/>
    <w:rsid w:val="003C0D57"/>
    <w:rsid w:val="003C20B1"/>
    <w:rsid w:val="003C223F"/>
    <w:rsid w:val="003C2C18"/>
    <w:rsid w:val="003C2F28"/>
    <w:rsid w:val="003C43F6"/>
    <w:rsid w:val="003C4B2F"/>
    <w:rsid w:val="003C79E9"/>
    <w:rsid w:val="003C7B01"/>
    <w:rsid w:val="003D09CF"/>
    <w:rsid w:val="003D0F64"/>
    <w:rsid w:val="003D21FA"/>
    <w:rsid w:val="003D4D71"/>
    <w:rsid w:val="003D5B88"/>
    <w:rsid w:val="003D639F"/>
    <w:rsid w:val="003E0CEB"/>
    <w:rsid w:val="003E14B8"/>
    <w:rsid w:val="003E1C9C"/>
    <w:rsid w:val="003E4D6B"/>
    <w:rsid w:val="003F07AE"/>
    <w:rsid w:val="003F0FF8"/>
    <w:rsid w:val="003F1E0F"/>
    <w:rsid w:val="003F67AF"/>
    <w:rsid w:val="003F6AE6"/>
    <w:rsid w:val="003F70BD"/>
    <w:rsid w:val="00401798"/>
    <w:rsid w:val="00401A88"/>
    <w:rsid w:val="004026B2"/>
    <w:rsid w:val="00404981"/>
    <w:rsid w:val="00410C1F"/>
    <w:rsid w:val="00413716"/>
    <w:rsid w:val="004165BD"/>
    <w:rsid w:val="004169D4"/>
    <w:rsid w:val="0042129A"/>
    <w:rsid w:val="0042270A"/>
    <w:rsid w:val="0042328E"/>
    <w:rsid w:val="00425085"/>
    <w:rsid w:val="0042518F"/>
    <w:rsid w:val="00425C2E"/>
    <w:rsid w:val="004315DA"/>
    <w:rsid w:val="004321AF"/>
    <w:rsid w:val="0043227C"/>
    <w:rsid w:val="0043310C"/>
    <w:rsid w:val="0043538C"/>
    <w:rsid w:val="00435FCC"/>
    <w:rsid w:val="00436E1A"/>
    <w:rsid w:val="00440091"/>
    <w:rsid w:val="00440921"/>
    <w:rsid w:val="00441C35"/>
    <w:rsid w:val="00442DF3"/>
    <w:rsid w:val="00446B85"/>
    <w:rsid w:val="0045067C"/>
    <w:rsid w:val="00451119"/>
    <w:rsid w:val="00454877"/>
    <w:rsid w:val="004562CF"/>
    <w:rsid w:val="00456B2F"/>
    <w:rsid w:val="0046159D"/>
    <w:rsid w:val="00462297"/>
    <w:rsid w:val="00462B10"/>
    <w:rsid w:val="0046683D"/>
    <w:rsid w:val="004668D1"/>
    <w:rsid w:val="004712FB"/>
    <w:rsid w:val="00471843"/>
    <w:rsid w:val="00472DCB"/>
    <w:rsid w:val="00473BD8"/>
    <w:rsid w:val="00475ACE"/>
    <w:rsid w:val="00475C3A"/>
    <w:rsid w:val="00483E84"/>
    <w:rsid w:val="0048682C"/>
    <w:rsid w:val="0048699D"/>
    <w:rsid w:val="0048741E"/>
    <w:rsid w:val="0049013A"/>
    <w:rsid w:val="004902C0"/>
    <w:rsid w:val="00490C2E"/>
    <w:rsid w:val="00490F08"/>
    <w:rsid w:val="00491256"/>
    <w:rsid w:val="00491DBD"/>
    <w:rsid w:val="00496B42"/>
    <w:rsid w:val="00496D1C"/>
    <w:rsid w:val="004A23FA"/>
    <w:rsid w:val="004A2998"/>
    <w:rsid w:val="004A389D"/>
    <w:rsid w:val="004A3C10"/>
    <w:rsid w:val="004A61B7"/>
    <w:rsid w:val="004A6B1C"/>
    <w:rsid w:val="004A7C63"/>
    <w:rsid w:val="004B017A"/>
    <w:rsid w:val="004B055F"/>
    <w:rsid w:val="004B1CD0"/>
    <w:rsid w:val="004B29B1"/>
    <w:rsid w:val="004B5022"/>
    <w:rsid w:val="004B53A7"/>
    <w:rsid w:val="004B6A46"/>
    <w:rsid w:val="004C067E"/>
    <w:rsid w:val="004C29EF"/>
    <w:rsid w:val="004C31AD"/>
    <w:rsid w:val="004C38E4"/>
    <w:rsid w:val="004C3E6C"/>
    <w:rsid w:val="004C57D8"/>
    <w:rsid w:val="004C662E"/>
    <w:rsid w:val="004C676E"/>
    <w:rsid w:val="004C71A4"/>
    <w:rsid w:val="004D0281"/>
    <w:rsid w:val="004D207F"/>
    <w:rsid w:val="004D377E"/>
    <w:rsid w:val="004D3973"/>
    <w:rsid w:val="004D444B"/>
    <w:rsid w:val="004D588F"/>
    <w:rsid w:val="004D61CE"/>
    <w:rsid w:val="004D7151"/>
    <w:rsid w:val="004E0B05"/>
    <w:rsid w:val="004E0BA2"/>
    <w:rsid w:val="004E203E"/>
    <w:rsid w:val="004F22BC"/>
    <w:rsid w:val="004F3A47"/>
    <w:rsid w:val="004F6E95"/>
    <w:rsid w:val="004F760C"/>
    <w:rsid w:val="005001EF"/>
    <w:rsid w:val="00500709"/>
    <w:rsid w:val="00500778"/>
    <w:rsid w:val="0050137F"/>
    <w:rsid w:val="00501407"/>
    <w:rsid w:val="00501E2B"/>
    <w:rsid w:val="00502633"/>
    <w:rsid w:val="00504C99"/>
    <w:rsid w:val="00505029"/>
    <w:rsid w:val="0050511D"/>
    <w:rsid w:val="00505493"/>
    <w:rsid w:val="00506F02"/>
    <w:rsid w:val="005118DD"/>
    <w:rsid w:val="00511A56"/>
    <w:rsid w:val="00514717"/>
    <w:rsid w:val="00514CBA"/>
    <w:rsid w:val="00515349"/>
    <w:rsid w:val="00517258"/>
    <w:rsid w:val="00520138"/>
    <w:rsid w:val="00520208"/>
    <w:rsid w:val="00520B4D"/>
    <w:rsid w:val="0052143A"/>
    <w:rsid w:val="00521BE3"/>
    <w:rsid w:val="00522C7A"/>
    <w:rsid w:val="00525D0B"/>
    <w:rsid w:val="00532004"/>
    <w:rsid w:val="00532034"/>
    <w:rsid w:val="00536722"/>
    <w:rsid w:val="005376E1"/>
    <w:rsid w:val="00542322"/>
    <w:rsid w:val="00542B5C"/>
    <w:rsid w:val="0054306D"/>
    <w:rsid w:val="00543DFC"/>
    <w:rsid w:val="0054537E"/>
    <w:rsid w:val="005501E8"/>
    <w:rsid w:val="00550B6B"/>
    <w:rsid w:val="00552115"/>
    <w:rsid w:val="005527C8"/>
    <w:rsid w:val="00552B56"/>
    <w:rsid w:val="00555D46"/>
    <w:rsid w:val="005563B5"/>
    <w:rsid w:val="0055709C"/>
    <w:rsid w:val="005603E6"/>
    <w:rsid w:val="00560DDB"/>
    <w:rsid w:val="0056206A"/>
    <w:rsid w:val="00563B5D"/>
    <w:rsid w:val="00565056"/>
    <w:rsid w:val="00565636"/>
    <w:rsid w:val="0057092F"/>
    <w:rsid w:val="005726A7"/>
    <w:rsid w:val="005738A6"/>
    <w:rsid w:val="00574495"/>
    <w:rsid w:val="005748CB"/>
    <w:rsid w:val="005775D5"/>
    <w:rsid w:val="00580281"/>
    <w:rsid w:val="005803CC"/>
    <w:rsid w:val="00582023"/>
    <w:rsid w:val="00583D51"/>
    <w:rsid w:val="00585A25"/>
    <w:rsid w:val="00590788"/>
    <w:rsid w:val="00590C5D"/>
    <w:rsid w:val="00590EC5"/>
    <w:rsid w:val="00592D9B"/>
    <w:rsid w:val="00592DF0"/>
    <w:rsid w:val="0059450A"/>
    <w:rsid w:val="005948F1"/>
    <w:rsid w:val="00594DB8"/>
    <w:rsid w:val="00594F5F"/>
    <w:rsid w:val="00597C20"/>
    <w:rsid w:val="005A021F"/>
    <w:rsid w:val="005A42C5"/>
    <w:rsid w:val="005A66D8"/>
    <w:rsid w:val="005A6CF0"/>
    <w:rsid w:val="005B0EB0"/>
    <w:rsid w:val="005B17F4"/>
    <w:rsid w:val="005B2476"/>
    <w:rsid w:val="005B4957"/>
    <w:rsid w:val="005B6C02"/>
    <w:rsid w:val="005C0431"/>
    <w:rsid w:val="005C119C"/>
    <w:rsid w:val="005C11DA"/>
    <w:rsid w:val="005C161F"/>
    <w:rsid w:val="005C430D"/>
    <w:rsid w:val="005C5E79"/>
    <w:rsid w:val="005D0FF4"/>
    <w:rsid w:val="005D227F"/>
    <w:rsid w:val="005D22B9"/>
    <w:rsid w:val="005D40EB"/>
    <w:rsid w:val="005D4F29"/>
    <w:rsid w:val="005D5009"/>
    <w:rsid w:val="005D5417"/>
    <w:rsid w:val="005D5BE8"/>
    <w:rsid w:val="005E04B4"/>
    <w:rsid w:val="005E103B"/>
    <w:rsid w:val="005E3467"/>
    <w:rsid w:val="005E3A2D"/>
    <w:rsid w:val="005E3F6D"/>
    <w:rsid w:val="005E45DE"/>
    <w:rsid w:val="005E68BD"/>
    <w:rsid w:val="005E6F39"/>
    <w:rsid w:val="005F15DA"/>
    <w:rsid w:val="005F1C1B"/>
    <w:rsid w:val="005F3756"/>
    <w:rsid w:val="005F405C"/>
    <w:rsid w:val="005F6B2C"/>
    <w:rsid w:val="005F7679"/>
    <w:rsid w:val="005F782B"/>
    <w:rsid w:val="00600806"/>
    <w:rsid w:val="00600B47"/>
    <w:rsid w:val="0060382B"/>
    <w:rsid w:val="0060543B"/>
    <w:rsid w:val="00605BE8"/>
    <w:rsid w:val="0060619F"/>
    <w:rsid w:val="00607958"/>
    <w:rsid w:val="006103AB"/>
    <w:rsid w:val="00611A5C"/>
    <w:rsid w:val="00612756"/>
    <w:rsid w:val="00612F96"/>
    <w:rsid w:val="00614462"/>
    <w:rsid w:val="0061682F"/>
    <w:rsid w:val="00617BA6"/>
    <w:rsid w:val="0062027D"/>
    <w:rsid w:val="006226CD"/>
    <w:rsid w:val="00624897"/>
    <w:rsid w:val="0062516C"/>
    <w:rsid w:val="00631671"/>
    <w:rsid w:val="006344A8"/>
    <w:rsid w:val="0063649F"/>
    <w:rsid w:val="00640966"/>
    <w:rsid w:val="00642F8A"/>
    <w:rsid w:val="0064499E"/>
    <w:rsid w:val="006449F6"/>
    <w:rsid w:val="00644CC1"/>
    <w:rsid w:val="00646103"/>
    <w:rsid w:val="00647B99"/>
    <w:rsid w:val="00647D3F"/>
    <w:rsid w:val="00650E1F"/>
    <w:rsid w:val="006525A3"/>
    <w:rsid w:val="00654080"/>
    <w:rsid w:val="00655154"/>
    <w:rsid w:val="006600D3"/>
    <w:rsid w:val="00661C9A"/>
    <w:rsid w:val="0066268D"/>
    <w:rsid w:val="0066299B"/>
    <w:rsid w:val="0066595B"/>
    <w:rsid w:val="006706E5"/>
    <w:rsid w:val="006747E0"/>
    <w:rsid w:val="00674C22"/>
    <w:rsid w:val="00675314"/>
    <w:rsid w:val="0067541C"/>
    <w:rsid w:val="006810B0"/>
    <w:rsid w:val="00684846"/>
    <w:rsid w:val="0068585D"/>
    <w:rsid w:val="00690ABF"/>
    <w:rsid w:val="00690E30"/>
    <w:rsid w:val="006921C2"/>
    <w:rsid w:val="0069448F"/>
    <w:rsid w:val="006947F1"/>
    <w:rsid w:val="006957C3"/>
    <w:rsid w:val="00696966"/>
    <w:rsid w:val="00697C6C"/>
    <w:rsid w:val="00697D0E"/>
    <w:rsid w:val="006A0237"/>
    <w:rsid w:val="006A083D"/>
    <w:rsid w:val="006A0850"/>
    <w:rsid w:val="006A126E"/>
    <w:rsid w:val="006A1B66"/>
    <w:rsid w:val="006A461C"/>
    <w:rsid w:val="006A483A"/>
    <w:rsid w:val="006B2329"/>
    <w:rsid w:val="006B40B7"/>
    <w:rsid w:val="006B528A"/>
    <w:rsid w:val="006B76AF"/>
    <w:rsid w:val="006B76BC"/>
    <w:rsid w:val="006B7805"/>
    <w:rsid w:val="006C04FD"/>
    <w:rsid w:val="006C27E2"/>
    <w:rsid w:val="006C2816"/>
    <w:rsid w:val="006C3B54"/>
    <w:rsid w:val="006C3F38"/>
    <w:rsid w:val="006C4B25"/>
    <w:rsid w:val="006C545A"/>
    <w:rsid w:val="006C665F"/>
    <w:rsid w:val="006C75AF"/>
    <w:rsid w:val="006C7A83"/>
    <w:rsid w:val="006D01EF"/>
    <w:rsid w:val="006D05E5"/>
    <w:rsid w:val="006D1714"/>
    <w:rsid w:val="006D1BBD"/>
    <w:rsid w:val="006D2820"/>
    <w:rsid w:val="006D28F2"/>
    <w:rsid w:val="006D53D0"/>
    <w:rsid w:val="006D5E54"/>
    <w:rsid w:val="006D620E"/>
    <w:rsid w:val="006D6296"/>
    <w:rsid w:val="006D6E25"/>
    <w:rsid w:val="006E1DBD"/>
    <w:rsid w:val="006E2DA5"/>
    <w:rsid w:val="006E3B2E"/>
    <w:rsid w:val="006E6103"/>
    <w:rsid w:val="006E7086"/>
    <w:rsid w:val="006E7353"/>
    <w:rsid w:val="006F1F03"/>
    <w:rsid w:val="006F4BA9"/>
    <w:rsid w:val="006F6037"/>
    <w:rsid w:val="006F7557"/>
    <w:rsid w:val="007015E4"/>
    <w:rsid w:val="0070756A"/>
    <w:rsid w:val="00710836"/>
    <w:rsid w:val="00710C1E"/>
    <w:rsid w:val="00714441"/>
    <w:rsid w:val="00716322"/>
    <w:rsid w:val="00721F83"/>
    <w:rsid w:val="00722035"/>
    <w:rsid w:val="00722A38"/>
    <w:rsid w:val="00723BB2"/>
    <w:rsid w:val="00723BE2"/>
    <w:rsid w:val="0072554C"/>
    <w:rsid w:val="00725901"/>
    <w:rsid w:val="00725E1A"/>
    <w:rsid w:val="0073008F"/>
    <w:rsid w:val="00730365"/>
    <w:rsid w:val="00730CB1"/>
    <w:rsid w:val="00731B1F"/>
    <w:rsid w:val="00733E4F"/>
    <w:rsid w:val="00733FCF"/>
    <w:rsid w:val="007413EA"/>
    <w:rsid w:val="00741CD9"/>
    <w:rsid w:val="007422DD"/>
    <w:rsid w:val="007425EA"/>
    <w:rsid w:val="00742A0B"/>
    <w:rsid w:val="00744828"/>
    <w:rsid w:val="00745645"/>
    <w:rsid w:val="00746040"/>
    <w:rsid w:val="007527C1"/>
    <w:rsid w:val="00756342"/>
    <w:rsid w:val="00756CE9"/>
    <w:rsid w:val="007577F9"/>
    <w:rsid w:val="0076112D"/>
    <w:rsid w:val="00761DB3"/>
    <w:rsid w:val="00761F32"/>
    <w:rsid w:val="0076340F"/>
    <w:rsid w:val="007643D2"/>
    <w:rsid w:val="007651F8"/>
    <w:rsid w:val="0076687A"/>
    <w:rsid w:val="00766EB4"/>
    <w:rsid w:val="007678CC"/>
    <w:rsid w:val="00771F71"/>
    <w:rsid w:val="00775317"/>
    <w:rsid w:val="00776828"/>
    <w:rsid w:val="00776BF6"/>
    <w:rsid w:val="00776D3E"/>
    <w:rsid w:val="0077790D"/>
    <w:rsid w:val="00781983"/>
    <w:rsid w:val="00784E11"/>
    <w:rsid w:val="0078524F"/>
    <w:rsid w:val="00786397"/>
    <w:rsid w:val="00786799"/>
    <w:rsid w:val="007876CD"/>
    <w:rsid w:val="00791EB2"/>
    <w:rsid w:val="0079209A"/>
    <w:rsid w:val="00792348"/>
    <w:rsid w:val="007954DC"/>
    <w:rsid w:val="00796928"/>
    <w:rsid w:val="007973C5"/>
    <w:rsid w:val="00797774"/>
    <w:rsid w:val="007A07AF"/>
    <w:rsid w:val="007A0A7A"/>
    <w:rsid w:val="007A1AC8"/>
    <w:rsid w:val="007A3F8D"/>
    <w:rsid w:val="007A55E7"/>
    <w:rsid w:val="007A6D84"/>
    <w:rsid w:val="007B07CE"/>
    <w:rsid w:val="007B2C1A"/>
    <w:rsid w:val="007B2D0F"/>
    <w:rsid w:val="007B42E0"/>
    <w:rsid w:val="007B6B1F"/>
    <w:rsid w:val="007C0525"/>
    <w:rsid w:val="007C0FB5"/>
    <w:rsid w:val="007D16A2"/>
    <w:rsid w:val="007D23F4"/>
    <w:rsid w:val="007D5903"/>
    <w:rsid w:val="007D682F"/>
    <w:rsid w:val="007E1082"/>
    <w:rsid w:val="007E5910"/>
    <w:rsid w:val="007E5DF5"/>
    <w:rsid w:val="007E7500"/>
    <w:rsid w:val="007E7584"/>
    <w:rsid w:val="007E77B0"/>
    <w:rsid w:val="007E7E57"/>
    <w:rsid w:val="007F0827"/>
    <w:rsid w:val="007F19EC"/>
    <w:rsid w:val="007F1E85"/>
    <w:rsid w:val="007F3A6A"/>
    <w:rsid w:val="007F52D5"/>
    <w:rsid w:val="00800204"/>
    <w:rsid w:val="00802965"/>
    <w:rsid w:val="00802E7F"/>
    <w:rsid w:val="008038E6"/>
    <w:rsid w:val="008056D5"/>
    <w:rsid w:val="00807BF6"/>
    <w:rsid w:val="008100DA"/>
    <w:rsid w:val="00812B17"/>
    <w:rsid w:val="00812E09"/>
    <w:rsid w:val="00813799"/>
    <w:rsid w:val="008137D9"/>
    <w:rsid w:val="008141A0"/>
    <w:rsid w:val="008143E0"/>
    <w:rsid w:val="008147CF"/>
    <w:rsid w:val="00816A46"/>
    <w:rsid w:val="00817CC1"/>
    <w:rsid w:val="008202A6"/>
    <w:rsid w:val="0082338D"/>
    <w:rsid w:val="0082373F"/>
    <w:rsid w:val="008238FF"/>
    <w:rsid w:val="00825071"/>
    <w:rsid w:val="008252D1"/>
    <w:rsid w:val="008262D6"/>
    <w:rsid w:val="008264F7"/>
    <w:rsid w:val="00827212"/>
    <w:rsid w:val="00827D61"/>
    <w:rsid w:val="00830F74"/>
    <w:rsid w:val="00831BED"/>
    <w:rsid w:val="00832E7E"/>
    <w:rsid w:val="00835C49"/>
    <w:rsid w:val="00836095"/>
    <w:rsid w:val="00836C2E"/>
    <w:rsid w:val="008375C2"/>
    <w:rsid w:val="00840FB1"/>
    <w:rsid w:val="0084127F"/>
    <w:rsid w:val="00841613"/>
    <w:rsid w:val="00842692"/>
    <w:rsid w:val="0084377A"/>
    <w:rsid w:val="00845788"/>
    <w:rsid w:val="00845F6A"/>
    <w:rsid w:val="00847314"/>
    <w:rsid w:val="00851AC8"/>
    <w:rsid w:val="00851F81"/>
    <w:rsid w:val="0085213C"/>
    <w:rsid w:val="00852167"/>
    <w:rsid w:val="0085492A"/>
    <w:rsid w:val="0086061F"/>
    <w:rsid w:val="008606FA"/>
    <w:rsid w:val="00861025"/>
    <w:rsid w:val="00862BA2"/>
    <w:rsid w:val="00862F64"/>
    <w:rsid w:val="00863B10"/>
    <w:rsid w:val="00863B23"/>
    <w:rsid w:val="0086622E"/>
    <w:rsid w:val="008666F6"/>
    <w:rsid w:val="00870FB4"/>
    <w:rsid w:val="008734EA"/>
    <w:rsid w:val="008739BD"/>
    <w:rsid w:val="00874644"/>
    <w:rsid w:val="008759E5"/>
    <w:rsid w:val="0087682E"/>
    <w:rsid w:val="00876D60"/>
    <w:rsid w:val="00877862"/>
    <w:rsid w:val="00880716"/>
    <w:rsid w:val="00881E99"/>
    <w:rsid w:val="00883042"/>
    <w:rsid w:val="00884189"/>
    <w:rsid w:val="00886F16"/>
    <w:rsid w:val="0089182A"/>
    <w:rsid w:val="00893EF9"/>
    <w:rsid w:val="00894174"/>
    <w:rsid w:val="00894474"/>
    <w:rsid w:val="008953E2"/>
    <w:rsid w:val="008959E5"/>
    <w:rsid w:val="00896B86"/>
    <w:rsid w:val="00897CA4"/>
    <w:rsid w:val="008A17C3"/>
    <w:rsid w:val="008A214E"/>
    <w:rsid w:val="008A229C"/>
    <w:rsid w:val="008A368D"/>
    <w:rsid w:val="008A46A8"/>
    <w:rsid w:val="008A676D"/>
    <w:rsid w:val="008A6798"/>
    <w:rsid w:val="008B27F2"/>
    <w:rsid w:val="008B3D0B"/>
    <w:rsid w:val="008B64DD"/>
    <w:rsid w:val="008C0A56"/>
    <w:rsid w:val="008C24AB"/>
    <w:rsid w:val="008C2A48"/>
    <w:rsid w:val="008C45B2"/>
    <w:rsid w:val="008C53EC"/>
    <w:rsid w:val="008C60AF"/>
    <w:rsid w:val="008D022B"/>
    <w:rsid w:val="008D36BB"/>
    <w:rsid w:val="008D3BC2"/>
    <w:rsid w:val="008D4DB7"/>
    <w:rsid w:val="008D4E4F"/>
    <w:rsid w:val="008D71CE"/>
    <w:rsid w:val="008E1B4C"/>
    <w:rsid w:val="008E2BC5"/>
    <w:rsid w:val="008E4698"/>
    <w:rsid w:val="008E5404"/>
    <w:rsid w:val="008E6D79"/>
    <w:rsid w:val="008F2F86"/>
    <w:rsid w:val="008F3C10"/>
    <w:rsid w:val="008F4CF4"/>
    <w:rsid w:val="008F5D8A"/>
    <w:rsid w:val="008F6EE6"/>
    <w:rsid w:val="00901BEF"/>
    <w:rsid w:val="00905401"/>
    <w:rsid w:val="00906BE3"/>
    <w:rsid w:val="009074E6"/>
    <w:rsid w:val="00910067"/>
    <w:rsid w:val="00910A31"/>
    <w:rsid w:val="00911131"/>
    <w:rsid w:val="009117B4"/>
    <w:rsid w:val="00911F36"/>
    <w:rsid w:val="0091289C"/>
    <w:rsid w:val="009152A9"/>
    <w:rsid w:val="00916126"/>
    <w:rsid w:val="00916571"/>
    <w:rsid w:val="00917AF5"/>
    <w:rsid w:val="00925197"/>
    <w:rsid w:val="00925248"/>
    <w:rsid w:val="009318A8"/>
    <w:rsid w:val="00931ADD"/>
    <w:rsid w:val="00932D3D"/>
    <w:rsid w:val="00932DAC"/>
    <w:rsid w:val="00933BC8"/>
    <w:rsid w:val="00934BCB"/>
    <w:rsid w:val="0094162D"/>
    <w:rsid w:val="00941D4F"/>
    <w:rsid w:val="00941DAB"/>
    <w:rsid w:val="00942C14"/>
    <w:rsid w:val="009432EF"/>
    <w:rsid w:val="00944DB1"/>
    <w:rsid w:val="00946D1E"/>
    <w:rsid w:val="009473E4"/>
    <w:rsid w:val="0095228C"/>
    <w:rsid w:val="00956C66"/>
    <w:rsid w:val="00957869"/>
    <w:rsid w:val="00961A3A"/>
    <w:rsid w:val="00961A75"/>
    <w:rsid w:val="0096201E"/>
    <w:rsid w:val="009633F9"/>
    <w:rsid w:val="00965837"/>
    <w:rsid w:val="00971242"/>
    <w:rsid w:val="00973FB3"/>
    <w:rsid w:val="0097706E"/>
    <w:rsid w:val="00977F55"/>
    <w:rsid w:val="00980EA6"/>
    <w:rsid w:val="00983BB7"/>
    <w:rsid w:val="00983CD2"/>
    <w:rsid w:val="009849A8"/>
    <w:rsid w:val="00986ADF"/>
    <w:rsid w:val="009879CC"/>
    <w:rsid w:val="0099172D"/>
    <w:rsid w:val="009923F7"/>
    <w:rsid w:val="00992D92"/>
    <w:rsid w:val="009933AE"/>
    <w:rsid w:val="00993AEE"/>
    <w:rsid w:val="00993DB5"/>
    <w:rsid w:val="009953D1"/>
    <w:rsid w:val="00997F4F"/>
    <w:rsid w:val="009A0AB0"/>
    <w:rsid w:val="009A128E"/>
    <w:rsid w:val="009A1B4E"/>
    <w:rsid w:val="009A2339"/>
    <w:rsid w:val="009A2F7E"/>
    <w:rsid w:val="009A3D83"/>
    <w:rsid w:val="009A4EFC"/>
    <w:rsid w:val="009A721F"/>
    <w:rsid w:val="009A7916"/>
    <w:rsid w:val="009A79EE"/>
    <w:rsid w:val="009B14DB"/>
    <w:rsid w:val="009B2818"/>
    <w:rsid w:val="009C1765"/>
    <w:rsid w:val="009C1EF4"/>
    <w:rsid w:val="009C2563"/>
    <w:rsid w:val="009C33CE"/>
    <w:rsid w:val="009C35C2"/>
    <w:rsid w:val="009C3F67"/>
    <w:rsid w:val="009C4CE0"/>
    <w:rsid w:val="009C4D96"/>
    <w:rsid w:val="009C5A4A"/>
    <w:rsid w:val="009C64F0"/>
    <w:rsid w:val="009C7E05"/>
    <w:rsid w:val="009D1939"/>
    <w:rsid w:val="009D382A"/>
    <w:rsid w:val="009D4825"/>
    <w:rsid w:val="009D637B"/>
    <w:rsid w:val="009D784F"/>
    <w:rsid w:val="009E1A58"/>
    <w:rsid w:val="009E2810"/>
    <w:rsid w:val="009E2C64"/>
    <w:rsid w:val="009E7303"/>
    <w:rsid w:val="009F0674"/>
    <w:rsid w:val="009F0D08"/>
    <w:rsid w:val="009F1EF2"/>
    <w:rsid w:val="009F22E5"/>
    <w:rsid w:val="009F4CD8"/>
    <w:rsid w:val="009F533C"/>
    <w:rsid w:val="009F586B"/>
    <w:rsid w:val="009F6DC8"/>
    <w:rsid w:val="00A018D0"/>
    <w:rsid w:val="00A06181"/>
    <w:rsid w:val="00A12625"/>
    <w:rsid w:val="00A1271A"/>
    <w:rsid w:val="00A12FAB"/>
    <w:rsid w:val="00A1386D"/>
    <w:rsid w:val="00A13D83"/>
    <w:rsid w:val="00A13DAD"/>
    <w:rsid w:val="00A14D7E"/>
    <w:rsid w:val="00A15660"/>
    <w:rsid w:val="00A16394"/>
    <w:rsid w:val="00A21665"/>
    <w:rsid w:val="00A237AE"/>
    <w:rsid w:val="00A23DE0"/>
    <w:rsid w:val="00A25592"/>
    <w:rsid w:val="00A314F6"/>
    <w:rsid w:val="00A327E9"/>
    <w:rsid w:val="00A3297E"/>
    <w:rsid w:val="00A34075"/>
    <w:rsid w:val="00A36057"/>
    <w:rsid w:val="00A36F73"/>
    <w:rsid w:val="00A41FA2"/>
    <w:rsid w:val="00A42294"/>
    <w:rsid w:val="00A45FF9"/>
    <w:rsid w:val="00A463F7"/>
    <w:rsid w:val="00A516B9"/>
    <w:rsid w:val="00A51D48"/>
    <w:rsid w:val="00A5287D"/>
    <w:rsid w:val="00A54909"/>
    <w:rsid w:val="00A55F3B"/>
    <w:rsid w:val="00A56972"/>
    <w:rsid w:val="00A5715D"/>
    <w:rsid w:val="00A57628"/>
    <w:rsid w:val="00A60C9D"/>
    <w:rsid w:val="00A6106D"/>
    <w:rsid w:val="00A61CF6"/>
    <w:rsid w:val="00A63A8F"/>
    <w:rsid w:val="00A63F45"/>
    <w:rsid w:val="00A646BF"/>
    <w:rsid w:val="00A65D64"/>
    <w:rsid w:val="00A669C8"/>
    <w:rsid w:val="00A66BC9"/>
    <w:rsid w:val="00A67C73"/>
    <w:rsid w:val="00A70791"/>
    <w:rsid w:val="00A71917"/>
    <w:rsid w:val="00A754D8"/>
    <w:rsid w:val="00A802F6"/>
    <w:rsid w:val="00A80C9C"/>
    <w:rsid w:val="00A81E52"/>
    <w:rsid w:val="00A825C1"/>
    <w:rsid w:val="00A8461A"/>
    <w:rsid w:val="00A85E83"/>
    <w:rsid w:val="00A878E2"/>
    <w:rsid w:val="00A87BFC"/>
    <w:rsid w:val="00A9073F"/>
    <w:rsid w:val="00A918D9"/>
    <w:rsid w:val="00A92AAA"/>
    <w:rsid w:val="00A92F67"/>
    <w:rsid w:val="00A93C3F"/>
    <w:rsid w:val="00A9659E"/>
    <w:rsid w:val="00A976EE"/>
    <w:rsid w:val="00A977C9"/>
    <w:rsid w:val="00AA0892"/>
    <w:rsid w:val="00AA263D"/>
    <w:rsid w:val="00AA55A8"/>
    <w:rsid w:val="00AA624C"/>
    <w:rsid w:val="00AA7719"/>
    <w:rsid w:val="00AB35C0"/>
    <w:rsid w:val="00AB3E30"/>
    <w:rsid w:val="00AB6341"/>
    <w:rsid w:val="00AB6666"/>
    <w:rsid w:val="00AB7996"/>
    <w:rsid w:val="00AC178C"/>
    <w:rsid w:val="00AC50A8"/>
    <w:rsid w:val="00AC589A"/>
    <w:rsid w:val="00AC6CD4"/>
    <w:rsid w:val="00AD1B80"/>
    <w:rsid w:val="00AD2E42"/>
    <w:rsid w:val="00AD5BEE"/>
    <w:rsid w:val="00AD7F59"/>
    <w:rsid w:val="00AE1814"/>
    <w:rsid w:val="00AE1909"/>
    <w:rsid w:val="00AE193D"/>
    <w:rsid w:val="00AE3167"/>
    <w:rsid w:val="00AE6F2B"/>
    <w:rsid w:val="00AE73ED"/>
    <w:rsid w:val="00AE745E"/>
    <w:rsid w:val="00AE7CE1"/>
    <w:rsid w:val="00AF16AD"/>
    <w:rsid w:val="00AF1D48"/>
    <w:rsid w:val="00AF6768"/>
    <w:rsid w:val="00B01313"/>
    <w:rsid w:val="00B04B4B"/>
    <w:rsid w:val="00B075D6"/>
    <w:rsid w:val="00B07FDE"/>
    <w:rsid w:val="00B10383"/>
    <w:rsid w:val="00B11D24"/>
    <w:rsid w:val="00B13955"/>
    <w:rsid w:val="00B140BE"/>
    <w:rsid w:val="00B148FB"/>
    <w:rsid w:val="00B162DF"/>
    <w:rsid w:val="00B21B56"/>
    <w:rsid w:val="00B241BD"/>
    <w:rsid w:val="00B244C2"/>
    <w:rsid w:val="00B24588"/>
    <w:rsid w:val="00B24712"/>
    <w:rsid w:val="00B257BC"/>
    <w:rsid w:val="00B26566"/>
    <w:rsid w:val="00B27622"/>
    <w:rsid w:val="00B27702"/>
    <w:rsid w:val="00B300E9"/>
    <w:rsid w:val="00B31A9A"/>
    <w:rsid w:val="00B31D09"/>
    <w:rsid w:val="00B35F0C"/>
    <w:rsid w:val="00B37DCC"/>
    <w:rsid w:val="00B415DC"/>
    <w:rsid w:val="00B42550"/>
    <w:rsid w:val="00B42B2C"/>
    <w:rsid w:val="00B4542C"/>
    <w:rsid w:val="00B46234"/>
    <w:rsid w:val="00B463FE"/>
    <w:rsid w:val="00B46CFB"/>
    <w:rsid w:val="00B50E1E"/>
    <w:rsid w:val="00B532A1"/>
    <w:rsid w:val="00B54198"/>
    <w:rsid w:val="00B541A5"/>
    <w:rsid w:val="00B55DC4"/>
    <w:rsid w:val="00B56E99"/>
    <w:rsid w:val="00B57342"/>
    <w:rsid w:val="00B575BB"/>
    <w:rsid w:val="00B63A60"/>
    <w:rsid w:val="00B6679A"/>
    <w:rsid w:val="00B67CB9"/>
    <w:rsid w:val="00B727EA"/>
    <w:rsid w:val="00B73B7D"/>
    <w:rsid w:val="00B7663B"/>
    <w:rsid w:val="00B77312"/>
    <w:rsid w:val="00B80CB5"/>
    <w:rsid w:val="00B83327"/>
    <w:rsid w:val="00B8335D"/>
    <w:rsid w:val="00B83F9C"/>
    <w:rsid w:val="00B84221"/>
    <w:rsid w:val="00B84958"/>
    <w:rsid w:val="00B86972"/>
    <w:rsid w:val="00B9245E"/>
    <w:rsid w:val="00B934F9"/>
    <w:rsid w:val="00B944A9"/>
    <w:rsid w:val="00BA1294"/>
    <w:rsid w:val="00BA260C"/>
    <w:rsid w:val="00BA489E"/>
    <w:rsid w:val="00BA4CDE"/>
    <w:rsid w:val="00BA5C2B"/>
    <w:rsid w:val="00BA6527"/>
    <w:rsid w:val="00BA6843"/>
    <w:rsid w:val="00BA6F0C"/>
    <w:rsid w:val="00BB1840"/>
    <w:rsid w:val="00BB35C1"/>
    <w:rsid w:val="00BB6099"/>
    <w:rsid w:val="00BB61E7"/>
    <w:rsid w:val="00BC0961"/>
    <w:rsid w:val="00BC12F4"/>
    <w:rsid w:val="00BC4180"/>
    <w:rsid w:val="00BC75E5"/>
    <w:rsid w:val="00BC7775"/>
    <w:rsid w:val="00BD198D"/>
    <w:rsid w:val="00BD63EB"/>
    <w:rsid w:val="00BE2D68"/>
    <w:rsid w:val="00BE2E69"/>
    <w:rsid w:val="00BE5182"/>
    <w:rsid w:val="00BE6826"/>
    <w:rsid w:val="00BE6960"/>
    <w:rsid w:val="00BE7898"/>
    <w:rsid w:val="00BF19FB"/>
    <w:rsid w:val="00BF1C66"/>
    <w:rsid w:val="00BF244D"/>
    <w:rsid w:val="00BF2ADD"/>
    <w:rsid w:val="00BF2D59"/>
    <w:rsid w:val="00BF4479"/>
    <w:rsid w:val="00BF4D72"/>
    <w:rsid w:val="00C004AF"/>
    <w:rsid w:val="00C005BC"/>
    <w:rsid w:val="00C02E0A"/>
    <w:rsid w:val="00C0669E"/>
    <w:rsid w:val="00C07379"/>
    <w:rsid w:val="00C07A0A"/>
    <w:rsid w:val="00C11DC4"/>
    <w:rsid w:val="00C13AA2"/>
    <w:rsid w:val="00C16631"/>
    <w:rsid w:val="00C201D0"/>
    <w:rsid w:val="00C213CC"/>
    <w:rsid w:val="00C2143C"/>
    <w:rsid w:val="00C2179D"/>
    <w:rsid w:val="00C244FB"/>
    <w:rsid w:val="00C259EF"/>
    <w:rsid w:val="00C26865"/>
    <w:rsid w:val="00C276E4"/>
    <w:rsid w:val="00C34909"/>
    <w:rsid w:val="00C3578F"/>
    <w:rsid w:val="00C35B86"/>
    <w:rsid w:val="00C360C1"/>
    <w:rsid w:val="00C366E2"/>
    <w:rsid w:val="00C36D66"/>
    <w:rsid w:val="00C36E70"/>
    <w:rsid w:val="00C3710B"/>
    <w:rsid w:val="00C37AC3"/>
    <w:rsid w:val="00C37D27"/>
    <w:rsid w:val="00C37F3A"/>
    <w:rsid w:val="00C41047"/>
    <w:rsid w:val="00C420CD"/>
    <w:rsid w:val="00C44687"/>
    <w:rsid w:val="00C44C50"/>
    <w:rsid w:val="00C451DF"/>
    <w:rsid w:val="00C46C86"/>
    <w:rsid w:val="00C47F35"/>
    <w:rsid w:val="00C50C12"/>
    <w:rsid w:val="00C532F4"/>
    <w:rsid w:val="00C54A19"/>
    <w:rsid w:val="00C562E2"/>
    <w:rsid w:val="00C56F70"/>
    <w:rsid w:val="00C60780"/>
    <w:rsid w:val="00C60F66"/>
    <w:rsid w:val="00C60FB7"/>
    <w:rsid w:val="00C610E8"/>
    <w:rsid w:val="00C61A51"/>
    <w:rsid w:val="00C6250F"/>
    <w:rsid w:val="00C63558"/>
    <w:rsid w:val="00C6372A"/>
    <w:rsid w:val="00C63770"/>
    <w:rsid w:val="00C64B75"/>
    <w:rsid w:val="00C65A6D"/>
    <w:rsid w:val="00C666C0"/>
    <w:rsid w:val="00C66A86"/>
    <w:rsid w:val="00C70C0A"/>
    <w:rsid w:val="00C71FCE"/>
    <w:rsid w:val="00C76EAF"/>
    <w:rsid w:val="00C80DCC"/>
    <w:rsid w:val="00C81222"/>
    <w:rsid w:val="00C8214E"/>
    <w:rsid w:val="00C83BDE"/>
    <w:rsid w:val="00C854BB"/>
    <w:rsid w:val="00C909AE"/>
    <w:rsid w:val="00C91302"/>
    <w:rsid w:val="00C91381"/>
    <w:rsid w:val="00C914F8"/>
    <w:rsid w:val="00C915C8"/>
    <w:rsid w:val="00C94949"/>
    <w:rsid w:val="00C95494"/>
    <w:rsid w:val="00C96F2D"/>
    <w:rsid w:val="00CA2354"/>
    <w:rsid w:val="00CA367A"/>
    <w:rsid w:val="00CA3CD9"/>
    <w:rsid w:val="00CA4272"/>
    <w:rsid w:val="00CA4C32"/>
    <w:rsid w:val="00CB1A49"/>
    <w:rsid w:val="00CB29BB"/>
    <w:rsid w:val="00CB3573"/>
    <w:rsid w:val="00CB361A"/>
    <w:rsid w:val="00CB409A"/>
    <w:rsid w:val="00CB58F5"/>
    <w:rsid w:val="00CB7003"/>
    <w:rsid w:val="00CC40E7"/>
    <w:rsid w:val="00CC53FF"/>
    <w:rsid w:val="00CC54AA"/>
    <w:rsid w:val="00CC6821"/>
    <w:rsid w:val="00CC7221"/>
    <w:rsid w:val="00CC7AB7"/>
    <w:rsid w:val="00CD02EE"/>
    <w:rsid w:val="00CD098B"/>
    <w:rsid w:val="00CD2113"/>
    <w:rsid w:val="00CD4C20"/>
    <w:rsid w:val="00CD69A3"/>
    <w:rsid w:val="00CE2016"/>
    <w:rsid w:val="00CE2472"/>
    <w:rsid w:val="00CE2ADE"/>
    <w:rsid w:val="00CE37BD"/>
    <w:rsid w:val="00CE37CE"/>
    <w:rsid w:val="00CE37E4"/>
    <w:rsid w:val="00CE4780"/>
    <w:rsid w:val="00CF0571"/>
    <w:rsid w:val="00CF0F36"/>
    <w:rsid w:val="00CF15A1"/>
    <w:rsid w:val="00CF1D18"/>
    <w:rsid w:val="00CF2FFF"/>
    <w:rsid w:val="00CF4095"/>
    <w:rsid w:val="00CF4AE3"/>
    <w:rsid w:val="00D0151E"/>
    <w:rsid w:val="00D036FC"/>
    <w:rsid w:val="00D0399A"/>
    <w:rsid w:val="00D04D62"/>
    <w:rsid w:val="00D100FE"/>
    <w:rsid w:val="00D10C17"/>
    <w:rsid w:val="00D11D4D"/>
    <w:rsid w:val="00D13DC5"/>
    <w:rsid w:val="00D1646E"/>
    <w:rsid w:val="00D16994"/>
    <w:rsid w:val="00D16C1E"/>
    <w:rsid w:val="00D172CA"/>
    <w:rsid w:val="00D22706"/>
    <w:rsid w:val="00D22B1B"/>
    <w:rsid w:val="00D2594E"/>
    <w:rsid w:val="00D30443"/>
    <w:rsid w:val="00D309F6"/>
    <w:rsid w:val="00D31835"/>
    <w:rsid w:val="00D32BDD"/>
    <w:rsid w:val="00D32EE4"/>
    <w:rsid w:val="00D333DD"/>
    <w:rsid w:val="00D336F9"/>
    <w:rsid w:val="00D34FF4"/>
    <w:rsid w:val="00D41F37"/>
    <w:rsid w:val="00D42A9F"/>
    <w:rsid w:val="00D4656E"/>
    <w:rsid w:val="00D47FFC"/>
    <w:rsid w:val="00D513D0"/>
    <w:rsid w:val="00D51B59"/>
    <w:rsid w:val="00D51ED9"/>
    <w:rsid w:val="00D5460C"/>
    <w:rsid w:val="00D56FED"/>
    <w:rsid w:val="00D5745C"/>
    <w:rsid w:val="00D57DF1"/>
    <w:rsid w:val="00D60A72"/>
    <w:rsid w:val="00D6240F"/>
    <w:rsid w:val="00D628E3"/>
    <w:rsid w:val="00D6408D"/>
    <w:rsid w:val="00D6446A"/>
    <w:rsid w:val="00D65A0A"/>
    <w:rsid w:val="00D66519"/>
    <w:rsid w:val="00D6692A"/>
    <w:rsid w:val="00D70825"/>
    <w:rsid w:val="00D73FAC"/>
    <w:rsid w:val="00D7630B"/>
    <w:rsid w:val="00D812EA"/>
    <w:rsid w:val="00D81349"/>
    <w:rsid w:val="00D84C10"/>
    <w:rsid w:val="00D85AA2"/>
    <w:rsid w:val="00D90C66"/>
    <w:rsid w:val="00D920C2"/>
    <w:rsid w:val="00D92C10"/>
    <w:rsid w:val="00DA113D"/>
    <w:rsid w:val="00DA1AA9"/>
    <w:rsid w:val="00DA2529"/>
    <w:rsid w:val="00DA331D"/>
    <w:rsid w:val="00DA6AB1"/>
    <w:rsid w:val="00DB43CF"/>
    <w:rsid w:val="00DB4B8C"/>
    <w:rsid w:val="00DB5179"/>
    <w:rsid w:val="00DB70E7"/>
    <w:rsid w:val="00DB71A3"/>
    <w:rsid w:val="00DC3C1B"/>
    <w:rsid w:val="00DC6AEA"/>
    <w:rsid w:val="00DD52A3"/>
    <w:rsid w:val="00DD576C"/>
    <w:rsid w:val="00DD5CC2"/>
    <w:rsid w:val="00DD6071"/>
    <w:rsid w:val="00DE0E7F"/>
    <w:rsid w:val="00DE1F1D"/>
    <w:rsid w:val="00DE2536"/>
    <w:rsid w:val="00DE29A2"/>
    <w:rsid w:val="00DE3373"/>
    <w:rsid w:val="00DE35DB"/>
    <w:rsid w:val="00DE6B73"/>
    <w:rsid w:val="00DF1742"/>
    <w:rsid w:val="00DF3835"/>
    <w:rsid w:val="00DF5EA8"/>
    <w:rsid w:val="00DF7458"/>
    <w:rsid w:val="00DF7B14"/>
    <w:rsid w:val="00E00CE0"/>
    <w:rsid w:val="00E0359C"/>
    <w:rsid w:val="00E05ACD"/>
    <w:rsid w:val="00E0613B"/>
    <w:rsid w:val="00E110F3"/>
    <w:rsid w:val="00E1390D"/>
    <w:rsid w:val="00E158DC"/>
    <w:rsid w:val="00E2002A"/>
    <w:rsid w:val="00E200BF"/>
    <w:rsid w:val="00E2014C"/>
    <w:rsid w:val="00E23D93"/>
    <w:rsid w:val="00E24A28"/>
    <w:rsid w:val="00E25F65"/>
    <w:rsid w:val="00E300A7"/>
    <w:rsid w:val="00E3080C"/>
    <w:rsid w:val="00E33AE0"/>
    <w:rsid w:val="00E35035"/>
    <w:rsid w:val="00E35A2B"/>
    <w:rsid w:val="00E37E8C"/>
    <w:rsid w:val="00E42329"/>
    <w:rsid w:val="00E434A8"/>
    <w:rsid w:val="00E4424F"/>
    <w:rsid w:val="00E44718"/>
    <w:rsid w:val="00E4538F"/>
    <w:rsid w:val="00E457C1"/>
    <w:rsid w:val="00E46C0B"/>
    <w:rsid w:val="00E47041"/>
    <w:rsid w:val="00E471C3"/>
    <w:rsid w:val="00E517B3"/>
    <w:rsid w:val="00E550A4"/>
    <w:rsid w:val="00E57D03"/>
    <w:rsid w:val="00E623BB"/>
    <w:rsid w:val="00E63F28"/>
    <w:rsid w:val="00E65FEE"/>
    <w:rsid w:val="00E7015D"/>
    <w:rsid w:val="00E7123E"/>
    <w:rsid w:val="00E71C74"/>
    <w:rsid w:val="00E7364D"/>
    <w:rsid w:val="00E770D9"/>
    <w:rsid w:val="00E84EB3"/>
    <w:rsid w:val="00E84F21"/>
    <w:rsid w:val="00E879DA"/>
    <w:rsid w:val="00E90A9F"/>
    <w:rsid w:val="00E928A2"/>
    <w:rsid w:val="00E96EE1"/>
    <w:rsid w:val="00EA045A"/>
    <w:rsid w:val="00EA4653"/>
    <w:rsid w:val="00EB0011"/>
    <w:rsid w:val="00EB52B1"/>
    <w:rsid w:val="00EB629E"/>
    <w:rsid w:val="00EB6969"/>
    <w:rsid w:val="00EB7ECB"/>
    <w:rsid w:val="00EC0BAB"/>
    <w:rsid w:val="00EC1C01"/>
    <w:rsid w:val="00EC29A7"/>
    <w:rsid w:val="00EC326D"/>
    <w:rsid w:val="00EC3693"/>
    <w:rsid w:val="00EC3A88"/>
    <w:rsid w:val="00EC6ACC"/>
    <w:rsid w:val="00ED0FDD"/>
    <w:rsid w:val="00ED34C0"/>
    <w:rsid w:val="00ED49FB"/>
    <w:rsid w:val="00ED4CEC"/>
    <w:rsid w:val="00ED615F"/>
    <w:rsid w:val="00ED74D4"/>
    <w:rsid w:val="00EE1319"/>
    <w:rsid w:val="00EE7646"/>
    <w:rsid w:val="00EF14D5"/>
    <w:rsid w:val="00EF2112"/>
    <w:rsid w:val="00EF56B7"/>
    <w:rsid w:val="00EF5E99"/>
    <w:rsid w:val="00EF7C6A"/>
    <w:rsid w:val="00F0681A"/>
    <w:rsid w:val="00F12019"/>
    <w:rsid w:val="00F120F4"/>
    <w:rsid w:val="00F14AFB"/>
    <w:rsid w:val="00F155EC"/>
    <w:rsid w:val="00F15D17"/>
    <w:rsid w:val="00F1689D"/>
    <w:rsid w:val="00F22221"/>
    <w:rsid w:val="00F22E06"/>
    <w:rsid w:val="00F25590"/>
    <w:rsid w:val="00F25B2F"/>
    <w:rsid w:val="00F2736E"/>
    <w:rsid w:val="00F3083A"/>
    <w:rsid w:val="00F31DAF"/>
    <w:rsid w:val="00F31FDB"/>
    <w:rsid w:val="00F32035"/>
    <w:rsid w:val="00F32EFB"/>
    <w:rsid w:val="00F334E9"/>
    <w:rsid w:val="00F35544"/>
    <w:rsid w:val="00F3793A"/>
    <w:rsid w:val="00F40998"/>
    <w:rsid w:val="00F4165B"/>
    <w:rsid w:val="00F4466F"/>
    <w:rsid w:val="00F45137"/>
    <w:rsid w:val="00F458BA"/>
    <w:rsid w:val="00F45A0E"/>
    <w:rsid w:val="00F45D4B"/>
    <w:rsid w:val="00F46CE2"/>
    <w:rsid w:val="00F4779D"/>
    <w:rsid w:val="00F50D84"/>
    <w:rsid w:val="00F51171"/>
    <w:rsid w:val="00F51A82"/>
    <w:rsid w:val="00F51F6D"/>
    <w:rsid w:val="00F52C5F"/>
    <w:rsid w:val="00F53B68"/>
    <w:rsid w:val="00F55882"/>
    <w:rsid w:val="00F56B6C"/>
    <w:rsid w:val="00F57735"/>
    <w:rsid w:val="00F6096B"/>
    <w:rsid w:val="00F62103"/>
    <w:rsid w:val="00F63FCB"/>
    <w:rsid w:val="00F655D7"/>
    <w:rsid w:val="00F65733"/>
    <w:rsid w:val="00F65D3C"/>
    <w:rsid w:val="00F66E85"/>
    <w:rsid w:val="00F70F90"/>
    <w:rsid w:val="00F717AA"/>
    <w:rsid w:val="00F734E9"/>
    <w:rsid w:val="00F736C9"/>
    <w:rsid w:val="00F73A70"/>
    <w:rsid w:val="00F73BCA"/>
    <w:rsid w:val="00F75082"/>
    <w:rsid w:val="00F753C3"/>
    <w:rsid w:val="00F7626C"/>
    <w:rsid w:val="00F762B0"/>
    <w:rsid w:val="00F770AB"/>
    <w:rsid w:val="00F80A3F"/>
    <w:rsid w:val="00F80B90"/>
    <w:rsid w:val="00F82342"/>
    <w:rsid w:val="00F83D08"/>
    <w:rsid w:val="00F85D7F"/>
    <w:rsid w:val="00F85E63"/>
    <w:rsid w:val="00F86E99"/>
    <w:rsid w:val="00F92816"/>
    <w:rsid w:val="00F95F59"/>
    <w:rsid w:val="00F96366"/>
    <w:rsid w:val="00F96F98"/>
    <w:rsid w:val="00F96FAA"/>
    <w:rsid w:val="00F974F1"/>
    <w:rsid w:val="00FA438D"/>
    <w:rsid w:val="00FA7DA9"/>
    <w:rsid w:val="00FB08AC"/>
    <w:rsid w:val="00FB246C"/>
    <w:rsid w:val="00FB32F9"/>
    <w:rsid w:val="00FB50E6"/>
    <w:rsid w:val="00FB715B"/>
    <w:rsid w:val="00FB77C5"/>
    <w:rsid w:val="00FC1CEC"/>
    <w:rsid w:val="00FC27D6"/>
    <w:rsid w:val="00FC53C5"/>
    <w:rsid w:val="00FD2DDA"/>
    <w:rsid w:val="00FD30B5"/>
    <w:rsid w:val="00FD4585"/>
    <w:rsid w:val="00FD5B3E"/>
    <w:rsid w:val="00FD5EA5"/>
    <w:rsid w:val="00FD61D5"/>
    <w:rsid w:val="00FD6F3C"/>
    <w:rsid w:val="00FE093E"/>
    <w:rsid w:val="00FE0A75"/>
    <w:rsid w:val="00FE31DE"/>
    <w:rsid w:val="00FE3882"/>
    <w:rsid w:val="00FE48B8"/>
    <w:rsid w:val="00FE4D71"/>
    <w:rsid w:val="00FE66B3"/>
    <w:rsid w:val="00FE7798"/>
    <w:rsid w:val="00FF047B"/>
    <w:rsid w:val="00FF0D5C"/>
    <w:rsid w:val="00FF12E3"/>
    <w:rsid w:val="00FF5878"/>
    <w:rsid w:val="00FF6838"/>
    <w:rsid w:val="00FF719E"/>
    <w:rsid w:val="012E7A77"/>
    <w:rsid w:val="0625FD35"/>
    <w:rsid w:val="063C8A49"/>
    <w:rsid w:val="07FA39DB"/>
    <w:rsid w:val="0936652E"/>
    <w:rsid w:val="0B95185A"/>
    <w:rsid w:val="0CABA48F"/>
    <w:rsid w:val="0CBD234A"/>
    <w:rsid w:val="0DB86F97"/>
    <w:rsid w:val="0EDA9057"/>
    <w:rsid w:val="10AE0913"/>
    <w:rsid w:val="126CF56B"/>
    <w:rsid w:val="131ADB7B"/>
    <w:rsid w:val="13EBD52C"/>
    <w:rsid w:val="1631752A"/>
    <w:rsid w:val="18A690C5"/>
    <w:rsid w:val="18CDE29F"/>
    <w:rsid w:val="197801B4"/>
    <w:rsid w:val="19A46B52"/>
    <w:rsid w:val="19BE36A4"/>
    <w:rsid w:val="1B3840FC"/>
    <w:rsid w:val="1C94EBF6"/>
    <w:rsid w:val="1CC9DD1D"/>
    <w:rsid w:val="1D578C3A"/>
    <w:rsid w:val="1E49535B"/>
    <w:rsid w:val="1EA1EA45"/>
    <w:rsid w:val="200047D5"/>
    <w:rsid w:val="20828218"/>
    <w:rsid w:val="221707FE"/>
    <w:rsid w:val="223A1524"/>
    <w:rsid w:val="23C057CD"/>
    <w:rsid w:val="23D0BA86"/>
    <w:rsid w:val="275E162B"/>
    <w:rsid w:val="27B6EE5C"/>
    <w:rsid w:val="28F5CE61"/>
    <w:rsid w:val="2A919EC2"/>
    <w:rsid w:val="2AD3D6F0"/>
    <w:rsid w:val="2BCE503A"/>
    <w:rsid w:val="2D17594A"/>
    <w:rsid w:val="2D30C3CA"/>
    <w:rsid w:val="2DA2E2B6"/>
    <w:rsid w:val="2DE1B287"/>
    <w:rsid w:val="2EF15C26"/>
    <w:rsid w:val="2FB049B3"/>
    <w:rsid w:val="31641A85"/>
    <w:rsid w:val="31FF433A"/>
    <w:rsid w:val="34C6A3E5"/>
    <w:rsid w:val="34DEA0E6"/>
    <w:rsid w:val="366D3FFE"/>
    <w:rsid w:val="3782AF51"/>
    <w:rsid w:val="389130D1"/>
    <w:rsid w:val="39E46578"/>
    <w:rsid w:val="39FE684C"/>
    <w:rsid w:val="3AC89983"/>
    <w:rsid w:val="3AF0C667"/>
    <w:rsid w:val="3BBCC8BF"/>
    <w:rsid w:val="3E289B3A"/>
    <w:rsid w:val="405FB7CF"/>
    <w:rsid w:val="41697E4A"/>
    <w:rsid w:val="41888F19"/>
    <w:rsid w:val="41AB4373"/>
    <w:rsid w:val="42F3702E"/>
    <w:rsid w:val="45470F40"/>
    <w:rsid w:val="458CC2A3"/>
    <w:rsid w:val="45909A26"/>
    <w:rsid w:val="45C97973"/>
    <w:rsid w:val="46075142"/>
    <w:rsid w:val="46BEDE23"/>
    <w:rsid w:val="47A8AD2C"/>
    <w:rsid w:val="488C4697"/>
    <w:rsid w:val="4B734FD1"/>
    <w:rsid w:val="4E7FE7FB"/>
    <w:rsid w:val="4EB4435F"/>
    <w:rsid w:val="4FA1A48F"/>
    <w:rsid w:val="50F6BBE8"/>
    <w:rsid w:val="51553FDB"/>
    <w:rsid w:val="51BBDEDB"/>
    <w:rsid w:val="51DCD6A8"/>
    <w:rsid w:val="5345E041"/>
    <w:rsid w:val="549987ED"/>
    <w:rsid w:val="55305730"/>
    <w:rsid w:val="558FE1DA"/>
    <w:rsid w:val="5609F5A7"/>
    <w:rsid w:val="56378AA1"/>
    <w:rsid w:val="59B7DD32"/>
    <w:rsid w:val="5C688C88"/>
    <w:rsid w:val="5CECC287"/>
    <w:rsid w:val="5CF29FB2"/>
    <w:rsid w:val="5D488787"/>
    <w:rsid w:val="5D923CEB"/>
    <w:rsid w:val="62E1669B"/>
    <w:rsid w:val="6519DF54"/>
    <w:rsid w:val="654ED07B"/>
    <w:rsid w:val="68DF2726"/>
    <w:rsid w:val="69D364EB"/>
    <w:rsid w:val="6A48B007"/>
    <w:rsid w:val="6A9BFB5C"/>
    <w:rsid w:val="6E4D5C57"/>
    <w:rsid w:val="6F928FD0"/>
    <w:rsid w:val="709A39F6"/>
    <w:rsid w:val="70B6184C"/>
    <w:rsid w:val="711521A9"/>
    <w:rsid w:val="71DF39FF"/>
    <w:rsid w:val="72809735"/>
    <w:rsid w:val="72B0F20A"/>
    <w:rsid w:val="74018496"/>
    <w:rsid w:val="76988DC0"/>
    <w:rsid w:val="76EE7785"/>
    <w:rsid w:val="774003B6"/>
    <w:rsid w:val="786D7DDD"/>
    <w:rsid w:val="7AA2327E"/>
    <w:rsid w:val="7B318704"/>
    <w:rsid w:val="7B51AD74"/>
    <w:rsid w:val="7BA1FAB1"/>
    <w:rsid w:val="7C4F1FF6"/>
    <w:rsid w:val="7D188078"/>
    <w:rsid w:val="7D448614"/>
    <w:rsid w:val="7E18466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1B9406"/>
  <w15:docId w15:val="{39BBCA34-ABA2-4B7F-BEAF-76F19D075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pPr>
        <w:spacing w:after="140" w:line="280" w:lineRule="exact"/>
      </w:pPr>
    </w:pPrDefault>
  </w:docDefaults>
  <w:latentStyles w:defLockedState="0" w:defUIPriority="99" w:defSemiHidden="0" w:defUnhideWhenUsed="0" w:defQFormat="0" w:count="376">
    <w:lsdException w:name="Normal" w:uiPriority="8"/>
    <w:lsdException w:name="heading 1" w:semiHidden="1" w:uiPriority="3" w:unhideWhenUsed="1" w:qFormat="1"/>
    <w:lsdException w:name="heading 2" w:semiHidden="1" w:uiPriority="3" w:qFormat="1"/>
    <w:lsdException w:name="heading 3" w:semiHidden="1" w:uiPriority="3" w:unhideWhenUsed="1" w:qFormat="1"/>
    <w:lsdException w:name="heading 4" w:semiHidden="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qFormat="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qFormat="1"/>
    <w:lsdException w:name="Intense Emphasis" w:semiHidden="1" w:qFormat="1"/>
    <w:lsdException w:name="Subtle Reference" w:semiHidden="1"/>
    <w:lsdException w:name="Intense Reference" w:semiHidden="1" w:qFormat="1"/>
    <w:lsdException w:name="Book Title" w:semiHidden="1" w:unhideWhenUsed="1" w:qFormat="1"/>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rsid w:val="00690ABF"/>
    <w:pPr>
      <w:spacing w:after="210" w:line="288" w:lineRule="auto"/>
    </w:pPr>
    <w:rPr>
      <w:rFonts w:eastAsiaTheme="minorEastAsia"/>
      <w:color w:val="00175A"/>
      <w:kern w:val="18"/>
    </w:rPr>
  </w:style>
  <w:style w:type="paragraph" w:styleId="Titre1">
    <w:name w:val="heading 1"/>
    <w:aliases w:val="GBT Heading 1st Level"/>
    <w:basedOn w:val="Normal"/>
    <w:next w:val="GBTBodyText"/>
    <w:link w:val="Titre1Car"/>
    <w:uiPriority w:val="4"/>
    <w:qFormat/>
    <w:rsid w:val="00DC6AEA"/>
    <w:pPr>
      <w:spacing w:before="490"/>
      <w:outlineLvl w:val="0"/>
    </w:pPr>
    <w:rPr>
      <w:rFonts w:ascii="Arial" w:eastAsia="Times New Roman" w:hAnsi="Arial" w:cs="Times New Roman"/>
      <w:b/>
      <w:bCs/>
      <w:caps/>
      <w:color w:val="006FCF" w:themeColor="text2"/>
      <w:sz w:val="24"/>
    </w:rPr>
  </w:style>
  <w:style w:type="paragraph" w:styleId="Titre2">
    <w:name w:val="heading 2"/>
    <w:aliases w:val="GBT Heading 2nd Level"/>
    <w:basedOn w:val="Normal"/>
    <w:next w:val="GBTBodyText"/>
    <w:link w:val="Titre2Car"/>
    <w:uiPriority w:val="5"/>
    <w:qFormat/>
    <w:rsid w:val="00520138"/>
    <w:pPr>
      <w:spacing w:before="490"/>
      <w:outlineLvl w:val="1"/>
    </w:pPr>
    <w:rPr>
      <w:rFonts w:ascii="Arial" w:eastAsia="Calibri" w:hAnsi="Arial" w:cs="Times New Roman"/>
      <w:b/>
      <w:color w:val="00175A" w:themeColor="text1"/>
      <w:sz w:val="22"/>
    </w:rPr>
  </w:style>
  <w:style w:type="paragraph" w:styleId="Titre3">
    <w:name w:val="heading 3"/>
    <w:aliases w:val="GBT Heading 3rd Level"/>
    <w:next w:val="GBTBodyText"/>
    <w:link w:val="Titre3Car"/>
    <w:uiPriority w:val="6"/>
    <w:qFormat/>
    <w:rsid w:val="00520138"/>
    <w:pPr>
      <w:spacing w:before="280" w:after="210" w:line="288" w:lineRule="auto"/>
      <w:outlineLvl w:val="2"/>
    </w:pPr>
    <w:rPr>
      <w:rFonts w:ascii="Arial" w:eastAsia="Times New Roman" w:hAnsi="Arial" w:cs="Times New Roman"/>
      <w:b/>
      <w:bCs/>
      <w:color w:val="006FCF" w:themeColor="text2"/>
    </w:rPr>
  </w:style>
  <w:style w:type="paragraph" w:styleId="Titre4">
    <w:name w:val="heading 4"/>
    <w:basedOn w:val="Normal"/>
    <w:next w:val="Normal"/>
    <w:link w:val="Titre4Car"/>
    <w:uiPriority w:val="99"/>
    <w:semiHidden/>
    <w:rsid w:val="00F70F90"/>
    <w:pPr>
      <w:keepNext/>
      <w:keepLines/>
      <w:spacing w:before="40" w:after="0"/>
      <w:outlineLvl w:val="3"/>
    </w:pPr>
    <w:rPr>
      <w:rFonts w:asciiTheme="majorHAnsi" w:eastAsiaTheme="majorEastAsia" w:hAnsiTheme="majorHAnsi" w:cstheme="majorBidi"/>
      <w:i/>
      <w:iCs/>
      <w:color w:val="46CDFF" w:themeColor="accent1" w:themeShade="BF"/>
    </w:rPr>
  </w:style>
  <w:style w:type="paragraph" w:styleId="Titre5">
    <w:name w:val="heading 5"/>
    <w:basedOn w:val="Normal"/>
    <w:next w:val="Normal"/>
    <w:link w:val="Titre5Car"/>
    <w:uiPriority w:val="99"/>
    <w:semiHidden/>
    <w:qFormat/>
    <w:rsid w:val="0016685C"/>
    <w:pPr>
      <w:keepNext/>
      <w:keepLines/>
      <w:spacing w:before="40" w:after="0"/>
      <w:outlineLvl w:val="4"/>
    </w:pPr>
    <w:rPr>
      <w:rFonts w:asciiTheme="majorHAnsi" w:eastAsiaTheme="majorEastAsia" w:hAnsiTheme="majorHAnsi" w:cstheme="majorBidi"/>
      <w:color w:val="46CDFF" w:themeColor="accent1" w:themeShade="BF"/>
    </w:rPr>
  </w:style>
  <w:style w:type="paragraph" w:styleId="Titre6">
    <w:name w:val="heading 6"/>
    <w:basedOn w:val="Normal"/>
    <w:next w:val="Normal"/>
    <w:link w:val="Titre6Car"/>
    <w:uiPriority w:val="99"/>
    <w:semiHidden/>
    <w:qFormat/>
    <w:rsid w:val="0016685C"/>
    <w:pPr>
      <w:keepNext/>
      <w:keepLines/>
      <w:spacing w:before="40" w:after="0"/>
      <w:outlineLvl w:val="5"/>
    </w:pPr>
    <w:rPr>
      <w:rFonts w:asciiTheme="majorHAnsi" w:eastAsiaTheme="majorEastAsia" w:hAnsiTheme="majorHAnsi" w:cstheme="majorBidi"/>
      <w:color w:val="009ED8" w:themeColor="accent1" w:themeShade="7F"/>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GBTBodyText">
    <w:name w:val="GBT Body Text"/>
    <w:basedOn w:val="Normal"/>
    <w:link w:val="GBTBodyTextChar"/>
    <w:uiPriority w:val="7"/>
    <w:qFormat/>
    <w:rsid w:val="00690ABF"/>
    <w:rPr>
      <w:rFonts w:ascii="Arial" w:eastAsia="Times New Roman" w:hAnsi="Arial" w:cs="Times New Roman"/>
      <w:bCs/>
      <w:color w:val="00175A" w:themeColor="text1"/>
    </w:rPr>
  </w:style>
  <w:style w:type="paragraph" w:customStyle="1" w:styleId="GBTBulletsfirstlevel">
    <w:name w:val="GBT Bullets (first level)"/>
    <w:basedOn w:val="Listepuces"/>
    <w:link w:val="GBTBulletsfirstlevelChar"/>
    <w:uiPriority w:val="8"/>
    <w:qFormat/>
    <w:rsid w:val="00520138"/>
    <w:pPr>
      <w:numPr>
        <w:numId w:val="8"/>
      </w:numPr>
      <w:spacing w:after="70"/>
    </w:pPr>
    <w:rPr>
      <w:bCs w:val="0"/>
    </w:rPr>
  </w:style>
  <w:style w:type="paragraph" w:customStyle="1" w:styleId="GBTFootnote">
    <w:name w:val="GBT Footnote"/>
    <w:link w:val="GBTFootnoteChar"/>
    <w:uiPriority w:val="21"/>
    <w:qFormat/>
    <w:rsid w:val="002B7A56"/>
    <w:pPr>
      <w:tabs>
        <w:tab w:val="left" w:pos="5820"/>
        <w:tab w:val="left" w:pos="6210"/>
      </w:tabs>
      <w:spacing w:after="40" w:line="240" w:lineRule="auto"/>
      <w:ind w:right="216"/>
    </w:pPr>
    <w:rPr>
      <w:rFonts w:ascii="Arial" w:eastAsia="Calibri" w:hAnsi="Arial" w:cs="Times New Roman"/>
      <w:color w:val="888B8D"/>
      <w:sz w:val="16"/>
    </w:rPr>
  </w:style>
  <w:style w:type="paragraph" w:customStyle="1" w:styleId="GBTCoverTitle">
    <w:name w:val="GBT Cover Title"/>
    <w:next w:val="Normal"/>
    <w:qFormat/>
    <w:rsid w:val="009A7916"/>
    <w:pPr>
      <w:spacing w:after="280" w:line="240" w:lineRule="auto"/>
    </w:pPr>
    <w:rPr>
      <w:rFonts w:ascii="Arial" w:eastAsia="Times New Roman" w:hAnsi="Arial" w:cs="Times New Roman"/>
      <w:b/>
      <w:color w:val="006FCF" w:themeColor="text2"/>
      <w:sz w:val="80"/>
      <w:lang w:val="en-GB"/>
    </w:rPr>
  </w:style>
  <w:style w:type="paragraph" w:customStyle="1" w:styleId="GBTDisclaimer">
    <w:name w:val="GBT Disclaimer"/>
    <w:uiPriority w:val="20"/>
    <w:qFormat/>
    <w:rsid w:val="00522C7A"/>
    <w:pPr>
      <w:tabs>
        <w:tab w:val="right" w:pos="10440"/>
      </w:tabs>
      <w:spacing w:after="0" w:line="264" w:lineRule="auto"/>
      <w:ind w:right="1530"/>
    </w:pPr>
    <w:rPr>
      <w:rFonts w:ascii="Arial Narrow" w:hAnsi="Arial Narrow" w:cs="Arial"/>
      <w:color w:val="888B8D"/>
      <w:spacing w:val="1"/>
      <w:sz w:val="16"/>
      <w:szCs w:val="16"/>
    </w:rPr>
  </w:style>
  <w:style w:type="paragraph" w:customStyle="1" w:styleId="GBTHeadlineDeepBlue">
    <w:name w:val="GBT Headline Deep Blue"/>
    <w:basedOn w:val="Normal"/>
    <w:uiPriority w:val="2"/>
    <w:qFormat/>
    <w:rsid w:val="00863B10"/>
    <w:pPr>
      <w:spacing w:after="280" w:line="240" w:lineRule="auto"/>
    </w:pPr>
    <w:rPr>
      <w:rFonts w:ascii="Arial" w:eastAsia="Times New Roman" w:hAnsi="Arial" w:cs="Times New Roman"/>
      <w:b/>
      <w:bCs/>
      <w:noProof/>
      <w:color w:val="00175A" w:themeColor="text1"/>
      <w:sz w:val="48"/>
      <w:szCs w:val="42"/>
      <w:lang w:eastAsia="zh-TW"/>
    </w:rPr>
  </w:style>
  <w:style w:type="paragraph" w:customStyle="1" w:styleId="GBTSubhead">
    <w:name w:val="GBT Subhead"/>
    <w:basedOn w:val="Normal"/>
    <w:next w:val="Corpsdetexte"/>
    <w:uiPriority w:val="3"/>
    <w:qFormat/>
    <w:rsid w:val="003B57C1"/>
    <w:pPr>
      <w:spacing w:after="280"/>
    </w:pPr>
    <w:rPr>
      <w:rFonts w:ascii="Arial" w:eastAsia="Calibri" w:hAnsi="Arial" w:cs="Times New Roman"/>
      <w:b/>
      <w:color w:val="00175A" w:themeColor="text1"/>
      <w:sz w:val="28"/>
    </w:rPr>
  </w:style>
  <w:style w:type="paragraph" w:styleId="En-tte">
    <w:name w:val="header"/>
    <w:basedOn w:val="Normal"/>
    <w:link w:val="En-tteCar"/>
    <w:uiPriority w:val="99"/>
    <w:semiHidden/>
    <w:rsid w:val="006D1BBD"/>
    <w:pPr>
      <w:tabs>
        <w:tab w:val="center" w:pos="4680"/>
        <w:tab w:val="right" w:pos="9360"/>
      </w:tabs>
      <w:spacing w:after="0"/>
    </w:pPr>
  </w:style>
  <w:style w:type="character" w:customStyle="1" w:styleId="En-tteCar">
    <w:name w:val="En-tête Car"/>
    <w:basedOn w:val="Policepardfaut"/>
    <w:link w:val="En-tte"/>
    <w:uiPriority w:val="99"/>
    <w:semiHidden/>
    <w:rsid w:val="00B24712"/>
    <w:rPr>
      <w:color w:val="00175A"/>
    </w:rPr>
  </w:style>
  <w:style w:type="paragraph" w:styleId="Pieddepage">
    <w:name w:val="footer"/>
    <w:basedOn w:val="Normal"/>
    <w:link w:val="PieddepageCar"/>
    <w:uiPriority w:val="99"/>
    <w:semiHidden/>
    <w:rsid w:val="006D1BBD"/>
    <w:pPr>
      <w:tabs>
        <w:tab w:val="center" w:pos="4680"/>
        <w:tab w:val="right" w:pos="9360"/>
      </w:tabs>
      <w:spacing w:after="0"/>
    </w:pPr>
  </w:style>
  <w:style w:type="character" w:customStyle="1" w:styleId="PieddepageCar">
    <w:name w:val="Pied de page Car"/>
    <w:basedOn w:val="Policepardfaut"/>
    <w:link w:val="Pieddepage"/>
    <w:uiPriority w:val="99"/>
    <w:semiHidden/>
    <w:rsid w:val="00B24712"/>
    <w:rPr>
      <w:color w:val="00175A"/>
    </w:rPr>
  </w:style>
  <w:style w:type="paragraph" w:styleId="Textedebulles">
    <w:name w:val="Balloon Text"/>
    <w:basedOn w:val="Normal"/>
    <w:link w:val="TextedebullesCar"/>
    <w:uiPriority w:val="99"/>
    <w:semiHidden/>
    <w:unhideWhenUsed/>
    <w:rsid w:val="006D1BBD"/>
    <w:pPr>
      <w:spacing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B24712"/>
    <w:rPr>
      <w:rFonts w:ascii="Tahoma" w:hAnsi="Tahoma" w:cs="Tahoma"/>
      <w:color w:val="00175A"/>
      <w:sz w:val="16"/>
      <w:szCs w:val="16"/>
    </w:rPr>
  </w:style>
  <w:style w:type="character" w:styleId="Lienhypertexte">
    <w:name w:val="Hyperlink"/>
    <w:aliases w:val="GBT Hyperlink"/>
    <w:basedOn w:val="Policepardfaut"/>
    <w:uiPriority w:val="99"/>
    <w:qFormat/>
    <w:rsid w:val="005118DD"/>
    <w:rPr>
      <w:rFonts w:ascii="Arial" w:hAnsi="Arial"/>
      <w:color w:val="006FCF" w:themeColor="accent2"/>
      <w:sz w:val="20"/>
      <w:u w:val="none"/>
      <w:lang w:val="en-US"/>
    </w:rPr>
  </w:style>
  <w:style w:type="character" w:customStyle="1" w:styleId="GBTBulletsfirstlevelChar">
    <w:name w:val="GBT Bullets (first level) Char"/>
    <w:basedOn w:val="Policepardfaut"/>
    <w:link w:val="GBTBulletsfirstlevel"/>
    <w:uiPriority w:val="8"/>
    <w:rsid w:val="00520138"/>
    <w:rPr>
      <w:rFonts w:ascii="Arial" w:eastAsia="Times New Roman" w:hAnsi="Arial" w:cs="Times New Roman"/>
      <w:color w:val="00175A" w:themeColor="text1"/>
      <w:kern w:val="18"/>
    </w:rPr>
  </w:style>
  <w:style w:type="paragraph" w:customStyle="1" w:styleId="GBTBulletssecondlevel">
    <w:name w:val="GBT Bullets (second level)"/>
    <w:basedOn w:val="Listepuces2"/>
    <w:link w:val="GBTBulletssecondlevelChar"/>
    <w:uiPriority w:val="10"/>
    <w:qFormat/>
    <w:rsid w:val="00FB246C"/>
    <w:pPr>
      <w:numPr>
        <w:ilvl w:val="1"/>
        <w:numId w:val="8"/>
      </w:numPr>
      <w:spacing w:after="70"/>
    </w:pPr>
    <w:rPr>
      <w:rFonts w:ascii="Arial" w:eastAsia="Times New Roman" w:hAnsi="Arial" w:cs="Times New Roman"/>
      <w:bCs/>
      <w:color w:val="00175A" w:themeColor="text1"/>
    </w:rPr>
  </w:style>
  <w:style w:type="character" w:customStyle="1" w:styleId="GBTBulletssecondlevelChar">
    <w:name w:val="GBT Bullets (second level) Char"/>
    <w:basedOn w:val="Policepardfaut"/>
    <w:link w:val="GBTBulletssecondlevel"/>
    <w:uiPriority w:val="10"/>
    <w:rsid w:val="00FB246C"/>
    <w:rPr>
      <w:rFonts w:ascii="Arial" w:eastAsia="Times New Roman" w:hAnsi="Arial" w:cs="Times New Roman"/>
      <w:bCs/>
      <w:color w:val="00175A" w:themeColor="text1"/>
      <w:kern w:val="18"/>
    </w:rPr>
  </w:style>
  <w:style w:type="table" w:styleId="Grilledutableau">
    <w:name w:val="Table Grid"/>
    <w:basedOn w:val="TableauNormal"/>
    <w:rsid w:val="007A0A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BTSources">
    <w:name w:val="GBT Sources"/>
    <w:basedOn w:val="GBTBodyText"/>
    <w:link w:val="GBTSourcesChar"/>
    <w:uiPriority w:val="22"/>
    <w:qFormat/>
    <w:rsid w:val="00522C7A"/>
    <w:pPr>
      <w:spacing w:before="120" w:after="120" w:line="240" w:lineRule="auto"/>
    </w:pPr>
    <w:rPr>
      <w:sz w:val="16"/>
      <w:szCs w:val="16"/>
    </w:rPr>
  </w:style>
  <w:style w:type="paragraph" w:customStyle="1" w:styleId="Footercover">
    <w:name w:val="Footer cover"/>
    <w:basedOn w:val="Normal"/>
    <w:uiPriority w:val="99"/>
    <w:semiHidden/>
    <w:rsid w:val="005E3F6D"/>
    <w:pPr>
      <w:tabs>
        <w:tab w:val="center" w:pos="4680"/>
        <w:tab w:val="right" w:pos="9360"/>
      </w:tabs>
      <w:spacing w:after="120"/>
    </w:pPr>
    <w:rPr>
      <w:rFonts w:ascii="Arial" w:hAnsi="Arial"/>
      <w:caps/>
      <w:color w:val="FFFFFF" w:themeColor="background1"/>
      <w:sz w:val="16"/>
      <w:lang w:val="en-GB"/>
    </w:rPr>
  </w:style>
  <w:style w:type="paragraph" w:customStyle="1" w:styleId="Bodycopy">
    <w:name w:val="Body copy"/>
    <w:basedOn w:val="Normal"/>
    <w:link w:val="BodycopyChar"/>
    <w:uiPriority w:val="99"/>
    <w:semiHidden/>
    <w:rsid w:val="00E35A2B"/>
    <w:pPr>
      <w:autoSpaceDE w:val="0"/>
      <w:autoSpaceDN w:val="0"/>
      <w:spacing w:after="240" w:line="240" w:lineRule="atLeast"/>
    </w:pPr>
    <w:rPr>
      <w:rFonts w:ascii="Frutiger Next Pro Light" w:hAnsi="Frutiger Next Pro Light" w:cs="Times New Roman"/>
      <w:color w:val="000000"/>
      <w:sz w:val="17"/>
      <w:szCs w:val="17"/>
    </w:rPr>
  </w:style>
  <w:style w:type="character" w:customStyle="1" w:styleId="GBTBodyTextChar">
    <w:name w:val="GBT Body Text Char"/>
    <w:basedOn w:val="Policepardfaut"/>
    <w:link w:val="GBTBodyText"/>
    <w:uiPriority w:val="7"/>
    <w:rsid w:val="00690ABF"/>
    <w:rPr>
      <w:rFonts w:ascii="Arial" w:eastAsia="Times New Roman" w:hAnsi="Arial" w:cs="Times New Roman"/>
      <w:bCs/>
      <w:color w:val="00175A" w:themeColor="text1"/>
      <w:kern w:val="18"/>
    </w:rPr>
  </w:style>
  <w:style w:type="character" w:customStyle="1" w:styleId="GBTSourcesChar">
    <w:name w:val="GBT Sources Char"/>
    <w:basedOn w:val="GBTBodyTextChar"/>
    <w:link w:val="GBTSources"/>
    <w:uiPriority w:val="22"/>
    <w:rsid w:val="00001BC3"/>
    <w:rPr>
      <w:rFonts w:ascii="Arial" w:eastAsia="Times New Roman" w:hAnsi="Arial" w:cs="Times New Roman"/>
      <w:bCs/>
      <w:color w:val="00175A" w:themeColor="text1"/>
      <w:kern w:val="18"/>
      <w:sz w:val="16"/>
      <w:szCs w:val="16"/>
    </w:rPr>
  </w:style>
  <w:style w:type="paragraph" w:styleId="Notedebasdepage">
    <w:name w:val="footnote text"/>
    <w:basedOn w:val="Normal"/>
    <w:link w:val="NotedebasdepageCar"/>
    <w:uiPriority w:val="99"/>
    <w:semiHidden/>
    <w:unhideWhenUsed/>
    <w:rsid w:val="00A6106D"/>
    <w:pPr>
      <w:spacing w:after="0"/>
    </w:pPr>
  </w:style>
  <w:style w:type="character" w:customStyle="1" w:styleId="NotedebasdepageCar">
    <w:name w:val="Note de bas de page Car"/>
    <w:basedOn w:val="Policepardfaut"/>
    <w:link w:val="Notedebasdepage"/>
    <w:uiPriority w:val="99"/>
    <w:semiHidden/>
    <w:rsid w:val="00B24712"/>
    <w:rPr>
      <w:color w:val="00175A"/>
      <w:sz w:val="20"/>
      <w:szCs w:val="20"/>
    </w:rPr>
  </w:style>
  <w:style w:type="character" w:styleId="Appelnotedebasdep">
    <w:name w:val="footnote reference"/>
    <w:basedOn w:val="Policepardfaut"/>
    <w:uiPriority w:val="99"/>
    <w:semiHidden/>
    <w:unhideWhenUsed/>
    <w:rsid w:val="00A6106D"/>
    <w:rPr>
      <w:vertAlign w:val="superscript"/>
    </w:rPr>
  </w:style>
  <w:style w:type="paragraph" w:styleId="Notedefin">
    <w:name w:val="endnote text"/>
    <w:basedOn w:val="Normal"/>
    <w:link w:val="NotedefinCar"/>
    <w:uiPriority w:val="99"/>
    <w:semiHidden/>
    <w:unhideWhenUsed/>
    <w:rsid w:val="00A6106D"/>
    <w:pPr>
      <w:spacing w:after="0"/>
    </w:pPr>
  </w:style>
  <w:style w:type="character" w:customStyle="1" w:styleId="NotedefinCar">
    <w:name w:val="Note de fin Car"/>
    <w:basedOn w:val="Policepardfaut"/>
    <w:link w:val="Notedefin"/>
    <w:uiPriority w:val="99"/>
    <w:semiHidden/>
    <w:rsid w:val="00B24712"/>
    <w:rPr>
      <w:color w:val="00175A"/>
      <w:sz w:val="20"/>
      <w:szCs w:val="20"/>
    </w:rPr>
  </w:style>
  <w:style w:type="character" w:styleId="Appeldenotedefin">
    <w:name w:val="endnote reference"/>
    <w:basedOn w:val="Policepardfaut"/>
    <w:uiPriority w:val="99"/>
    <w:semiHidden/>
    <w:unhideWhenUsed/>
    <w:rsid w:val="00A6106D"/>
    <w:rPr>
      <w:vertAlign w:val="superscript"/>
    </w:rPr>
  </w:style>
  <w:style w:type="character" w:customStyle="1" w:styleId="Titre1Car">
    <w:name w:val="Titre 1 Car"/>
    <w:aliases w:val="GBT Heading 1st Level Car"/>
    <w:basedOn w:val="Policepardfaut"/>
    <w:link w:val="Titre1"/>
    <w:uiPriority w:val="4"/>
    <w:rsid w:val="00DC6AEA"/>
    <w:rPr>
      <w:rFonts w:ascii="Arial" w:eastAsia="Times New Roman" w:hAnsi="Arial" w:cs="Times New Roman"/>
      <w:b/>
      <w:bCs/>
      <w:caps/>
      <w:color w:val="006FCF" w:themeColor="text2"/>
      <w:kern w:val="18"/>
      <w:sz w:val="24"/>
    </w:rPr>
  </w:style>
  <w:style w:type="paragraph" w:customStyle="1" w:styleId="GBTBoxedText">
    <w:name w:val="GBT Boxed Text"/>
    <w:basedOn w:val="GBTBodyText"/>
    <w:link w:val="GBTBoxedTextChar"/>
    <w:uiPriority w:val="13"/>
    <w:qFormat/>
    <w:rsid w:val="006D5E54"/>
    <w:pPr>
      <w:ind w:left="288" w:right="288"/>
    </w:pPr>
    <w:rPr>
      <w:bCs w:val="0"/>
      <w:color w:val="00175A"/>
    </w:rPr>
  </w:style>
  <w:style w:type="character" w:customStyle="1" w:styleId="GBTBoxedTextChar">
    <w:name w:val="GBT Boxed Text Char"/>
    <w:basedOn w:val="Policepardfaut"/>
    <w:link w:val="GBTBoxedText"/>
    <w:uiPriority w:val="13"/>
    <w:rsid w:val="006D5E54"/>
    <w:rPr>
      <w:rFonts w:ascii="Arial" w:eastAsia="Times New Roman" w:hAnsi="Arial" w:cs="Times New Roman"/>
      <w:color w:val="00175A"/>
      <w:kern w:val="18"/>
    </w:rPr>
  </w:style>
  <w:style w:type="paragraph" w:customStyle="1" w:styleId="GBTBoxedTextHeading">
    <w:name w:val="GBT Boxed Text Heading"/>
    <w:next w:val="GBTBoxedText"/>
    <w:link w:val="GBTBoxedTextHeadingChar"/>
    <w:uiPriority w:val="13"/>
    <w:qFormat/>
    <w:rsid w:val="007F1E85"/>
    <w:pPr>
      <w:spacing w:before="140"/>
      <w:ind w:left="288" w:right="288"/>
    </w:pPr>
    <w:rPr>
      <w:rFonts w:ascii="Arial" w:eastAsia="Times New Roman" w:hAnsi="Arial" w:cs="Times New Roman"/>
      <w:b/>
      <w:bCs/>
      <w:color w:val="006FCF" w:themeColor="text2"/>
      <w:sz w:val="24"/>
    </w:rPr>
  </w:style>
  <w:style w:type="character" w:customStyle="1" w:styleId="GBTBoxedTextHeadingChar">
    <w:name w:val="GBT Boxed Text Heading Char"/>
    <w:basedOn w:val="Policepardfaut"/>
    <w:link w:val="GBTBoxedTextHeading"/>
    <w:uiPriority w:val="13"/>
    <w:rsid w:val="007F1E85"/>
    <w:rPr>
      <w:rFonts w:ascii="Arial" w:eastAsia="Times New Roman" w:hAnsi="Arial" w:cs="Times New Roman"/>
      <w:b/>
      <w:bCs/>
      <w:color w:val="006FCF" w:themeColor="text2"/>
      <w:sz w:val="24"/>
    </w:rPr>
  </w:style>
  <w:style w:type="paragraph" w:customStyle="1" w:styleId="GBTQuestion">
    <w:name w:val="GBT Question"/>
    <w:basedOn w:val="GBTBodyText"/>
    <w:next w:val="GBTAnswer"/>
    <w:link w:val="GBTQuestionChar"/>
    <w:uiPriority w:val="17"/>
    <w:qFormat/>
    <w:rsid w:val="00522C7A"/>
    <w:pPr>
      <w:spacing w:before="280" w:after="80"/>
    </w:pPr>
    <w:rPr>
      <w:rFonts w:cs="Arial"/>
      <w:color w:val="006FCF" w:themeColor="text2"/>
      <w:sz w:val="22"/>
      <w:szCs w:val="22"/>
    </w:rPr>
  </w:style>
  <w:style w:type="character" w:customStyle="1" w:styleId="GBTFootnoteChar">
    <w:name w:val="GBT Footnote Char"/>
    <w:basedOn w:val="Policepardfaut"/>
    <w:link w:val="GBTFootnote"/>
    <w:uiPriority w:val="21"/>
    <w:rsid w:val="00001BC3"/>
    <w:rPr>
      <w:rFonts w:ascii="Arial" w:eastAsia="Calibri" w:hAnsi="Arial" w:cs="Times New Roman"/>
      <w:color w:val="888B8D"/>
      <w:sz w:val="16"/>
    </w:rPr>
  </w:style>
  <w:style w:type="paragraph" w:customStyle="1" w:styleId="GBTAnswer">
    <w:name w:val="GBT Answer"/>
    <w:basedOn w:val="GBTBodyText"/>
    <w:link w:val="GBTAnswerChar"/>
    <w:uiPriority w:val="18"/>
    <w:qFormat/>
    <w:rsid w:val="00522C7A"/>
    <w:pPr>
      <w:spacing w:after="80" w:line="300" w:lineRule="auto"/>
    </w:pPr>
    <w:rPr>
      <w:rFonts w:cs="Arial"/>
      <w:sz w:val="19"/>
      <w:szCs w:val="19"/>
    </w:rPr>
  </w:style>
  <w:style w:type="character" w:customStyle="1" w:styleId="BodycopyChar">
    <w:name w:val="Body copy Char"/>
    <w:basedOn w:val="Policepardfaut"/>
    <w:link w:val="Bodycopy"/>
    <w:uiPriority w:val="99"/>
    <w:semiHidden/>
    <w:rsid w:val="00C35B86"/>
    <w:rPr>
      <w:rFonts w:ascii="Frutiger Next Pro Light" w:hAnsi="Frutiger Next Pro Light" w:cs="Times New Roman"/>
      <w:color w:val="000000"/>
      <w:sz w:val="17"/>
      <w:szCs w:val="17"/>
    </w:rPr>
  </w:style>
  <w:style w:type="character" w:customStyle="1" w:styleId="GBTQuestionChar">
    <w:name w:val="GBT Question Char"/>
    <w:basedOn w:val="BodycopyChar"/>
    <w:link w:val="GBTQuestion"/>
    <w:uiPriority w:val="17"/>
    <w:rsid w:val="00D51ED9"/>
    <w:rPr>
      <w:rFonts w:ascii="Arial" w:eastAsia="Times New Roman" w:hAnsi="Arial" w:cs="Arial"/>
      <w:bCs/>
      <w:color w:val="006FCF" w:themeColor="text2"/>
      <w:kern w:val="18"/>
      <w:sz w:val="22"/>
      <w:szCs w:val="22"/>
    </w:rPr>
  </w:style>
  <w:style w:type="character" w:customStyle="1" w:styleId="GBTAnswerChar">
    <w:name w:val="GBT Answer Char"/>
    <w:basedOn w:val="BodycopyChar"/>
    <w:link w:val="GBTAnswer"/>
    <w:uiPriority w:val="18"/>
    <w:rsid w:val="00D51ED9"/>
    <w:rPr>
      <w:rFonts w:ascii="Arial" w:eastAsia="Times New Roman" w:hAnsi="Arial" w:cs="Arial"/>
      <w:bCs/>
      <w:color w:val="00175A" w:themeColor="text1"/>
      <w:kern w:val="18"/>
      <w:sz w:val="19"/>
      <w:szCs w:val="19"/>
    </w:rPr>
  </w:style>
  <w:style w:type="character" w:styleId="Mention">
    <w:name w:val="Mention"/>
    <w:basedOn w:val="Policepardfaut"/>
    <w:uiPriority w:val="99"/>
    <w:unhideWhenUsed/>
    <w:rsid w:val="00BA1294"/>
    <w:rPr>
      <w:color w:val="2B579A"/>
      <w:shd w:val="clear" w:color="auto" w:fill="E6E6E6"/>
    </w:rPr>
  </w:style>
  <w:style w:type="character" w:customStyle="1" w:styleId="Titre2Car">
    <w:name w:val="Titre 2 Car"/>
    <w:aliases w:val="GBT Heading 2nd Level Car"/>
    <w:basedOn w:val="Policepardfaut"/>
    <w:link w:val="Titre2"/>
    <w:uiPriority w:val="5"/>
    <w:rsid w:val="00520138"/>
    <w:rPr>
      <w:rFonts w:ascii="Arial" w:eastAsia="Calibri" w:hAnsi="Arial" w:cs="Times New Roman"/>
      <w:b/>
      <w:color w:val="00175A" w:themeColor="text1"/>
      <w:kern w:val="18"/>
      <w:sz w:val="22"/>
    </w:rPr>
  </w:style>
  <w:style w:type="character" w:customStyle="1" w:styleId="Titre3Car">
    <w:name w:val="Titre 3 Car"/>
    <w:aliases w:val="GBT Heading 3rd Level Car"/>
    <w:basedOn w:val="Policepardfaut"/>
    <w:link w:val="Titre3"/>
    <w:uiPriority w:val="6"/>
    <w:rsid w:val="00520138"/>
    <w:rPr>
      <w:rFonts w:ascii="Arial" w:eastAsia="Times New Roman" w:hAnsi="Arial" w:cs="Times New Roman"/>
      <w:b/>
      <w:bCs/>
      <w:color w:val="006FCF" w:themeColor="text2"/>
    </w:rPr>
  </w:style>
  <w:style w:type="paragraph" w:customStyle="1" w:styleId="GBTTableHeading">
    <w:name w:val="GBT Table Heading"/>
    <w:basedOn w:val="GBTBodyText"/>
    <w:uiPriority w:val="14"/>
    <w:qFormat/>
    <w:rsid w:val="00690ABF"/>
    <w:pPr>
      <w:spacing w:after="0" w:line="240" w:lineRule="auto"/>
    </w:pPr>
    <w:rPr>
      <w:b/>
      <w:color w:val="FFFFFF" w:themeColor="background1"/>
    </w:rPr>
  </w:style>
  <w:style w:type="paragraph" w:customStyle="1" w:styleId="GBTTableText">
    <w:name w:val="GBT Table Text"/>
    <w:basedOn w:val="GBTBodyText"/>
    <w:uiPriority w:val="15"/>
    <w:qFormat/>
    <w:rsid w:val="00956C66"/>
    <w:pPr>
      <w:spacing w:before="60" w:after="60" w:line="240" w:lineRule="auto"/>
    </w:pPr>
    <w:rPr>
      <w:color w:val="00175A"/>
    </w:rPr>
  </w:style>
  <w:style w:type="paragraph" w:customStyle="1" w:styleId="GBTTableBulletText">
    <w:name w:val="GBT Table Bullet Text"/>
    <w:basedOn w:val="GBTBulletsfirstlevel"/>
    <w:link w:val="GBTTableBulletTextChar"/>
    <w:uiPriority w:val="16"/>
    <w:qFormat/>
    <w:rsid w:val="005775D5"/>
    <w:pPr>
      <w:numPr>
        <w:numId w:val="7"/>
      </w:numPr>
      <w:spacing w:before="20" w:after="20"/>
      <w:ind w:left="230" w:hanging="230"/>
    </w:pPr>
    <w:rPr>
      <w:rFonts w:cs="Arial"/>
      <w:color w:val="00175A"/>
    </w:rPr>
  </w:style>
  <w:style w:type="paragraph" w:customStyle="1" w:styleId="GBTCoverSubtitle">
    <w:name w:val="GBT Cover Subtitle"/>
    <w:next w:val="Normal"/>
    <w:uiPriority w:val="1"/>
    <w:qFormat/>
    <w:rsid w:val="009A7916"/>
    <w:pPr>
      <w:spacing w:after="0" w:line="288" w:lineRule="auto"/>
    </w:pPr>
    <w:rPr>
      <w:rFonts w:ascii="Arial" w:eastAsia="Times New Roman" w:hAnsi="Arial" w:cs="Times New Roman"/>
      <w:bCs/>
      <w:color w:val="00175A" w:themeColor="text1"/>
      <w:sz w:val="36"/>
      <w:lang w:val="en-GB"/>
    </w:rPr>
  </w:style>
  <w:style w:type="paragraph" w:styleId="En-ttedetabledesmatires">
    <w:name w:val="TOC Heading"/>
    <w:aliases w:val="GBT TOC Heading"/>
    <w:basedOn w:val="Titre1"/>
    <w:next w:val="Normal"/>
    <w:uiPriority w:val="39"/>
    <w:qFormat/>
    <w:rsid w:val="0016685C"/>
    <w:pPr>
      <w:keepNext/>
      <w:keepLines/>
      <w:spacing w:before="480" w:after="480"/>
      <w:outlineLvl w:val="9"/>
    </w:pPr>
    <w:rPr>
      <w:rFonts w:asciiTheme="majorHAnsi" w:eastAsiaTheme="majorEastAsia" w:hAnsiTheme="majorHAnsi" w:cstheme="majorBidi"/>
      <w:caps w:val="0"/>
      <w:sz w:val="40"/>
      <w:szCs w:val="28"/>
    </w:rPr>
  </w:style>
  <w:style w:type="paragraph" w:styleId="TM1">
    <w:name w:val="toc 1"/>
    <w:aliases w:val="GBT TOC 1"/>
    <w:basedOn w:val="GBTHeadlineDeepBlue"/>
    <w:next w:val="Normal"/>
    <w:uiPriority w:val="39"/>
    <w:unhideWhenUsed/>
    <w:rsid w:val="00ED0FDD"/>
    <w:pPr>
      <w:tabs>
        <w:tab w:val="right" w:leader="dot" w:pos="10080"/>
      </w:tabs>
      <w:spacing w:after="120"/>
    </w:pPr>
    <w:rPr>
      <w:rFonts w:cs="Arial (Body)"/>
      <w:bCs w:val="0"/>
      <w:iCs/>
      <w:sz w:val="28"/>
      <w:szCs w:val="24"/>
    </w:rPr>
  </w:style>
  <w:style w:type="paragraph" w:styleId="TM2">
    <w:name w:val="toc 2"/>
    <w:aliases w:val="GBT TOC 2"/>
    <w:basedOn w:val="Titre2"/>
    <w:next w:val="Normal"/>
    <w:uiPriority w:val="39"/>
    <w:unhideWhenUsed/>
    <w:rsid w:val="00ED0FDD"/>
    <w:pPr>
      <w:tabs>
        <w:tab w:val="right" w:leader="dot" w:pos="10080"/>
      </w:tabs>
      <w:spacing w:before="0" w:after="120"/>
    </w:pPr>
    <w:rPr>
      <w:rFonts w:cstheme="minorHAnsi"/>
      <w:bCs/>
    </w:rPr>
  </w:style>
  <w:style w:type="paragraph" w:styleId="TM3">
    <w:name w:val="toc 3"/>
    <w:aliases w:val="GBT TOC 3"/>
    <w:basedOn w:val="Titre3"/>
    <w:next w:val="Normal"/>
    <w:uiPriority w:val="39"/>
    <w:unhideWhenUsed/>
    <w:rsid w:val="00BF244D"/>
    <w:pPr>
      <w:tabs>
        <w:tab w:val="right" w:leader="dot" w:pos="10080"/>
      </w:tabs>
      <w:snapToGrid w:val="0"/>
      <w:spacing w:before="0" w:after="120"/>
    </w:pPr>
    <w:rPr>
      <w:rFonts w:cstheme="minorHAnsi"/>
    </w:rPr>
  </w:style>
  <w:style w:type="paragraph" w:styleId="TM4">
    <w:name w:val="toc 4"/>
    <w:basedOn w:val="GBTQuestion"/>
    <w:next w:val="GBTQuestion"/>
    <w:autoRedefine/>
    <w:uiPriority w:val="39"/>
    <w:unhideWhenUsed/>
    <w:rsid w:val="00BF244D"/>
    <w:pPr>
      <w:snapToGrid w:val="0"/>
      <w:spacing w:before="0" w:after="120"/>
    </w:pPr>
    <w:rPr>
      <w:rFonts w:cstheme="minorHAnsi"/>
      <w:sz w:val="20"/>
      <w:szCs w:val="20"/>
    </w:rPr>
  </w:style>
  <w:style w:type="paragraph" w:styleId="TM5">
    <w:name w:val="toc 5"/>
    <w:basedOn w:val="GBTQuestion"/>
    <w:next w:val="Normal"/>
    <w:autoRedefine/>
    <w:uiPriority w:val="39"/>
    <w:unhideWhenUsed/>
    <w:rsid w:val="00BF244D"/>
    <w:pPr>
      <w:snapToGrid w:val="0"/>
      <w:spacing w:before="0" w:after="0"/>
    </w:pPr>
    <w:rPr>
      <w:rFonts w:cstheme="minorHAnsi"/>
    </w:rPr>
  </w:style>
  <w:style w:type="paragraph" w:styleId="TM6">
    <w:name w:val="toc 6"/>
    <w:basedOn w:val="Normal"/>
    <w:next w:val="Normal"/>
    <w:autoRedefine/>
    <w:uiPriority w:val="39"/>
    <w:unhideWhenUsed/>
    <w:rsid w:val="00A878E2"/>
    <w:pPr>
      <w:spacing w:after="0"/>
      <w:ind w:left="1100"/>
    </w:pPr>
    <w:rPr>
      <w:rFonts w:cstheme="minorHAnsi"/>
    </w:rPr>
  </w:style>
  <w:style w:type="paragraph" w:styleId="TM7">
    <w:name w:val="toc 7"/>
    <w:basedOn w:val="Normal"/>
    <w:next w:val="Normal"/>
    <w:autoRedefine/>
    <w:uiPriority w:val="39"/>
    <w:unhideWhenUsed/>
    <w:rsid w:val="00A878E2"/>
    <w:pPr>
      <w:spacing w:after="0"/>
      <w:ind w:left="1320"/>
    </w:pPr>
    <w:rPr>
      <w:rFonts w:cstheme="minorHAnsi"/>
    </w:rPr>
  </w:style>
  <w:style w:type="paragraph" w:styleId="TM8">
    <w:name w:val="toc 8"/>
    <w:basedOn w:val="Normal"/>
    <w:next w:val="Normal"/>
    <w:autoRedefine/>
    <w:uiPriority w:val="39"/>
    <w:unhideWhenUsed/>
    <w:rsid w:val="00A878E2"/>
    <w:pPr>
      <w:spacing w:after="0"/>
      <w:ind w:left="1540"/>
    </w:pPr>
    <w:rPr>
      <w:rFonts w:cstheme="minorHAnsi"/>
    </w:rPr>
  </w:style>
  <w:style w:type="paragraph" w:customStyle="1" w:styleId="GBTBulletsthirdlevel">
    <w:name w:val="GBT Bullets (third level)"/>
    <w:basedOn w:val="Listepuces3"/>
    <w:uiPriority w:val="11"/>
    <w:qFormat/>
    <w:rsid w:val="00BE2D68"/>
    <w:pPr>
      <w:numPr>
        <w:ilvl w:val="2"/>
        <w:numId w:val="8"/>
      </w:numPr>
      <w:spacing w:after="70"/>
    </w:pPr>
    <w:rPr>
      <w:rFonts w:ascii="Arial" w:eastAsia="Times New Roman" w:hAnsi="Arial" w:cs="Times New Roman"/>
      <w:bCs/>
      <w:color w:val="00175A" w:themeColor="text1"/>
    </w:rPr>
  </w:style>
  <w:style w:type="paragraph" w:customStyle="1" w:styleId="GBTbulletsfourthlevel">
    <w:name w:val="GBT bullets (fourth level)"/>
    <w:basedOn w:val="Listepuces4"/>
    <w:uiPriority w:val="12"/>
    <w:qFormat/>
    <w:rsid w:val="00FB246C"/>
    <w:pPr>
      <w:numPr>
        <w:ilvl w:val="3"/>
        <w:numId w:val="8"/>
      </w:numPr>
    </w:pPr>
    <w:rPr>
      <w:rFonts w:ascii="Arial" w:eastAsia="Times New Roman" w:hAnsi="Arial" w:cs="Times New Roman"/>
      <w:bCs/>
      <w:color w:val="00175A" w:themeColor="text1"/>
    </w:rPr>
  </w:style>
  <w:style w:type="paragraph" w:styleId="Listecontinue">
    <w:name w:val="List Continue"/>
    <w:basedOn w:val="Normal"/>
    <w:uiPriority w:val="99"/>
    <w:semiHidden/>
    <w:unhideWhenUsed/>
    <w:rsid w:val="00D51ED9"/>
    <w:pPr>
      <w:spacing w:after="120"/>
      <w:ind w:left="360"/>
      <w:contextualSpacing/>
    </w:pPr>
  </w:style>
  <w:style w:type="paragraph" w:styleId="Corpsdetexte">
    <w:name w:val="Body Text"/>
    <w:basedOn w:val="Normal"/>
    <w:link w:val="CorpsdetexteCar"/>
    <w:uiPriority w:val="99"/>
    <w:unhideWhenUsed/>
    <w:qFormat/>
    <w:rsid w:val="00722A38"/>
    <w:pPr>
      <w:spacing w:after="120"/>
    </w:pPr>
  </w:style>
  <w:style w:type="character" w:customStyle="1" w:styleId="CorpsdetexteCar">
    <w:name w:val="Corps de texte Car"/>
    <w:basedOn w:val="Policepardfaut"/>
    <w:link w:val="Corpsdetexte"/>
    <w:uiPriority w:val="99"/>
    <w:rsid w:val="00722A38"/>
    <w:rPr>
      <w:color w:val="00175A"/>
      <w:kern w:val="18"/>
    </w:rPr>
  </w:style>
  <w:style w:type="paragraph" w:styleId="Paragraphedeliste">
    <w:name w:val="List Paragraph"/>
    <w:basedOn w:val="GBTBulletsfirstlevel"/>
    <w:uiPriority w:val="34"/>
    <w:qFormat/>
    <w:rsid w:val="003C79E9"/>
    <w:pPr>
      <w:numPr>
        <w:numId w:val="6"/>
      </w:numPr>
    </w:pPr>
  </w:style>
  <w:style w:type="paragraph" w:styleId="Liste">
    <w:name w:val="List"/>
    <w:basedOn w:val="GBTBodyText"/>
    <w:uiPriority w:val="99"/>
    <w:semiHidden/>
    <w:unhideWhenUsed/>
    <w:rsid w:val="00E00CE0"/>
    <w:pPr>
      <w:ind w:left="230" w:hanging="230"/>
      <w:contextualSpacing/>
    </w:pPr>
  </w:style>
  <w:style w:type="paragraph" w:styleId="Listepuces">
    <w:name w:val="List Bullet"/>
    <w:basedOn w:val="GBTBodyText"/>
    <w:uiPriority w:val="99"/>
    <w:semiHidden/>
    <w:unhideWhenUsed/>
    <w:rsid w:val="00E00CE0"/>
    <w:pPr>
      <w:numPr>
        <w:numId w:val="1"/>
      </w:numPr>
      <w:ind w:left="230" w:hanging="230"/>
      <w:contextualSpacing/>
    </w:pPr>
  </w:style>
  <w:style w:type="paragraph" w:styleId="Listepuces2">
    <w:name w:val="List Bullet 2"/>
    <w:basedOn w:val="Normal"/>
    <w:uiPriority w:val="99"/>
    <w:semiHidden/>
    <w:unhideWhenUsed/>
    <w:rsid w:val="004C71A4"/>
    <w:pPr>
      <w:numPr>
        <w:numId w:val="2"/>
      </w:numPr>
      <w:ind w:left="519" w:hanging="245"/>
      <w:contextualSpacing/>
    </w:pPr>
  </w:style>
  <w:style w:type="paragraph" w:styleId="Listepuces3">
    <w:name w:val="List Bullet 3"/>
    <w:basedOn w:val="Normal"/>
    <w:uiPriority w:val="99"/>
    <w:semiHidden/>
    <w:unhideWhenUsed/>
    <w:rsid w:val="004C71A4"/>
    <w:pPr>
      <w:numPr>
        <w:numId w:val="3"/>
      </w:numPr>
      <w:ind w:left="734" w:hanging="216"/>
      <w:contextualSpacing/>
    </w:pPr>
  </w:style>
  <w:style w:type="paragraph" w:styleId="Listepuces4">
    <w:name w:val="List Bullet 4"/>
    <w:basedOn w:val="Normal"/>
    <w:uiPriority w:val="99"/>
    <w:semiHidden/>
    <w:unhideWhenUsed/>
    <w:rsid w:val="004C71A4"/>
    <w:pPr>
      <w:numPr>
        <w:numId w:val="4"/>
      </w:numPr>
      <w:ind w:left="1066" w:hanging="245"/>
      <w:contextualSpacing/>
    </w:pPr>
  </w:style>
  <w:style w:type="numbering" w:customStyle="1" w:styleId="GBTBulletsList">
    <w:name w:val="GBT Bullets List"/>
    <w:uiPriority w:val="99"/>
    <w:rsid w:val="00E00CE0"/>
    <w:pPr>
      <w:numPr>
        <w:numId w:val="5"/>
      </w:numPr>
    </w:pPr>
  </w:style>
  <w:style w:type="paragraph" w:styleId="NormalWeb">
    <w:name w:val="Normal (Web)"/>
    <w:basedOn w:val="Normal"/>
    <w:uiPriority w:val="99"/>
    <w:unhideWhenUsed/>
    <w:rsid w:val="00956C66"/>
    <w:pPr>
      <w:spacing w:before="100" w:beforeAutospacing="1" w:after="100" w:afterAutospacing="1" w:line="240" w:lineRule="auto"/>
    </w:pPr>
    <w:rPr>
      <w:rFonts w:ascii="Times New Roman" w:eastAsia="Times New Roman" w:hAnsi="Times New Roman" w:cs="Times New Roman"/>
      <w:color w:val="auto"/>
      <w:kern w:val="0"/>
      <w:sz w:val="24"/>
      <w:szCs w:val="24"/>
    </w:rPr>
  </w:style>
  <w:style w:type="paragraph" w:customStyle="1" w:styleId="GBTBodyTextAfterBullets">
    <w:name w:val="GBT Body Text After Bullets"/>
    <w:basedOn w:val="GBTBodyText"/>
    <w:uiPriority w:val="7"/>
    <w:qFormat/>
    <w:rsid w:val="006B76BC"/>
    <w:pPr>
      <w:spacing w:before="140"/>
    </w:pPr>
  </w:style>
  <w:style w:type="character" w:customStyle="1" w:styleId="GBTTableBulletTextChar">
    <w:name w:val="GBT Table Bullet Text Char"/>
    <w:basedOn w:val="GBTBulletsfirstlevelChar"/>
    <w:link w:val="GBTTableBulletText"/>
    <w:uiPriority w:val="16"/>
    <w:rsid w:val="00C532F4"/>
    <w:rPr>
      <w:rFonts w:ascii="Arial" w:eastAsia="Times New Roman" w:hAnsi="Arial" w:cs="Arial"/>
      <w:color w:val="00175A"/>
      <w:kern w:val="18"/>
    </w:rPr>
  </w:style>
  <w:style w:type="character" w:styleId="Numrodepage">
    <w:name w:val="page number"/>
    <w:basedOn w:val="Policepardfaut"/>
    <w:uiPriority w:val="99"/>
    <w:semiHidden/>
    <w:unhideWhenUsed/>
    <w:rsid w:val="00A669C8"/>
  </w:style>
  <w:style w:type="numbering" w:customStyle="1" w:styleId="CurrentList1">
    <w:name w:val="Current List1"/>
    <w:uiPriority w:val="99"/>
    <w:rsid w:val="00520138"/>
    <w:pPr>
      <w:numPr>
        <w:numId w:val="9"/>
      </w:numPr>
    </w:pPr>
  </w:style>
  <w:style w:type="character" w:customStyle="1" w:styleId="Titre4Car">
    <w:name w:val="Titre 4 Car"/>
    <w:basedOn w:val="Policepardfaut"/>
    <w:link w:val="Titre4"/>
    <w:uiPriority w:val="99"/>
    <w:semiHidden/>
    <w:rsid w:val="00F70F90"/>
    <w:rPr>
      <w:rFonts w:asciiTheme="majorHAnsi" w:eastAsiaTheme="majorEastAsia" w:hAnsiTheme="majorHAnsi" w:cstheme="majorBidi"/>
      <w:i/>
      <w:iCs/>
      <w:color w:val="46CDFF" w:themeColor="accent1" w:themeShade="BF"/>
      <w:kern w:val="18"/>
    </w:rPr>
  </w:style>
  <w:style w:type="character" w:customStyle="1" w:styleId="Titre5Car">
    <w:name w:val="Titre 5 Car"/>
    <w:basedOn w:val="Policepardfaut"/>
    <w:link w:val="Titre5"/>
    <w:uiPriority w:val="99"/>
    <w:semiHidden/>
    <w:rsid w:val="0016685C"/>
    <w:rPr>
      <w:rFonts w:asciiTheme="majorHAnsi" w:eastAsiaTheme="majorEastAsia" w:hAnsiTheme="majorHAnsi" w:cstheme="majorBidi"/>
      <w:color w:val="46CDFF" w:themeColor="accent1" w:themeShade="BF"/>
      <w:kern w:val="18"/>
    </w:rPr>
  </w:style>
  <w:style w:type="character" w:customStyle="1" w:styleId="Titre6Car">
    <w:name w:val="Titre 6 Car"/>
    <w:basedOn w:val="Policepardfaut"/>
    <w:link w:val="Titre6"/>
    <w:uiPriority w:val="99"/>
    <w:semiHidden/>
    <w:rsid w:val="0016685C"/>
    <w:rPr>
      <w:rFonts w:asciiTheme="majorHAnsi" w:eastAsiaTheme="majorEastAsia" w:hAnsiTheme="majorHAnsi" w:cstheme="majorBidi"/>
      <w:color w:val="009ED8" w:themeColor="accent1" w:themeShade="7F"/>
      <w:kern w:val="18"/>
    </w:rPr>
  </w:style>
  <w:style w:type="character" w:styleId="Mentionnonrsolue">
    <w:name w:val="Unresolved Mention"/>
    <w:basedOn w:val="Policepardfaut"/>
    <w:uiPriority w:val="99"/>
    <w:semiHidden/>
    <w:unhideWhenUsed/>
    <w:rsid w:val="00F3083A"/>
    <w:rPr>
      <w:color w:val="605E5C"/>
      <w:shd w:val="clear" w:color="auto" w:fill="E1DFDD"/>
    </w:rPr>
  </w:style>
  <w:style w:type="table" w:styleId="TableauGrille5Fonc-Accentuation4">
    <w:name w:val="Grid Table 5 Dark Accent 4"/>
    <w:basedOn w:val="TableauNormal"/>
    <w:uiPriority w:val="50"/>
    <w:rsid w:val="008F5D8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FBFE"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6F0FA"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6F0FA"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6F0FA"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6F0FA" w:themeFill="accent4"/>
      </w:tcPr>
    </w:tblStylePr>
    <w:tblStylePr w:type="band1Vert">
      <w:tblPr/>
      <w:tcPr>
        <w:shd w:val="clear" w:color="auto" w:fill="F5F8FD" w:themeFill="accent4" w:themeFillTint="66"/>
      </w:tcPr>
    </w:tblStylePr>
    <w:tblStylePr w:type="band1Horz">
      <w:tblPr/>
      <w:tcPr>
        <w:shd w:val="clear" w:color="auto" w:fill="F5F8FD" w:themeFill="accent4" w:themeFillTint="66"/>
      </w:tcPr>
    </w:tblStylePr>
  </w:style>
  <w:style w:type="paragraph" w:customStyle="1" w:styleId="GBTTableText0">
    <w:name w:val="GBT_Table_Text"/>
    <w:basedOn w:val="Normal"/>
    <w:rsid w:val="00354FB1"/>
    <w:pPr>
      <w:spacing w:before="60" w:after="60" w:line="240" w:lineRule="auto"/>
    </w:pPr>
    <w:rPr>
      <w:rFonts w:ascii="Arial" w:eastAsia="Times New Roman" w:hAnsi="Arial" w:cs="Times New Roman"/>
      <w:bCs/>
      <w:color w:val="006FCF" w:themeColor="text2"/>
      <w:kern w:val="0"/>
      <w:szCs w:val="22"/>
      <w:lang w:val="en-GB"/>
    </w:rPr>
  </w:style>
  <w:style w:type="table" w:customStyle="1" w:styleId="GBTTable">
    <w:name w:val="GBT_Table"/>
    <w:basedOn w:val="TableauNormal"/>
    <w:uiPriority w:val="99"/>
    <w:rsid w:val="00354FB1"/>
    <w:pPr>
      <w:spacing w:before="60" w:after="60" w:line="240" w:lineRule="auto"/>
    </w:pPr>
    <w:rPr>
      <w:rFonts w:ascii="Times New Roman" w:hAnsi="Times New Roman" w:cs="Times New Roman"/>
      <w:lang w:val="en-GB"/>
    </w:rPr>
    <w:tblPr/>
    <w:tcPr>
      <w:shd w:val="clear" w:color="auto" w:fill="E2E4ED" w:themeFill="background2" w:themeFillShade="F2"/>
    </w:tcPr>
    <w:tblStylePr w:type="firstRow">
      <w:tblPr/>
      <w:tcPr>
        <w:tcBorders>
          <w:top w:val="nil"/>
          <w:left w:val="nil"/>
          <w:bottom w:val="nil"/>
          <w:right w:val="nil"/>
          <w:insideH w:val="nil"/>
          <w:insideV w:val="nil"/>
          <w:tl2br w:val="nil"/>
          <w:tr2bl w:val="nil"/>
        </w:tcBorders>
        <w:shd w:val="clear" w:color="auto" w:fill="B3EBFF" w:themeFill="accent1"/>
      </w:tcPr>
    </w:tblStylePr>
  </w:style>
  <w:style w:type="paragraph" w:customStyle="1" w:styleId="GBTTableSubheading">
    <w:name w:val="GBT_Table Subheading"/>
    <w:basedOn w:val="Normal"/>
    <w:qFormat/>
    <w:rsid w:val="00354FB1"/>
    <w:pPr>
      <w:spacing w:before="60" w:after="60" w:line="240" w:lineRule="auto"/>
    </w:pPr>
    <w:rPr>
      <w:rFonts w:ascii="BentonSans" w:eastAsiaTheme="minorHAnsi" w:hAnsi="BentonSans" w:cs="Times New Roman"/>
      <w:color w:val="B3EBFF" w:themeColor="accent1"/>
      <w:kern w:val="0"/>
      <w:lang w:val="en-GB"/>
    </w:rPr>
  </w:style>
  <w:style w:type="numbering" w:customStyle="1" w:styleId="GBTBulletedListStyles">
    <w:name w:val="GBT_Bulleted List Styles"/>
    <w:uiPriority w:val="99"/>
    <w:rsid w:val="00354FB1"/>
    <w:pPr>
      <w:numPr>
        <w:numId w:val="10"/>
      </w:numPr>
    </w:pPr>
  </w:style>
  <w:style w:type="paragraph" w:customStyle="1" w:styleId="GBTBulletsfirstlevel0">
    <w:name w:val="GBT_Bullets (first level)"/>
    <w:uiPriority w:val="4"/>
    <w:qFormat/>
    <w:rsid w:val="00354FB1"/>
    <w:pPr>
      <w:numPr>
        <w:numId w:val="11"/>
      </w:numPr>
      <w:tabs>
        <w:tab w:val="left" w:pos="630"/>
      </w:tabs>
      <w:spacing w:after="80"/>
    </w:pPr>
    <w:rPr>
      <w:rFonts w:eastAsia="Times New Roman" w:cs="Times New Roman"/>
      <w:bCs/>
      <w:color w:val="00175A" w:themeColor="text1"/>
      <w:szCs w:val="22"/>
    </w:rPr>
  </w:style>
  <w:style w:type="paragraph" w:customStyle="1" w:styleId="GBTBulletssecondlevel0">
    <w:name w:val="GBT_Bullets (second level)"/>
    <w:uiPriority w:val="4"/>
    <w:qFormat/>
    <w:rsid w:val="00354FB1"/>
    <w:pPr>
      <w:numPr>
        <w:ilvl w:val="1"/>
        <w:numId w:val="11"/>
      </w:numPr>
      <w:spacing w:after="80"/>
    </w:pPr>
    <w:rPr>
      <w:rFonts w:eastAsia="Times New Roman" w:cs="Times New Roman"/>
      <w:bCs/>
      <w:color w:val="00175A" w:themeColor="text1"/>
      <w:szCs w:val="22"/>
    </w:rPr>
  </w:style>
  <w:style w:type="character" w:customStyle="1" w:styleId="inline-highlight">
    <w:name w:val="inline-highlight"/>
    <w:basedOn w:val="Policepardfaut"/>
    <w:rsid w:val="00DA6AB1"/>
  </w:style>
  <w:style w:type="character" w:customStyle="1" w:styleId="fabric-text-color-mark">
    <w:name w:val="fabric-text-color-mark"/>
    <w:basedOn w:val="Policepardfaut"/>
    <w:rsid w:val="008D71CE"/>
  </w:style>
  <w:style w:type="character" w:styleId="lev">
    <w:name w:val="Strong"/>
    <w:basedOn w:val="Policepardfaut"/>
    <w:uiPriority w:val="22"/>
    <w:qFormat/>
    <w:rsid w:val="008D71CE"/>
    <w:rPr>
      <w:b/>
      <w:bCs/>
    </w:rPr>
  </w:style>
  <w:style w:type="character" w:styleId="Accentuation">
    <w:name w:val="Emphasis"/>
    <w:basedOn w:val="Policepardfaut"/>
    <w:uiPriority w:val="20"/>
    <w:qFormat/>
    <w:rsid w:val="00AD5BEE"/>
    <w:rPr>
      <w:i/>
      <w:iCs/>
    </w:rPr>
  </w:style>
  <w:style w:type="table" w:styleId="TableauGrille1Clair-Accentuation2">
    <w:name w:val="Grid Table 1 Light Accent 2"/>
    <w:basedOn w:val="TableauNormal"/>
    <w:uiPriority w:val="46"/>
    <w:rsid w:val="00AD5BEE"/>
    <w:pPr>
      <w:spacing w:after="0" w:line="240" w:lineRule="auto"/>
    </w:pPr>
    <w:tblPr>
      <w:tblStyleRowBandSize w:val="1"/>
      <w:tblStyleColBandSize w:val="1"/>
      <w:tblBorders>
        <w:top w:val="single" w:sz="4" w:space="0" w:color="85C6FF" w:themeColor="accent2" w:themeTint="66"/>
        <w:left w:val="single" w:sz="4" w:space="0" w:color="85C6FF" w:themeColor="accent2" w:themeTint="66"/>
        <w:bottom w:val="single" w:sz="4" w:space="0" w:color="85C6FF" w:themeColor="accent2" w:themeTint="66"/>
        <w:right w:val="single" w:sz="4" w:space="0" w:color="85C6FF" w:themeColor="accent2" w:themeTint="66"/>
        <w:insideH w:val="single" w:sz="4" w:space="0" w:color="85C6FF" w:themeColor="accent2" w:themeTint="66"/>
        <w:insideV w:val="single" w:sz="4" w:space="0" w:color="85C6FF" w:themeColor="accent2" w:themeTint="66"/>
      </w:tblBorders>
    </w:tblPr>
    <w:tblStylePr w:type="firstRow">
      <w:rPr>
        <w:b/>
        <w:bCs/>
      </w:rPr>
      <w:tblPr/>
      <w:tcPr>
        <w:tcBorders>
          <w:bottom w:val="single" w:sz="12" w:space="0" w:color="49AAFF" w:themeColor="accent2" w:themeTint="99"/>
        </w:tcBorders>
      </w:tcPr>
    </w:tblStylePr>
    <w:tblStylePr w:type="lastRow">
      <w:rPr>
        <w:b/>
        <w:bCs/>
      </w:rPr>
      <w:tblPr/>
      <w:tcPr>
        <w:tcBorders>
          <w:top w:val="double" w:sz="2" w:space="0" w:color="49AAFF" w:themeColor="accent2" w:themeTint="99"/>
        </w:tcBorders>
      </w:tcPr>
    </w:tblStylePr>
    <w:tblStylePr w:type="firstCol">
      <w:rPr>
        <w:b/>
        <w:bCs/>
      </w:rPr>
    </w:tblStylePr>
    <w:tblStylePr w:type="lastCol">
      <w:rPr>
        <w:b/>
        <w:bCs/>
      </w:rPr>
    </w:tblStylePr>
  </w:style>
  <w:style w:type="table" w:styleId="TableauGrille4-Accentuation2">
    <w:name w:val="Grid Table 4 Accent 2"/>
    <w:basedOn w:val="TableauNormal"/>
    <w:uiPriority w:val="49"/>
    <w:rsid w:val="00AD5BEE"/>
    <w:pPr>
      <w:spacing w:after="0" w:line="240" w:lineRule="auto"/>
    </w:pPr>
    <w:tblPr>
      <w:tblStyleRowBandSize w:val="1"/>
      <w:tblStyleColBandSize w:val="1"/>
      <w:tblBorders>
        <w:top w:val="single" w:sz="4" w:space="0" w:color="49AAFF" w:themeColor="accent2" w:themeTint="99"/>
        <w:left w:val="single" w:sz="4" w:space="0" w:color="49AAFF" w:themeColor="accent2" w:themeTint="99"/>
        <w:bottom w:val="single" w:sz="4" w:space="0" w:color="49AAFF" w:themeColor="accent2" w:themeTint="99"/>
        <w:right w:val="single" w:sz="4" w:space="0" w:color="49AAFF" w:themeColor="accent2" w:themeTint="99"/>
        <w:insideH w:val="single" w:sz="4" w:space="0" w:color="49AAFF" w:themeColor="accent2" w:themeTint="99"/>
        <w:insideV w:val="single" w:sz="4" w:space="0" w:color="49AAFF" w:themeColor="accent2" w:themeTint="99"/>
      </w:tblBorders>
    </w:tblPr>
    <w:tblStylePr w:type="firstRow">
      <w:rPr>
        <w:b/>
        <w:bCs/>
        <w:color w:val="FFFFFF" w:themeColor="background1"/>
      </w:rPr>
      <w:tblPr/>
      <w:tcPr>
        <w:tcBorders>
          <w:top w:val="single" w:sz="4" w:space="0" w:color="006FCF" w:themeColor="accent2"/>
          <w:left w:val="single" w:sz="4" w:space="0" w:color="006FCF" w:themeColor="accent2"/>
          <w:bottom w:val="single" w:sz="4" w:space="0" w:color="006FCF" w:themeColor="accent2"/>
          <w:right w:val="single" w:sz="4" w:space="0" w:color="006FCF" w:themeColor="accent2"/>
          <w:insideH w:val="nil"/>
          <w:insideV w:val="nil"/>
        </w:tcBorders>
        <w:shd w:val="clear" w:color="auto" w:fill="006FCF" w:themeFill="accent2"/>
      </w:tcPr>
    </w:tblStylePr>
    <w:tblStylePr w:type="lastRow">
      <w:rPr>
        <w:b/>
        <w:bCs/>
      </w:rPr>
      <w:tblPr/>
      <w:tcPr>
        <w:tcBorders>
          <w:top w:val="double" w:sz="4" w:space="0" w:color="006FCF" w:themeColor="accent2"/>
        </w:tcBorders>
      </w:tcPr>
    </w:tblStylePr>
    <w:tblStylePr w:type="firstCol">
      <w:rPr>
        <w:b/>
        <w:bCs/>
      </w:rPr>
    </w:tblStylePr>
    <w:tblStylePr w:type="lastCol">
      <w:rPr>
        <w:b/>
        <w:bCs/>
      </w:rPr>
    </w:tblStylePr>
    <w:tblStylePr w:type="band1Vert">
      <w:tblPr/>
      <w:tcPr>
        <w:shd w:val="clear" w:color="auto" w:fill="C2E2FF" w:themeFill="accent2" w:themeFillTint="33"/>
      </w:tcPr>
    </w:tblStylePr>
    <w:tblStylePr w:type="band1Horz">
      <w:tblPr/>
      <w:tcPr>
        <w:shd w:val="clear" w:color="auto" w:fill="C2E2FF" w:themeFill="accent2" w:themeFillTint="33"/>
      </w:tcPr>
    </w:tblStylePr>
  </w:style>
  <w:style w:type="character" w:customStyle="1" w:styleId="fabric-editor-annotation">
    <w:name w:val="fabric-editor-annotation"/>
    <w:basedOn w:val="Policepardfaut"/>
    <w:rsid w:val="00776D3E"/>
  </w:style>
  <w:style w:type="table" w:styleId="TableauGrille5Fonc-Accentuation2">
    <w:name w:val="Grid Table 5 Dark Accent 2"/>
    <w:basedOn w:val="TableauNormal"/>
    <w:uiPriority w:val="50"/>
    <w:rsid w:val="00802E7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2E2F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6FCF"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6FCF"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6FCF"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6FCF" w:themeFill="accent2"/>
      </w:tcPr>
    </w:tblStylePr>
    <w:tblStylePr w:type="band1Vert">
      <w:tblPr/>
      <w:tcPr>
        <w:shd w:val="clear" w:color="auto" w:fill="85C6FF" w:themeFill="accent2" w:themeFillTint="66"/>
      </w:tcPr>
    </w:tblStylePr>
    <w:tblStylePr w:type="band1Horz">
      <w:tblPr/>
      <w:tcPr>
        <w:shd w:val="clear" w:color="auto" w:fill="85C6FF" w:themeFill="accent2" w:themeFillTint="66"/>
      </w:tcPr>
    </w:tblStylePr>
  </w:style>
  <w:style w:type="character" w:customStyle="1" w:styleId="inline-comment-marker">
    <w:name w:val="inline-comment-marker"/>
    <w:basedOn w:val="Policepardfaut"/>
    <w:rsid w:val="00802E7F"/>
  </w:style>
  <w:style w:type="character" w:customStyle="1" w:styleId="cf01">
    <w:name w:val="cf01"/>
    <w:basedOn w:val="Policepardfaut"/>
    <w:rsid w:val="00C61A51"/>
    <w:rPr>
      <w:rFonts w:ascii="Segoe UI" w:hAnsi="Segoe UI" w:cs="Segoe UI" w:hint="default"/>
      <w:color w:val="00175A"/>
      <w:sz w:val="18"/>
      <w:szCs w:val="18"/>
    </w:rPr>
  </w:style>
  <w:style w:type="paragraph" w:styleId="TM9">
    <w:name w:val="toc 9"/>
    <w:basedOn w:val="Normal"/>
    <w:next w:val="Normal"/>
    <w:autoRedefine/>
    <w:uiPriority w:val="39"/>
    <w:unhideWhenUsed/>
    <w:rsid w:val="00776BF6"/>
    <w:pPr>
      <w:spacing w:after="100" w:line="259" w:lineRule="auto"/>
      <w:ind w:left="1760"/>
    </w:pPr>
    <w:rPr>
      <w:color w:val="auto"/>
      <w:kern w:val="2"/>
      <w:sz w:val="22"/>
      <w:szCs w:val="22"/>
      <w:lang w:val="fr-FR" w:eastAsia="fr-FR"/>
      <w14:ligatures w14:val="standardContextual"/>
    </w:rPr>
  </w:style>
  <w:style w:type="character" w:styleId="Marquedecommentaire">
    <w:name w:val="annotation reference"/>
    <w:basedOn w:val="Policepardfaut"/>
    <w:uiPriority w:val="99"/>
    <w:semiHidden/>
    <w:unhideWhenUsed/>
    <w:rsid w:val="00C46C86"/>
    <w:rPr>
      <w:sz w:val="16"/>
      <w:szCs w:val="16"/>
    </w:rPr>
  </w:style>
  <w:style w:type="paragraph" w:styleId="Commentaire">
    <w:name w:val="annotation text"/>
    <w:basedOn w:val="Normal"/>
    <w:link w:val="CommentaireCar"/>
    <w:uiPriority w:val="99"/>
    <w:unhideWhenUsed/>
    <w:rsid w:val="00C46C86"/>
    <w:pPr>
      <w:spacing w:line="240" w:lineRule="auto"/>
    </w:pPr>
  </w:style>
  <w:style w:type="character" w:customStyle="1" w:styleId="CommentaireCar">
    <w:name w:val="Commentaire Car"/>
    <w:basedOn w:val="Policepardfaut"/>
    <w:link w:val="Commentaire"/>
    <w:uiPriority w:val="99"/>
    <w:rsid w:val="00C46C86"/>
    <w:rPr>
      <w:rFonts w:eastAsiaTheme="minorEastAsia"/>
      <w:color w:val="00175A"/>
      <w:kern w:val="18"/>
    </w:rPr>
  </w:style>
  <w:style w:type="paragraph" w:styleId="Objetducommentaire">
    <w:name w:val="annotation subject"/>
    <w:basedOn w:val="Commentaire"/>
    <w:next w:val="Commentaire"/>
    <w:link w:val="ObjetducommentaireCar"/>
    <w:uiPriority w:val="99"/>
    <w:semiHidden/>
    <w:unhideWhenUsed/>
    <w:rsid w:val="00C46C86"/>
    <w:rPr>
      <w:b/>
      <w:bCs/>
    </w:rPr>
  </w:style>
  <w:style w:type="character" w:customStyle="1" w:styleId="ObjetducommentaireCar">
    <w:name w:val="Objet du commentaire Car"/>
    <w:basedOn w:val="CommentaireCar"/>
    <w:link w:val="Objetducommentaire"/>
    <w:uiPriority w:val="99"/>
    <w:semiHidden/>
    <w:rsid w:val="00C46C86"/>
    <w:rPr>
      <w:rFonts w:eastAsiaTheme="minorEastAsia"/>
      <w:b/>
      <w:bCs/>
      <w:color w:val="00175A"/>
      <w:kern w:val="18"/>
    </w:rPr>
  </w:style>
  <w:style w:type="character" w:styleId="CodeHTML">
    <w:name w:val="HTML Code"/>
    <w:basedOn w:val="Policepardfaut"/>
    <w:uiPriority w:val="99"/>
    <w:semiHidden/>
    <w:unhideWhenUsed/>
    <w:rsid w:val="00C11DC4"/>
    <w:rPr>
      <w:rFonts w:ascii="Courier New" w:eastAsia="Times New Roman" w:hAnsi="Courier New" w:cs="Courier New"/>
      <w:sz w:val="20"/>
      <w:szCs w:val="20"/>
    </w:rPr>
  </w:style>
  <w:style w:type="table" w:styleId="TableauGrille5Fonc-Accentuation1">
    <w:name w:val="Grid Table 5 Dark Accent 1"/>
    <w:basedOn w:val="TableauNormal"/>
    <w:uiPriority w:val="50"/>
    <w:rsid w:val="0042129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FFA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3EBFF"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3EBFF"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3EBFF"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3EBFF" w:themeFill="accent1"/>
      </w:tcPr>
    </w:tblStylePr>
    <w:tblStylePr w:type="band1Vert">
      <w:tblPr/>
      <w:tcPr>
        <w:shd w:val="clear" w:color="auto" w:fill="E0F6FF" w:themeFill="accent1" w:themeFillTint="66"/>
      </w:tcPr>
    </w:tblStylePr>
    <w:tblStylePr w:type="band1Horz">
      <w:tblPr/>
      <w:tcPr>
        <w:shd w:val="clear" w:color="auto" w:fill="E0F6FF" w:themeFill="accent1" w:themeFillTint="66"/>
      </w:tcPr>
    </w:tblStylePr>
  </w:style>
  <w:style w:type="table" w:styleId="TableauGrille4-Accentuation1">
    <w:name w:val="Grid Table 4 Accent 1"/>
    <w:basedOn w:val="TableauNormal"/>
    <w:uiPriority w:val="49"/>
    <w:rsid w:val="009E1A58"/>
    <w:pPr>
      <w:spacing w:after="0" w:line="240" w:lineRule="auto"/>
    </w:pPr>
    <w:tblPr>
      <w:tblStyleRowBandSize w:val="1"/>
      <w:tblStyleColBandSize w:val="1"/>
      <w:tblBorders>
        <w:top w:val="single" w:sz="4" w:space="0" w:color="D1F2FF" w:themeColor="accent1" w:themeTint="99"/>
        <w:left w:val="single" w:sz="4" w:space="0" w:color="D1F2FF" w:themeColor="accent1" w:themeTint="99"/>
        <w:bottom w:val="single" w:sz="4" w:space="0" w:color="D1F2FF" w:themeColor="accent1" w:themeTint="99"/>
        <w:right w:val="single" w:sz="4" w:space="0" w:color="D1F2FF" w:themeColor="accent1" w:themeTint="99"/>
        <w:insideH w:val="single" w:sz="4" w:space="0" w:color="D1F2FF" w:themeColor="accent1" w:themeTint="99"/>
        <w:insideV w:val="single" w:sz="4" w:space="0" w:color="D1F2FF" w:themeColor="accent1" w:themeTint="99"/>
      </w:tblBorders>
    </w:tblPr>
    <w:tblStylePr w:type="firstRow">
      <w:rPr>
        <w:b/>
        <w:bCs/>
        <w:color w:val="FFFFFF" w:themeColor="background1"/>
      </w:rPr>
      <w:tblPr/>
      <w:tcPr>
        <w:tcBorders>
          <w:top w:val="single" w:sz="4" w:space="0" w:color="B3EBFF" w:themeColor="accent1"/>
          <w:left w:val="single" w:sz="4" w:space="0" w:color="B3EBFF" w:themeColor="accent1"/>
          <w:bottom w:val="single" w:sz="4" w:space="0" w:color="B3EBFF" w:themeColor="accent1"/>
          <w:right w:val="single" w:sz="4" w:space="0" w:color="B3EBFF" w:themeColor="accent1"/>
          <w:insideH w:val="nil"/>
          <w:insideV w:val="nil"/>
        </w:tcBorders>
        <w:shd w:val="clear" w:color="auto" w:fill="B3EBFF" w:themeFill="accent1"/>
      </w:tcPr>
    </w:tblStylePr>
    <w:tblStylePr w:type="lastRow">
      <w:rPr>
        <w:b/>
        <w:bCs/>
      </w:rPr>
      <w:tblPr/>
      <w:tcPr>
        <w:tcBorders>
          <w:top w:val="double" w:sz="4" w:space="0" w:color="B3EBFF" w:themeColor="accent1"/>
        </w:tcBorders>
      </w:tcPr>
    </w:tblStylePr>
    <w:tblStylePr w:type="firstCol">
      <w:rPr>
        <w:b/>
        <w:bCs/>
      </w:rPr>
    </w:tblStylePr>
    <w:tblStylePr w:type="lastCol">
      <w:rPr>
        <w:b/>
        <w:bCs/>
      </w:rPr>
    </w:tblStylePr>
    <w:tblStylePr w:type="band1Vert">
      <w:tblPr/>
      <w:tcPr>
        <w:shd w:val="clear" w:color="auto" w:fill="EFFAFF" w:themeFill="accent1" w:themeFillTint="33"/>
      </w:tcPr>
    </w:tblStylePr>
    <w:tblStylePr w:type="band1Horz">
      <w:tblPr/>
      <w:tcPr>
        <w:shd w:val="clear" w:color="auto" w:fill="EFFAFF" w:themeFill="accent1" w:themeFillTint="33"/>
      </w:tcPr>
    </w:tblStylePr>
  </w:style>
  <w:style w:type="character" w:customStyle="1" w:styleId="ca0qidpf">
    <w:name w:val="_ca0qidpf"/>
    <w:basedOn w:val="Policepardfaut"/>
    <w:rsid w:val="00451119"/>
  </w:style>
  <w:style w:type="paragraph" w:styleId="Rvision">
    <w:name w:val="Revision"/>
    <w:hidden/>
    <w:uiPriority w:val="99"/>
    <w:semiHidden/>
    <w:rsid w:val="00FD30B5"/>
    <w:pPr>
      <w:spacing w:after="0" w:line="240" w:lineRule="auto"/>
    </w:pPr>
    <w:rPr>
      <w:rFonts w:eastAsiaTheme="minorEastAsia"/>
      <w:color w:val="00175A"/>
      <w:kern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4212">
      <w:bodyDiv w:val="1"/>
      <w:marLeft w:val="0"/>
      <w:marRight w:val="0"/>
      <w:marTop w:val="0"/>
      <w:marBottom w:val="0"/>
      <w:divBdr>
        <w:top w:val="none" w:sz="0" w:space="0" w:color="auto"/>
        <w:left w:val="none" w:sz="0" w:space="0" w:color="auto"/>
        <w:bottom w:val="none" w:sz="0" w:space="0" w:color="auto"/>
        <w:right w:val="none" w:sz="0" w:space="0" w:color="auto"/>
      </w:divBdr>
    </w:div>
    <w:div w:id="3675228">
      <w:bodyDiv w:val="1"/>
      <w:marLeft w:val="0"/>
      <w:marRight w:val="0"/>
      <w:marTop w:val="0"/>
      <w:marBottom w:val="0"/>
      <w:divBdr>
        <w:top w:val="none" w:sz="0" w:space="0" w:color="auto"/>
        <w:left w:val="none" w:sz="0" w:space="0" w:color="auto"/>
        <w:bottom w:val="none" w:sz="0" w:space="0" w:color="auto"/>
        <w:right w:val="none" w:sz="0" w:space="0" w:color="auto"/>
      </w:divBdr>
    </w:div>
    <w:div w:id="8142872">
      <w:bodyDiv w:val="1"/>
      <w:marLeft w:val="0"/>
      <w:marRight w:val="0"/>
      <w:marTop w:val="0"/>
      <w:marBottom w:val="0"/>
      <w:divBdr>
        <w:top w:val="none" w:sz="0" w:space="0" w:color="auto"/>
        <w:left w:val="none" w:sz="0" w:space="0" w:color="auto"/>
        <w:bottom w:val="none" w:sz="0" w:space="0" w:color="auto"/>
        <w:right w:val="none" w:sz="0" w:space="0" w:color="auto"/>
      </w:divBdr>
    </w:div>
    <w:div w:id="8803276">
      <w:bodyDiv w:val="1"/>
      <w:marLeft w:val="0"/>
      <w:marRight w:val="0"/>
      <w:marTop w:val="0"/>
      <w:marBottom w:val="0"/>
      <w:divBdr>
        <w:top w:val="none" w:sz="0" w:space="0" w:color="auto"/>
        <w:left w:val="none" w:sz="0" w:space="0" w:color="auto"/>
        <w:bottom w:val="none" w:sz="0" w:space="0" w:color="auto"/>
        <w:right w:val="none" w:sz="0" w:space="0" w:color="auto"/>
      </w:divBdr>
    </w:div>
    <w:div w:id="9337960">
      <w:bodyDiv w:val="1"/>
      <w:marLeft w:val="0"/>
      <w:marRight w:val="0"/>
      <w:marTop w:val="0"/>
      <w:marBottom w:val="0"/>
      <w:divBdr>
        <w:top w:val="none" w:sz="0" w:space="0" w:color="auto"/>
        <w:left w:val="none" w:sz="0" w:space="0" w:color="auto"/>
        <w:bottom w:val="none" w:sz="0" w:space="0" w:color="auto"/>
        <w:right w:val="none" w:sz="0" w:space="0" w:color="auto"/>
      </w:divBdr>
    </w:div>
    <w:div w:id="9529338">
      <w:bodyDiv w:val="1"/>
      <w:marLeft w:val="0"/>
      <w:marRight w:val="0"/>
      <w:marTop w:val="0"/>
      <w:marBottom w:val="0"/>
      <w:divBdr>
        <w:top w:val="none" w:sz="0" w:space="0" w:color="auto"/>
        <w:left w:val="none" w:sz="0" w:space="0" w:color="auto"/>
        <w:bottom w:val="none" w:sz="0" w:space="0" w:color="auto"/>
        <w:right w:val="none" w:sz="0" w:space="0" w:color="auto"/>
      </w:divBdr>
    </w:div>
    <w:div w:id="13968674">
      <w:bodyDiv w:val="1"/>
      <w:marLeft w:val="0"/>
      <w:marRight w:val="0"/>
      <w:marTop w:val="0"/>
      <w:marBottom w:val="0"/>
      <w:divBdr>
        <w:top w:val="none" w:sz="0" w:space="0" w:color="auto"/>
        <w:left w:val="none" w:sz="0" w:space="0" w:color="auto"/>
        <w:bottom w:val="none" w:sz="0" w:space="0" w:color="auto"/>
        <w:right w:val="none" w:sz="0" w:space="0" w:color="auto"/>
      </w:divBdr>
    </w:div>
    <w:div w:id="14380648">
      <w:bodyDiv w:val="1"/>
      <w:marLeft w:val="0"/>
      <w:marRight w:val="0"/>
      <w:marTop w:val="0"/>
      <w:marBottom w:val="0"/>
      <w:divBdr>
        <w:top w:val="none" w:sz="0" w:space="0" w:color="auto"/>
        <w:left w:val="none" w:sz="0" w:space="0" w:color="auto"/>
        <w:bottom w:val="none" w:sz="0" w:space="0" w:color="auto"/>
        <w:right w:val="none" w:sz="0" w:space="0" w:color="auto"/>
      </w:divBdr>
    </w:div>
    <w:div w:id="15431222">
      <w:bodyDiv w:val="1"/>
      <w:marLeft w:val="0"/>
      <w:marRight w:val="0"/>
      <w:marTop w:val="0"/>
      <w:marBottom w:val="0"/>
      <w:divBdr>
        <w:top w:val="none" w:sz="0" w:space="0" w:color="auto"/>
        <w:left w:val="none" w:sz="0" w:space="0" w:color="auto"/>
        <w:bottom w:val="none" w:sz="0" w:space="0" w:color="auto"/>
        <w:right w:val="none" w:sz="0" w:space="0" w:color="auto"/>
      </w:divBdr>
    </w:div>
    <w:div w:id="17777970">
      <w:bodyDiv w:val="1"/>
      <w:marLeft w:val="0"/>
      <w:marRight w:val="0"/>
      <w:marTop w:val="0"/>
      <w:marBottom w:val="0"/>
      <w:divBdr>
        <w:top w:val="none" w:sz="0" w:space="0" w:color="auto"/>
        <w:left w:val="none" w:sz="0" w:space="0" w:color="auto"/>
        <w:bottom w:val="none" w:sz="0" w:space="0" w:color="auto"/>
        <w:right w:val="none" w:sz="0" w:space="0" w:color="auto"/>
      </w:divBdr>
    </w:div>
    <w:div w:id="17968554">
      <w:bodyDiv w:val="1"/>
      <w:marLeft w:val="0"/>
      <w:marRight w:val="0"/>
      <w:marTop w:val="0"/>
      <w:marBottom w:val="0"/>
      <w:divBdr>
        <w:top w:val="none" w:sz="0" w:space="0" w:color="auto"/>
        <w:left w:val="none" w:sz="0" w:space="0" w:color="auto"/>
        <w:bottom w:val="none" w:sz="0" w:space="0" w:color="auto"/>
        <w:right w:val="none" w:sz="0" w:space="0" w:color="auto"/>
      </w:divBdr>
    </w:div>
    <w:div w:id="18161326">
      <w:bodyDiv w:val="1"/>
      <w:marLeft w:val="0"/>
      <w:marRight w:val="0"/>
      <w:marTop w:val="0"/>
      <w:marBottom w:val="0"/>
      <w:divBdr>
        <w:top w:val="none" w:sz="0" w:space="0" w:color="auto"/>
        <w:left w:val="none" w:sz="0" w:space="0" w:color="auto"/>
        <w:bottom w:val="none" w:sz="0" w:space="0" w:color="auto"/>
        <w:right w:val="none" w:sz="0" w:space="0" w:color="auto"/>
      </w:divBdr>
    </w:div>
    <w:div w:id="18354555">
      <w:bodyDiv w:val="1"/>
      <w:marLeft w:val="0"/>
      <w:marRight w:val="0"/>
      <w:marTop w:val="0"/>
      <w:marBottom w:val="0"/>
      <w:divBdr>
        <w:top w:val="none" w:sz="0" w:space="0" w:color="auto"/>
        <w:left w:val="none" w:sz="0" w:space="0" w:color="auto"/>
        <w:bottom w:val="none" w:sz="0" w:space="0" w:color="auto"/>
        <w:right w:val="none" w:sz="0" w:space="0" w:color="auto"/>
      </w:divBdr>
    </w:div>
    <w:div w:id="19626284">
      <w:bodyDiv w:val="1"/>
      <w:marLeft w:val="0"/>
      <w:marRight w:val="0"/>
      <w:marTop w:val="0"/>
      <w:marBottom w:val="0"/>
      <w:divBdr>
        <w:top w:val="none" w:sz="0" w:space="0" w:color="auto"/>
        <w:left w:val="none" w:sz="0" w:space="0" w:color="auto"/>
        <w:bottom w:val="none" w:sz="0" w:space="0" w:color="auto"/>
        <w:right w:val="none" w:sz="0" w:space="0" w:color="auto"/>
      </w:divBdr>
    </w:div>
    <w:div w:id="25494132">
      <w:bodyDiv w:val="1"/>
      <w:marLeft w:val="0"/>
      <w:marRight w:val="0"/>
      <w:marTop w:val="0"/>
      <w:marBottom w:val="0"/>
      <w:divBdr>
        <w:top w:val="none" w:sz="0" w:space="0" w:color="auto"/>
        <w:left w:val="none" w:sz="0" w:space="0" w:color="auto"/>
        <w:bottom w:val="none" w:sz="0" w:space="0" w:color="auto"/>
        <w:right w:val="none" w:sz="0" w:space="0" w:color="auto"/>
      </w:divBdr>
    </w:div>
    <w:div w:id="26177139">
      <w:bodyDiv w:val="1"/>
      <w:marLeft w:val="0"/>
      <w:marRight w:val="0"/>
      <w:marTop w:val="0"/>
      <w:marBottom w:val="0"/>
      <w:divBdr>
        <w:top w:val="none" w:sz="0" w:space="0" w:color="auto"/>
        <w:left w:val="none" w:sz="0" w:space="0" w:color="auto"/>
        <w:bottom w:val="none" w:sz="0" w:space="0" w:color="auto"/>
        <w:right w:val="none" w:sz="0" w:space="0" w:color="auto"/>
      </w:divBdr>
    </w:div>
    <w:div w:id="29113991">
      <w:bodyDiv w:val="1"/>
      <w:marLeft w:val="0"/>
      <w:marRight w:val="0"/>
      <w:marTop w:val="0"/>
      <w:marBottom w:val="0"/>
      <w:divBdr>
        <w:top w:val="none" w:sz="0" w:space="0" w:color="auto"/>
        <w:left w:val="none" w:sz="0" w:space="0" w:color="auto"/>
        <w:bottom w:val="none" w:sz="0" w:space="0" w:color="auto"/>
        <w:right w:val="none" w:sz="0" w:space="0" w:color="auto"/>
      </w:divBdr>
    </w:div>
    <w:div w:id="31199168">
      <w:bodyDiv w:val="1"/>
      <w:marLeft w:val="0"/>
      <w:marRight w:val="0"/>
      <w:marTop w:val="0"/>
      <w:marBottom w:val="0"/>
      <w:divBdr>
        <w:top w:val="none" w:sz="0" w:space="0" w:color="auto"/>
        <w:left w:val="none" w:sz="0" w:space="0" w:color="auto"/>
        <w:bottom w:val="none" w:sz="0" w:space="0" w:color="auto"/>
        <w:right w:val="none" w:sz="0" w:space="0" w:color="auto"/>
      </w:divBdr>
    </w:div>
    <w:div w:id="32192949">
      <w:bodyDiv w:val="1"/>
      <w:marLeft w:val="0"/>
      <w:marRight w:val="0"/>
      <w:marTop w:val="0"/>
      <w:marBottom w:val="0"/>
      <w:divBdr>
        <w:top w:val="none" w:sz="0" w:space="0" w:color="auto"/>
        <w:left w:val="none" w:sz="0" w:space="0" w:color="auto"/>
        <w:bottom w:val="none" w:sz="0" w:space="0" w:color="auto"/>
        <w:right w:val="none" w:sz="0" w:space="0" w:color="auto"/>
      </w:divBdr>
    </w:div>
    <w:div w:id="34354598">
      <w:bodyDiv w:val="1"/>
      <w:marLeft w:val="0"/>
      <w:marRight w:val="0"/>
      <w:marTop w:val="0"/>
      <w:marBottom w:val="0"/>
      <w:divBdr>
        <w:top w:val="none" w:sz="0" w:space="0" w:color="auto"/>
        <w:left w:val="none" w:sz="0" w:space="0" w:color="auto"/>
        <w:bottom w:val="none" w:sz="0" w:space="0" w:color="auto"/>
        <w:right w:val="none" w:sz="0" w:space="0" w:color="auto"/>
      </w:divBdr>
    </w:div>
    <w:div w:id="36047016">
      <w:bodyDiv w:val="1"/>
      <w:marLeft w:val="0"/>
      <w:marRight w:val="0"/>
      <w:marTop w:val="0"/>
      <w:marBottom w:val="0"/>
      <w:divBdr>
        <w:top w:val="none" w:sz="0" w:space="0" w:color="auto"/>
        <w:left w:val="none" w:sz="0" w:space="0" w:color="auto"/>
        <w:bottom w:val="none" w:sz="0" w:space="0" w:color="auto"/>
        <w:right w:val="none" w:sz="0" w:space="0" w:color="auto"/>
      </w:divBdr>
      <w:divsChild>
        <w:div w:id="843478671">
          <w:marLeft w:val="0"/>
          <w:marRight w:val="0"/>
          <w:marTop w:val="0"/>
          <w:marBottom w:val="0"/>
          <w:divBdr>
            <w:top w:val="none" w:sz="0" w:space="0" w:color="auto"/>
            <w:left w:val="none" w:sz="0" w:space="0" w:color="auto"/>
            <w:bottom w:val="none" w:sz="0" w:space="0" w:color="auto"/>
            <w:right w:val="none" w:sz="0" w:space="0" w:color="auto"/>
          </w:divBdr>
          <w:divsChild>
            <w:div w:id="142672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48740">
      <w:bodyDiv w:val="1"/>
      <w:marLeft w:val="0"/>
      <w:marRight w:val="0"/>
      <w:marTop w:val="0"/>
      <w:marBottom w:val="0"/>
      <w:divBdr>
        <w:top w:val="none" w:sz="0" w:space="0" w:color="auto"/>
        <w:left w:val="none" w:sz="0" w:space="0" w:color="auto"/>
        <w:bottom w:val="none" w:sz="0" w:space="0" w:color="auto"/>
        <w:right w:val="none" w:sz="0" w:space="0" w:color="auto"/>
      </w:divBdr>
    </w:div>
    <w:div w:id="38090493">
      <w:bodyDiv w:val="1"/>
      <w:marLeft w:val="0"/>
      <w:marRight w:val="0"/>
      <w:marTop w:val="0"/>
      <w:marBottom w:val="0"/>
      <w:divBdr>
        <w:top w:val="none" w:sz="0" w:space="0" w:color="auto"/>
        <w:left w:val="none" w:sz="0" w:space="0" w:color="auto"/>
        <w:bottom w:val="none" w:sz="0" w:space="0" w:color="auto"/>
        <w:right w:val="none" w:sz="0" w:space="0" w:color="auto"/>
      </w:divBdr>
    </w:div>
    <w:div w:id="38240104">
      <w:bodyDiv w:val="1"/>
      <w:marLeft w:val="0"/>
      <w:marRight w:val="0"/>
      <w:marTop w:val="0"/>
      <w:marBottom w:val="0"/>
      <w:divBdr>
        <w:top w:val="none" w:sz="0" w:space="0" w:color="auto"/>
        <w:left w:val="none" w:sz="0" w:space="0" w:color="auto"/>
        <w:bottom w:val="none" w:sz="0" w:space="0" w:color="auto"/>
        <w:right w:val="none" w:sz="0" w:space="0" w:color="auto"/>
      </w:divBdr>
      <w:divsChild>
        <w:div w:id="1556548412">
          <w:marLeft w:val="0"/>
          <w:marRight w:val="0"/>
          <w:marTop w:val="0"/>
          <w:marBottom w:val="0"/>
          <w:divBdr>
            <w:top w:val="none" w:sz="0" w:space="0" w:color="auto"/>
            <w:left w:val="none" w:sz="0" w:space="0" w:color="auto"/>
            <w:bottom w:val="none" w:sz="0" w:space="0" w:color="auto"/>
            <w:right w:val="none" w:sz="0" w:space="0" w:color="auto"/>
          </w:divBdr>
          <w:divsChild>
            <w:div w:id="165317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34093">
      <w:bodyDiv w:val="1"/>
      <w:marLeft w:val="0"/>
      <w:marRight w:val="0"/>
      <w:marTop w:val="0"/>
      <w:marBottom w:val="0"/>
      <w:divBdr>
        <w:top w:val="none" w:sz="0" w:space="0" w:color="auto"/>
        <w:left w:val="none" w:sz="0" w:space="0" w:color="auto"/>
        <w:bottom w:val="none" w:sz="0" w:space="0" w:color="auto"/>
        <w:right w:val="none" w:sz="0" w:space="0" w:color="auto"/>
      </w:divBdr>
    </w:div>
    <w:div w:id="47653726">
      <w:bodyDiv w:val="1"/>
      <w:marLeft w:val="0"/>
      <w:marRight w:val="0"/>
      <w:marTop w:val="0"/>
      <w:marBottom w:val="0"/>
      <w:divBdr>
        <w:top w:val="none" w:sz="0" w:space="0" w:color="auto"/>
        <w:left w:val="none" w:sz="0" w:space="0" w:color="auto"/>
        <w:bottom w:val="none" w:sz="0" w:space="0" w:color="auto"/>
        <w:right w:val="none" w:sz="0" w:space="0" w:color="auto"/>
      </w:divBdr>
    </w:div>
    <w:div w:id="50274667">
      <w:bodyDiv w:val="1"/>
      <w:marLeft w:val="0"/>
      <w:marRight w:val="0"/>
      <w:marTop w:val="0"/>
      <w:marBottom w:val="0"/>
      <w:divBdr>
        <w:top w:val="none" w:sz="0" w:space="0" w:color="auto"/>
        <w:left w:val="none" w:sz="0" w:space="0" w:color="auto"/>
        <w:bottom w:val="none" w:sz="0" w:space="0" w:color="auto"/>
        <w:right w:val="none" w:sz="0" w:space="0" w:color="auto"/>
      </w:divBdr>
    </w:div>
    <w:div w:id="56706435">
      <w:bodyDiv w:val="1"/>
      <w:marLeft w:val="0"/>
      <w:marRight w:val="0"/>
      <w:marTop w:val="0"/>
      <w:marBottom w:val="0"/>
      <w:divBdr>
        <w:top w:val="none" w:sz="0" w:space="0" w:color="auto"/>
        <w:left w:val="none" w:sz="0" w:space="0" w:color="auto"/>
        <w:bottom w:val="none" w:sz="0" w:space="0" w:color="auto"/>
        <w:right w:val="none" w:sz="0" w:space="0" w:color="auto"/>
      </w:divBdr>
    </w:div>
    <w:div w:id="57171372">
      <w:bodyDiv w:val="1"/>
      <w:marLeft w:val="0"/>
      <w:marRight w:val="0"/>
      <w:marTop w:val="0"/>
      <w:marBottom w:val="0"/>
      <w:divBdr>
        <w:top w:val="none" w:sz="0" w:space="0" w:color="auto"/>
        <w:left w:val="none" w:sz="0" w:space="0" w:color="auto"/>
        <w:bottom w:val="none" w:sz="0" w:space="0" w:color="auto"/>
        <w:right w:val="none" w:sz="0" w:space="0" w:color="auto"/>
      </w:divBdr>
    </w:div>
    <w:div w:id="60566883">
      <w:bodyDiv w:val="1"/>
      <w:marLeft w:val="0"/>
      <w:marRight w:val="0"/>
      <w:marTop w:val="0"/>
      <w:marBottom w:val="0"/>
      <w:divBdr>
        <w:top w:val="none" w:sz="0" w:space="0" w:color="auto"/>
        <w:left w:val="none" w:sz="0" w:space="0" w:color="auto"/>
        <w:bottom w:val="none" w:sz="0" w:space="0" w:color="auto"/>
        <w:right w:val="none" w:sz="0" w:space="0" w:color="auto"/>
      </w:divBdr>
    </w:div>
    <w:div w:id="64646674">
      <w:bodyDiv w:val="1"/>
      <w:marLeft w:val="0"/>
      <w:marRight w:val="0"/>
      <w:marTop w:val="0"/>
      <w:marBottom w:val="0"/>
      <w:divBdr>
        <w:top w:val="none" w:sz="0" w:space="0" w:color="auto"/>
        <w:left w:val="none" w:sz="0" w:space="0" w:color="auto"/>
        <w:bottom w:val="none" w:sz="0" w:space="0" w:color="auto"/>
        <w:right w:val="none" w:sz="0" w:space="0" w:color="auto"/>
      </w:divBdr>
    </w:div>
    <w:div w:id="68354575">
      <w:bodyDiv w:val="1"/>
      <w:marLeft w:val="0"/>
      <w:marRight w:val="0"/>
      <w:marTop w:val="0"/>
      <w:marBottom w:val="0"/>
      <w:divBdr>
        <w:top w:val="none" w:sz="0" w:space="0" w:color="auto"/>
        <w:left w:val="none" w:sz="0" w:space="0" w:color="auto"/>
        <w:bottom w:val="none" w:sz="0" w:space="0" w:color="auto"/>
        <w:right w:val="none" w:sz="0" w:space="0" w:color="auto"/>
      </w:divBdr>
    </w:div>
    <w:div w:id="68814563">
      <w:bodyDiv w:val="1"/>
      <w:marLeft w:val="0"/>
      <w:marRight w:val="0"/>
      <w:marTop w:val="0"/>
      <w:marBottom w:val="0"/>
      <w:divBdr>
        <w:top w:val="none" w:sz="0" w:space="0" w:color="auto"/>
        <w:left w:val="none" w:sz="0" w:space="0" w:color="auto"/>
        <w:bottom w:val="none" w:sz="0" w:space="0" w:color="auto"/>
        <w:right w:val="none" w:sz="0" w:space="0" w:color="auto"/>
      </w:divBdr>
    </w:div>
    <w:div w:id="69474766">
      <w:bodyDiv w:val="1"/>
      <w:marLeft w:val="0"/>
      <w:marRight w:val="0"/>
      <w:marTop w:val="0"/>
      <w:marBottom w:val="0"/>
      <w:divBdr>
        <w:top w:val="none" w:sz="0" w:space="0" w:color="auto"/>
        <w:left w:val="none" w:sz="0" w:space="0" w:color="auto"/>
        <w:bottom w:val="none" w:sz="0" w:space="0" w:color="auto"/>
        <w:right w:val="none" w:sz="0" w:space="0" w:color="auto"/>
      </w:divBdr>
    </w:div>
    <w:div w:id="72750185">
      <w:bodyDiv w:val="1"/>
      <w:marLeft w:val="0"/>
      <w:marRight w:val="0"/>
      <w:marTop w:val="0"/>
      <w:marBottom w:val="0"/>
      <w:divBdr>
        <w:top w:val="none" w:sz="0" w:space="0" w:color="auto"/>
        <w:left w:val="none" w:sz="0" w:space="0" w:color="auto"/>
        <w:bottom w:val="none" w:sz="0" w:space="0" w:color="auto"/>
        <w:right w:val="none" w:sz="0" w:space="0" w:color="auto"/>
      </w:divBdr>
    </w:div>
    <w:div w:id="73675083">
      <w:bodyDiv w:val="1"/>
      <w:marLeft w:val="0"/>
      <w:marRight w:val="0"/>
      <w:marTop w:val="0"/>
      <w:marBottom w:val="0"/>
      <w:divBdr>
        <w:top w:val="none" w:sz="0" w:space="0" w:color="auto"/>
        <w:left w:val="none" w:sz="0" w:space="0" w:color="auto"/>
        <w:bottom w:val="none" w:sz="0" w:space="0" w:color="auto"/>
        <w:right w:val="none" w:sz="0" w:space="0" w:color="auto"/>
      </w:divBdr>
    </w:div>
    <w:div w:id="74398516">
      <w:bodyDiv w:val="1"/>
      <w:marLeft w:val="0"/>
      <w:marRight w:val="0"/>
      <w:marTop w:val="0"/>
      <w:marBottom w:val="0"/>
      <w:divBdr>
        <w:top w:val="none" w:sz="0" w:space="0" w:color="auto"/>
        <w:left w:val="none" w:sz="0" w:space="0" w:color="auto"/>
        <w:bottom w:val="none" w:sz="0" w:space="0" w:color="auto"/>
        <w:right w:val="none" w:sz="0" w:space="0" w:color="auto"/>
      </w:divBdr>
    </w:div>
    <w:div w:id="77751369">
      <w:bodyDiv w:val="1"/>
      <w:marLeft w:val="0"/>
      <w:marRight w:val="0"/>
      <w:marTop w:val="0"/>
      <w:marBottom w:val="0"/>
      <w:divBdr>
        <w:top w:val="none" w:sz="0" w:space="0" w:color="auto"/>
        <w:left w:val="none" w:sz="0" w:space="0" w:color="auto"/>
        <w:bottom w:val="none" w:sz="0" w:space="0" w:color="auto"/>
        <w:right w:val="none" w:sz="0" w:space="0" w:color="auto"/>
      </w:divBdr>
    </w:div>
    <w:div w:id="96601796">
      <w:bodyDiv w:val="1"/>
      <w:marLeft w:val="0"/>
      <w:marRight w:val="0"/>
      <w:marTop w:val="0"/>
      <w:marBottom w:val="0"/>
      <w:divBdr>
        <w:top w:val="none" w:sz="0" w:space="0" w:color="auto"/>
        <w:left w:val="none" w:sz="0" w:space="0" w:color="auto"/>
        <w:bottom w:val="none" w:sz="0" w:space="0" w:color="auto"/>
        <w:right w:val="none" w:sz="0" w:space="0" w:color="auto"/>
      </w:divBdr>
    </w:div>
    <w:div w:id="97069187">
      <w:bodyDiv w:val="1"/>
      <w:marLeft w:val="0"/>
      <w:marRight w:val="0"/>
      <w:marTop w:val="0"/>
      <w:marBottom w:val="0"/>
      <w:divBdr>
        <w:top w:val="none" w:sz="0" w:space="0" w:color="auto"/>
        <w:left w:val="none" w:sz="0" w:space="0" w:color="auto"/>
        <w:bottom w:val="none" w:sz="0" w:space="0" w:color="auto"/>
        <w:right w:val="none" w:sz="0" w:space="0" w:color="auto"/>
      </w:divBdr>
    </w:div>
    <w:div w:id="101582890">
      <w:bodyDiv w:val="1"/>
      <w:marLeft w:val="0"/>
      <w:marRight w:val="0"/>
      <w:marTop w:val="0"/>
      <w:marBottom w:val="0"/>
      <w:divBdr>
        <w:top w:val="none" w:sz="0" w:space="0" w:color="auto"/>
        <w:left w:val="none" w:sz="0" w:space="0" w:color="auto"/>
        <w:bottom w:val="none" w:sz="0" w:space="0" w:color="auto"/>
        <w:right w:val="none" w:sz="0" w:space="0" w:color="auto"/>
      </w:divBdr>
    </w:div>
    <w:div w:id="105736762">
      <w:bodyDiv w:val="1"/>
      <w:marLeft w:val="0"/>
      <w:marRight w:val="0"/>
      <w:marTop w:val="0"/>
      <w:marBottom w:val="0"/>
      <w:divBdr>
        <w:top w:val="none" w:sz="0" w:space="0" w:color="auto"/>
        <w:left w:val="none" w:sz="0" w:space="0" w:color="auto"/>
        <w:bottom w:val="none" w:sz="0" w:space="0" w:color="auto"/>
        <w:right w:val="none" w:sz="0" w:space="0" w:color="auto"/>
      </w:divBdr>
    </w:div>
    <w:div w:id="113796850">
      <w:bodyDiv w:val="1"/>
      <w:marLeft w:val="0"/>
      <w:marRight w:val="0"/>
      <w:marTop w:val="0"/>
      <w:marBottom w:val="0"/>
      <w:divBdr>
        <w:top w:val="none" w:sz="0" w:space="0" w:color="auto"/>
        <w:left w:val="none" w:sz="0" w:space="0" w:color="auto"/>
        <w:bottom w:val="none" w:sz="0" w:space="0" w:color="auto"/>
        <w:right w:val="none" w:sz="0" w:space="0" w:color="auto"/>
      </w:divBdr>
    </w:div>
    <w:div w:id="114447792">
      <w:bodyDiv w:val="1"/>
      <w:marLeft w:val="0"/>
      <w:marRight w:val="0"/>
      <w:marTop w:val="0"/>
      <w:marBottom w:val="0"/>
      <w:divBdr>
        <w:top w:val="none" w:sz="0" w:space="0" w:color="auto"/>
        <w:left w:val="none" w:sz="0" w:space="0" w:color="auto"/>
        <w:bottom w:val="none" w:sz="0" w:space="0" w:color="auto"/>
        <w:right w:val="none" w:sz="0" w:space="0" w:color="auto"/>
      </w:divBdr>
    </w:div>
    <w:div w:id="114449972">
      <w:bodyDiv w:val="1"/>
      <w:marLeft w:val="0"/>
      <w:marRight w:val="0"/>
      <w:marTop w:val="0"/>
      <w:marBottom w:val="0"/>
      <w:divBdr>
        <w:top w:val="none" w:sz="0" w:space="0" w:color="auto"/>
        <w:left w:val="none" w:sz="0" w:space="0" w:color="auto"/>
        <w:bottom w:val="none" w:sz="0" w:space="0" w:color="auto"/>
        <w:right w:val="none" w:sz="0" w:space="0" w:color="auto"/>
      </w:divBdr>
    </w:div>
    <w:div w:id="116220387">
      <w:bodyDiv w:val="1"/>
      <w:marLeft w:val="0"/>
      <w:marRight w:val="0"/>
      <w:marTop w:val="0"/>
      <w:marBottom w:val="0"/>
      <w:divBdr>
        <w:top w:val="none" w:sz="0" w:space="0" w:color="auto"/>
        <w:left w:val="none" w:sz="0" w:space="0" w:color="auto"/>
        <w:bottom w:val="none" w:sz="0" w:space="0" w:color="auto"/>
        <w:right w:val="none" w:sz="0" w:space="0" w:color="auto"/>
      </w:divBdr>
    </w:div>
    <w:div w:id="121657224">
      <w:bodyDiv w:val="1"/>
      <w:marLeft w:val="0"/>
      <w:marRight w:val="0"/>
      <w:marTop w:val="0"/>
      <w:marBottom w:val="0"/>
      <w:divBdr>
        <w:top w:val="none" w:sz="0" w:space="0" w:color="auto"/>
        <w:left w:val="none" w:sz="0" w:space="0" w:color="auto"/>
        <w:bottom w:val="none" w:sz="0" w:space="0" w:color="auto"/>
        <w:right w:val="none" w:sz="0" w:space="0" w:color="auto"/>
      </w:divBdr>
    </w:div>
    <w:div w:id="123741661">
      <w:bodyDiv w:val="1"/>
      <w:marLeft w:val="0"/>
      <w:marRight w:val="0"/>
      <w:marTop w:val="0"/>
      <w:marBottom w:val="0"/>
      <w:divBdr>
        <w:top w:val="none" w:sz="0" w:space="0" w:color="auto"/>
        <w:left w:val="none" w:sz="0" w:space="0" w:color="auto"/>
        <w:bottom w:val="none" w:sz="0" w:space="0" w:color="auto"/>
        <w:right w:val="none" w:sz="0" w:space="0" w:color="auto"/>
      </w:divBdr>
    </w:div>
    <w:div w:id="126437482">
      <w:bodyDiv w:val="1"/>
      <w:marLeft w:val="0"/>
      <w:marRight w:val="0"/>
      <w:marTop w:val="0"/>
      <w:marBottom w:val="0"/>
      <w:divBdr>
        <w:top w:val="none" w:sz="0" w:space="0" w:color="auto"/>
        <w:left w:val="none" w:sz="0" w:space="0" w:color="auto"/>
        <w:bottom w:val="none" w:sz="0" w:space="0" w:color="auto"/>
        <w:right w:val="none" w:sz="0" w:space="0" w:color="auto"/>
      </w:divBdr>
    </w:div>
    <w:div w:id="127629857">
      <w:bodyDiv w:val="1"/>
      <w:marLeft w:val="0"/>
      <w:marRight w:val="0"/>
      <w:marTop w:val="0"/>
      <w:marBottom w:val="0"/>
      <w:divBdr>
        <w:top w:val="none" w:sz="0" w:space="0" w:color="auto"/>
        <w:left w:val="none" w:sz="0" w:space="0" w:color="auto"/>
        <w:bottom w:val="none" w:sz="0" w:space="0" w:color="auto"/>
        <w:right w:val="none" w:sz="0" w:space="0" w:color="auto"/>
      </w:divBdr>
    </w:div>
    <w:div w:id="128941062">
      <w:bodyDiv w:val="1"/>
      <w:marLeft w:val="0"/>
      <w:marRight w:val="0"/>
      <w:marTop w:val="0"/>
      <w:marBottom w:val="0"/>
      <w:divBdr>
        <w:top w:val="none" w:sz="0" w:space="0" w:color="auto"/>
        <w:left w:val="none" w:sz="0" w:space="0" w:color="auto"/>
        <w:bottom w:val="none" w:sz="0" w:space="0" w:color="auto"/>
        <w:right w:val="none" w:sz="0" w:space="0" w:color="auto"/>
      </w:divBdr>
    </w:div>
    <w:div w:id="132331223">
      <w:bodyDiv w:val="1"/>
      <w:marLeft w:val="0"/>
      <w:marRight w:val="0"/>
      <w:marTop w:val="0"/>
      <w:marBottom w:val="0"/>
      <w:divBdr>
        <w:top w:val="none" w:sz="0" w:space="0" w:color="auto"/>
        <w:left w:val="none" w:sz="0" w:space="0" w:color="auto"/>
        <w:bottom w:val="none" w:sz="0" w:space="0" w:color="auto"/>
        <w:right w:val="none" w:sz="0" w:space="0" w:color="auto"/>
      </w:divBdr>
    </w:div>
    <w:div w:id="132526389">
      <w:bodyDiv w:val="1"/>
      <w:marLeft w:val="0"/>
      <w:marRight w:val="0"/>
      <w:marTop w:val="0"/>
      <w:marBottom w:val="0"/>
      <w:divBdr>
        <w:top w:val="none" w:sz="0" w:space="0" w:color="auto"/>
        <w:left w:val="none" w:sz="0" w:space="0" w:color="auto"/>
        <w:bottom w:val="none" w:sz="0" w:space="0" w:color="auto"/>
        <w:right w:val="none" w:sz="0" w:space="0" w:color="auto"/>
      </w:divBdr>
    </w:div>
    <w:div w:id="133526913">
      <w:bodyDiv w:val="1"/>
      <w:marLeft w:val="0"/>
      <w:marRight w:val="0"/>
      <w:marTop w:val="0"/>
      <w:marBottom w:val="0"/>
      <w:divBdr>
        <w:top w:val="none" w:sz="0" w:space="0" w:color="auto"/>
        <w:left w:val="none" w:sz="0" w:space="0" w:color="auto"/>
        <w:bottom w:val="none" w:sz="0" w:space="0" w:color="auto"/>
        <w:right w:val="none" w:sz="0" w:space="0" w:color="auto"/>
      </w:divBdr>
    </w:div>
    <w:div w:id="133715983">
      <w:bodyDiv w:val="1"/>
      <w:marLeft w:val="0"/>
      <w:marRight w:val="0"/>
      <w:marTop w:val="0"/>
      <w:marBottom w:val="0"/>
      <w:divBdr>
        <w:top w:val="none" w:sz="0" w:space="0" w:color="auto"/>
        <w:left w:val="none" w:sz="0" w:space="0" w:color="auto"/>
        <w:bottom w:val="none" w:sz="0" w:space="0" w:color="auto"/>
        <w:right w:val="none" w:sz="0" w:space="0" w:color="auto"/>
      </w:divBdr>
    </w:div>
    <w:div w:id="140777692">
      <w:bodyDiv w:val="1"/>
      <w:marLeft w:val="0"/>
      <w:marRight w:val="0"/>
      <w:marTop w:val="0"/>
      <w:marBottom w:val="0"/>
      <w:divBdr>
        <w:top w:val="none" w:sz="0" w:space="0" w:color="auto"/>
        <w:left w:val="none" w:sz="0" w:space="0" w:color="auto"/>
        <w:bottom w:val="none" w:sz="0" w:space="0" w:color="auto"/>
        <w:right w:val="none" w:sz="0" w:space="0" w:color="auto"/>
      </w:divBdr>
    </w:div>
    <w:div w:id="141896926">
      <w:bodyDiv w:val="1"/>
      <w:marLeft w:val="0"/>
      <w:marRight w:val="0"/>
      <w:marTop w:val="0"/>
      <w:marBottom w:val="0"/>
      <w:divBdr>
        <w:top w:val="none" w:sz="0" w:space="0" w:color="auto"/>
        <w:left w:val="none" w:sz="0" w:space="0" w:color="auto"/>
        <w:bottom w:val="none" w:sz="0" w:space="0" w:color="auto"/>
        <w:right w:val="none" w:sz="0" w:space="0" w:color="auto"/>
      </w:divBdr>
    </w:div>
    <w:div w:id="142358611">
      <w:bodyDiv w:val="1"/>
      <w:marLeft w:val="0"/>
      <w:marRight w:val="0"/>
      <w:marTop w:val="0"/>
      <w:marBottom w:val="0"/>
      <w:divBdr>
        <w:top w:val="none" w:sz="0" w:space="0" w:color="auto"/>
        <w:left w:val="none" w:sz="0" w:space="0" w:color="auto"/>
        <w:bottom w:val="none" w:sz="0" w:space="0" w:color="auto"/>
        <w:right w:val="none" w:sz="0" w:space="0" w:color="auto"/>
      </w:divBdr>
    </w:div>
    <w:div w:id="144510951">
      <w:bodyDiv w:val="1"/>
      <w:marLeft w:val="0"/>
      <w:marRight w:val="0"/>
      <w:marTop w:val="0"/>
      <w:marBottom w:val="0"/>
      <w:divBdr>
        <w:top w:val="none" w:sz="0" w:space="0" w:color="auto"/>
        <w:left w:val="none" w:sz="0" w:space="0" w:color="auto"/>
        <w:bottom w:val="none" w:sz="0" w:space="0" w:color="auto"/>
        <w:right w:val="none" w:sz="0" w:space="0" w:color="auto"/>
      </w:divBdr>
    </w:div>
    <w:div w:id="144979168">
      <w:bodyDiv w:val="1"/>
      <w:marLeft w:val="0"/>
      <w:marRight w:val="0"/>
      <w:marTop w:val="0"/>
      <w:marBottom w:val="0"/>
      <w:divBdr>
        <w:top w:val="none" w:sz="0" w:space="0" w:color="auto"/>
        <w:left w:val="none" w:sz="0" w:space="0" w:color="auto"/>
        <w:bottom w:val="none" w:sz="0" w:space="0" w:color="auto"/>
        <w:right w:val="none" w:sz="0" w:space="0" w:color="auto"/>
      </w:divBdr>
    </w:div>
    <w:div w:id="146167760">
      <w:bodyDiv w:val="1"/>
      <w:marLeft w:val="0"/>
      <w:marRight w:val="0"/>
      <w:marTop w:val="0"/>
      <w:marBottom w:val="0"/>
      <w:divBdr>
        <w:top w:val="none" w:sz="0" w:space="0" w:color="auto"/>
        <w:left w:val="none" w:sz="0" w:space="0" w:color="auto"/>
        <w:bottom w:val="none" w:sz="0" w:space="0" w:color="auto"/>
        <w:right w:val="none" w:sz="0" w:space="0" w:color="auto"/>
      </w:divBdr>
    </w:div>
    <w:div w:id="147021169">
      <w:bodyDiv w:val="1"/>
      <w:marLeft w:val="0"/>
      <w:marRight w:val="0"/>
      <w:marTop w:val="0"/>
      <w:marBottom w:val="0"/>
      <w:divBdr>
        <w:top w:val="none" w:sz="0" w:space="0" w:color="auto"/>
        <w:left w:val="none" w:sz="0" w:space="0" w:color="auto"/>
        <w:bottom w:val="none" w:sz="0" w:space="0" w:color="auto"/>
        <w:right w:val="none" w:sz="0" w:space="0" w:color="auto"/>
      </w:divBdr>
    </w:div>
    <w:div w:id="149904278">
      <w:bodyDiv w:val="1"/>
      <w:marLeft w:val="0"/>
      <w:marRight w:val="0"/>
      <w:marTop w:val="0"/>
      <w:marBottom w:val="0"/>
      <w:divBdr>
        <w:top w:val="none" w:sz="0" w:space="0" w:color="auto"/>
        <w:left w:val="none" w:sz="0" w:space="0" w:color="auto"/>
        <w:bottom w:val="none" w:sz="0" w:space="0" w:color="auto"/>
        <w:right w:val="none" w:sz="0" w:space="0" w:color="auto"/>
      </w:divBdr>
    </w:div>
    <w:div w:id="150143025">
      <w:bodyDiv w:val="1"/>
      <w:marLeft w:val="0"/>
      <w:marRight w:val="0"/>
      <w:marTop w:val="0"/>
      <w:marBottom w:val="0"/>
      <w:divBdr>
        <w:top w:val="none" w:sz="0" w:space="0" w:color="auto"/>
        <w:left w:val="none" w:sz="0" w:space="0" w:color="auto"/>
        <w:bottom w:val="none" w:sz="0" w:space="0" w:color="auto"/>
        <w:right w:val="none" w:sz="0" w:space="0" w:color="auto"/>
      </w:divBdr>
    </w:div>
    <w:div w:id="152918710">
      <w:bodyDiv w:val="1"/>
      <w:marLeft w:val="0"/>
      <w:marRight w:val="0"/>
      <w:marTop w:val="0"/>
      <w:marBottom w:val="0"/>
      <w:divBdr>
        <w:top w:val="none" w:sz="0" w:space="0" w:color="auto"/>
        <w:left w:val="none" w:sz="0" w:space="0" w:color="auto"/>
        <w:bottom w:val="none" w:sz="0" w:space="0" w:color="auto"/>
        <w:right w:val="none" w:sz="0" w:space="0" w:color="auto"/>
      </w:divBdr>
    </w:div>
    <w:div w:id="153377080">
      <w:bodyDiv w:val="1"/>
      <w:marLeft w:val="0"/>
      <w:marRight w:val="0"/>
      <w:marTop w:val="0"/>
      <w:marBottom w:val="0"/>
      <w:divBdr>
        <w:top w:val="none" w:sz="0" w:space="0" w:color="auto"/>
        <w:left w:val="none" w:sz="0" w:space="0" w:color="auto"/>
        <w:bottom w:val="none" w:sz="0" w:space="0" w:color="auto"/>
        <w:right w:val="none" w:sz="0" w:space="0" w:color="auto"/>
      </w:divBdr>
    </w:div>
    <w:div w:id="153448063">
      <w:bodyDiv w:val="1"/>
      <w:marLeft w:val="0"/>
      <w:marRight w:val="0"/>
      <w:marTop w:val="0"/>
      <w:marBottom w:val="0"/>
      <w:divBdr>
        <w:top w:val="none" w:sz="0" w:space="0" w:color="auto"/>
        <w:left w:val="none" w:sz="0" w:space="0" w:color="auto"/>
        <w:bottom w:val="none" w:sz="0" w:space="0" w:color="auto"/>
        <w:right w:val="none" w:sz="0" w:space="0" w:color="auto"/>
      </w:divBdr>
    </w:div>
    <w:div w:id="158348821">
      <w:bodyDiv w:val="1"/>
      <w:marLeft w:val="0"/>
      <w:marRight w:val="0"/>
      <w:marTop w:val="0"/>
      <w:marBottom w:val="0"/>
      <w:divBdr>
        <w:top w:val="none" w:sz="0" w:space="0" w:color="auto"/>
        <w:left w:val="none" w:sz="0" w:space="0" w:color="auto"/>
        <w:bottom w:val="none" w:sz="0" w:space="0" w:color="auto"/>
        <w:right w:val="none" w:sz="0" w:space="0" w:color="auto"/>
      </w:divBdr>
    </w:div>
    <w:div w:id="158426362">
      <w:bodyDiv w:val="1"/>
      <w:marLeft w:val="0"/>
      <w:marRight w:val="0"/>
      <w:marTop w:val="0"/>
      <w:marBottom w:val="0"/>
      <w:divBdr>
        <w:top w:val="none" w:sz="0" w:space="0" w:color="auto"/>
        <w:left w:val="none" w:sz="0" w:space="0" w:color="auto"/>
        <w:bottom w:val="none" w:sz="0" w:space="0" w:color="auto"/>
        <w:right w:val="none" w:sz="0" w:space="0" w:color="auto"/>
      </w:divBdr>
    </w:div>
    <w:div w:id="158466156">
      <w:bodyDiv w:val="1"/>
      <w:marLeft w:val="0"/>
      <w:marRight w:val="0"/>
      <w:marTop w:val="0"/>
      <w:marBottom w:val="0"/>
      <w:divBdr>
        <w:top w:val="none" w:sz="0" w:space="0" w:color="auto"/>
        <w:left w:val="none" w:sz="0" w:space="0" w:color="auto"/>
        <w:bottom w:val="none" w:sz="0" w:space="0" w:color="auto"/>
        <w:right w:val="none" w:sz="0" w:space="0" w:color="auto"/>
      </w:divBdr>
    </w:div>
    <w:div w:id="158891305">
      <w:bodyDiv w:val="1"/>
      <w:marLeft w:val="0"/>
      <w:marRight w:val="0"/>
      <w:marTop w:val="0"/>
      <w:marBottom w:val="0"/>
      <w:divBdr>
        <w:top w:val="none" w:sz="0" w:space="0" w:color="auto"/>
        <w:left w:val="none" w:sz="0" w:space="0" w:color="auto"/>
        <w:bottom w:val="none" w:sz="0" w:space="0" w:color="auto"/>
        <w:right w:val="none" w:sz="0" w:space="0" w:color="auto"/>
      </w:divBdr>
    </w:div>
    <w:div w:id="159515641">
      <w:bodyDiv w:val="1"/>
      <w:marLeft w:val="0"/>
      <w:marRight w:val="0"/>
      <w:marTop w:val="0"/>
      <w:marBottom w:val="0"/>
      <w:divBdr>
        <w:top w:val="none" w:sz="0" w:space="0" w:color="auto"/>
        <w:left w:val="none" w:sz="0" w:space="0" w:color="auto"/>
        <w:bottom w:val="none" w:sz="0" w:space="0" w:color="auto"/>
        <w:right w:val="none" w:sz="0" w:space="0" w:color="auto"/>
      </w:divBdr>
    </w:div>
    <w:div w:id="160121104">
      <w:bodyDiv w:val="1"/>
      <w:marLeft w:val="0"/>
      <w:marRight w:val="0"/>
      <w:marTop w:val="0"/>
      <w:marBottom w:val="0"/>
      <w:divBdr>
        <w:top w:val="none" w:sz="0" w:space="0" w:color="auto"/>
        <w:left w:val="none" w:sz="0" w:space="0" w:color="auto"/>
        <w:bottom w:val="none" w:sz="0" w:space="0" w:color="auto"/>
        <w:right w:val="none" w:sz="0" w:space="0" w:color="auto"/>
      </w:divBdr>
    </w:div>
    <w:div w:id="160703731">
      <w:bodyDiv w:val="1"/>
      <w:marLeft w:val="0"/>
      <w:marRight w:val="0"/>
      <w:marTop w:val="0"/>
      <w:marBottom w:val="0"/>
      <w:divBdr>
        <w:top w:val="none" w:sz="0" w:space="0" w:color="auto"/>
        <w:left w:val="none" w:sz="0" w:space="0" w:color="auto"/>
        <w:bottom w:val="none" w:sz="0" w:space="0" w:color="auto"/>
        <w:right w:val="none" w:sz="0" w:space="0" w:color="auto"/>
      </w:divBdr>
    </w:div>
    <w:div w:id="170459936">
      <w:bodyDiv w:val="1"/>
      <w:marLeft w:val="0"/>
      <w:marRight w:val="0"/>
      <w:marTop w:val="0"/>
      <w:marBottom w:val="0"/>
      <w:divBdr>
        <w:top w:val="none" w:sz="0" w:space="0" w:color="auto"/>
        <w:left w:val="none" w:sz="0" w:space="0" w:color="auto"/>
        <w:bottom w:val="none" w:sz="0" w:space="0" w:color="auto"/>
        <w:right w:val="none" w:sz="0" w:space="0" w:color="auto"/>
      </w:divBdr>
    </w:div>
    <w:div w:id="170728764">
      <w:bodyDiv w:val="1"/>
      <w:marLeft w:val="0"/>
      <w:marRight w:val="0"/>
      <w:marTop w:val="0"/>
      <w:marBottom w:val="0"/>
      <w:divBdr>
        <w:top w:val="none" w:sz="0" w:space="0" w:color="auto"/>
        <w:left w:val="none" w:sz="0" w:space="0" w:color="auto"/>
        <w:bottom w:val="none" w:sz="0" w:space="0" w:color="auto"/>
        <w:right w:val="none" w:sz="0" w:space="0" w:color="auto"/>
      </w:divBdr>
    </w:div>
    <w:div w:id="172381109">
      <w:bodyDiv w:val="1"/>
      <w:marLeft w:val="0"/>
      <w:marRight w:val="0"/>
      <w:marTop w:val="0"/>
      <w:marBottom w:val="0"/>
      <w:divBdr>
        <w:top w:val="none" w:sz="0" w:space="0" w:color="auto"/>
        <w:left w:val="none" w:sz="0" w:space="0" w:color="auto"/>
        <w:bottom w:val="none" w:sz="0" w:space="0" w:color="auto"/>
        <w:right w:val="none" w:sz="0" w:space="0" w:color="auto"/>
      </w:divBdr>
    </w:div>
    <w:div w:id="174812837">
      <w:bodyDiv w:val="1"/>
      <w:marLeft w:val="0"/>
      <w:marRight w:val="0"/>
      <w:marTop w:val="0"/>
      <w:marBottom w:val="0"/>
      <w:divBdr>
        <w:top w:val="none" w:sz="0" w:space="0" w:color="auto"/>
        <w:left w:val="none" w:sz="0" w:space="0" w:color="auto"/>
        <w:bottom w:val="none" w:sz="0" w:space="0" w:color="auto"/>
        <w:right w:val="none" w:sz="0" w:space="0" w:color="auto"/>
      </w:divBdr>
    </w:div>
    <w:div w:id="175048359">
      <w:bodyDiv w:val="1"/>
      <w:marLeft w:val="0"/>
      <w:marRight w:val="0"/>
      <w:marTop w:val="0"/>
      <w:marBottom w:val="0"/>
      <w:divBdr>
        <w:top w:val="none" w:sz="0" w:space="0" w:color="auto"/>
        <w:left w:val="none" w:sz="0" w:space="0" w:color="auto"/>
        <w:bottom w:val="none" w:sz="0" w:space="0" w:color="auto"/>
        <w:right w:val="none" w:sz="0" w:space="0" w:color="auto"/>
      </w:divBdr>
    </w:div>
    <w:div w:id="176046448">
      <w:bodyDiv w:val="1"/>
      <w:marLeft w:val="0"/>
      <w:marRight w:val="0"/>
      <w:marTop w:val="0"/>
      <w:marBottom w:val="0"/>
      <w:divBdr>
        <w:top w:val="none" w:sz="0" w:space="0" w:color="auto"/>
        <w:left w:val="none" w:sz="0" w:space="0" w:color="auto"/>
        <w:bottom w:val="none" w:sz="0" w:space="0" w:color="auto"/>
        <w:right w:val="none" w:sz="0" w:space="0" w:color="auto"/>
      </w:divBdr>
    </w:div>
    <w:div w:id="176122065">
      <w:bodyDiv w:val="1"/>
      <w:marLeft w:val="0"/>
      <w:marRight w:val="0"/>
      <w:marTop w:val="0"/>
      <w:marBottom w:val="0"/>
      <w:divBdr>
        <w:top w:val="none" w:sz="0" w:space="0" w:color="auto"/>
        <w:left w:val="none" w:sz="0" w:space="0" w:color="auto"/>
        <w:bottom w:val="none" w:sz="0" w:space="0" w:color="auto"/>
        <w:right w:val="none" w:sz="0" w:space="0" w:color="auto"/>
      </w:divBdr>
    </w:div>
    <w:div w:id="180630015">
      <w:bodyDiv w:val="1"/>
      <w:marLeft w:val="0"/>
      <w:marRight w:val="0"/>
      <w:marTop w:val="0"/>
      <w:marBottom w:val="0"/>
      <w:divBdr>
        <w:top w:val="none" w:sz="0" w:space="0" w:color="auto"/>
        <w:left w:val="none" w:sz="0" w:space="0" w:color="auto"/>
        <w:bottom w:val="none" w:sz="0" w:space="0" w:color="auto"/>
        <w:right w:val="none" w:sz="0" w:space="0" w:color="auto"/>
      </w:divBdr>
    </w:div>
    <w:div w:id="182981482">
      <w:bodyDiv w:val="1"/>
      <w:marLeft w:val="0"/>
      <w:marRight w:val="0"/>
      <w:marTop w:val="0"/>
      <w:marBottom w:val="0"/>
      <w:divBdr>
        <w:top w:val="none" w:sz="0" w:space="0" w:color="auto"/>
        <w:left w:val="none" w:sz="0" w:space="0" w:color="auto"/>
        <w:bottom w:val="none" w:sz="0" w:space="0" w:color="auto"/>
        <w:right w:val="none" w:sz="0" w:space="0" w:color="auto"/>
      </w:divBdr>
    </w:div>
    <w:div w:id="183400553">
      <w:bodyDiv w:val="1"/>
      <w:marLeft w:val="0"/>
      <w:marRight w:val="0"/>
      <w:marTop w:val="0"/>
      <w:marBottom w:val="0"/>
      <w:divBdr>
        <w:top w:val="none" w:sz="0" w:space="0" w:color="auto"/>
        <w:left w:val="none" w:sz="0" w:space="0" w:color="auto"/>
        <w:bottom w:val="none" w:sz="0" w:space="0" w:color="auto"/>
        <w:right w:val="none" w:sz="0" w:space="0" w:color="auto"/>
      </w:divBdr>
    </w:div>
    <w:div w:id="186065024">
      <w:bodyDiv w:val="1"/>
      <w:marLeft w:val="0"/>
      <w:marRight w:val="0"/>
      <w:marTop w:val="0"/>
      <w:marBottom w:val="0"/>
      <w:divBdr>
        <w:top w:val="none" w:sz="0" w:space="0" w:color="auto"/>
        <w:left w:val="none" w:sz="0" w:space="0" w:color="auto"/>
        <w:bottom w:val="none" w:sz="0" w:space="0" w:color="auto"/>
        <w:right w:val="none" w:sz="0" w:space="0" w:color="auto"/>
      </w:divBdr>
    </w:div>
    <w:div w:id="186141083">
      <w:bodyDiv w:val="1"/>
      <w:marLeft w:val="0"/>
      <w:marRight w:val="0"/>
      <w:marTop w:val="0"/>
      <w:marBottom w:val="0"/>
      <w:divBdr>
        <w:top w:val="none" w:sz="0" w:space="0" w:color="auto"/>
        <w:left w:val="none" w:sz="0" w:space="0" w:color="auto"/>
        <w:bottom w:val="none" w:sz="0" w:space="0" w:color="auto"/>
        <w:right w:val="none" w:sz="0" w:space="0" w:color="auto"/>
      </w:divBdr>
    </w:div>
    <w:div w:id="189878691">
      <w:bodyDiv w:val="1"/>
      <w:marLeft w:val="0"/>
      <w:marRight w:val="0"/>
      <w:marTop w:val="0"/>
      <w:marBottom w:val="0"/>
      <w:divBdr>
        <w:top w:val="none" w:sz="0" w:space="0" w:color="auto"/>
        <w:left w:val="none" w:sz="0" w:space="0" w:color="auto"/>
        <w:bottom w:val="none" w:sz="0" w:space="0" w:color="auto"/>
        <w:right w:val="none" w:sz="0" w:space="0" w:color="auto"/>
      </w:divBdr>
    </w:div>
    <w:div w:id="197158688">
      <w:bodyDiv w:val="1"/>
      <w:marLeft w:val="0"/>
      <w:marRight w:val="0"/>
      <w:marTop w:val="0"/>
      <w:marBottom w:val="0"/>
      <w:divBdr>
        <w:top w:val="none" w:sz="0" w:space="0" w:color="auto"/>
        <w:left w:val="none" w:sz="0" w:space="0" w:color="auto"/>
        <w:bottom w:val="none" w:sz="0" w:space="0" w:color="auto"/>
        <w:right w:val="none" w:sz="0" w:space="0" w:color="auto"/>
      </w:divBdr>
    </w:div>
    <w:div w:id="199561568">
      <w:bodyDiv w:val="1"/>
      <w:marLeft w:val="0"/>
      <w:marRight w:val="0"/>
      <w:marTop w:val="0"/>
      <w:marBottom w:val="0"/>
      <w:divBdr>
        <w:top w:val="none" w:sz="0" w:space="0" w:color="auto"/>
        <w:left w:val="none" w:sz="0" w:space="0" w:color="auto"/>
        <w:bottom w:val="none" w:sz="0" w:space="0" w:color="auto"/>
        <w:right w:val="none" w:sz="0" w:space="0" w:color="auto"/>
      </w:divBdr>
    </w:div>
    <w:div w:id="200556498">
      <w:bodyDiv w:val="1"/>
      <w:marLeft w:val="0"/>
      <w:marRight w:val="0"/>
      <w:marTop w:val="0"/>
      <w:marBottom w:val="0"/>
      <w:divBdr>
        <w:top w:val="none" w:sz="0" w:space="0" w:color="auto"/>
        <w:left w:val="none" w:sz="0" w:space="0" w:color="auto"/>
        <w:bottom w:val="none" w:sz="0" w:space="0" w:color="auto"/>
        <w:right w:val="none" w:sz="0" w:space="0" w:color="auto"/>
      </w:divBdr>
    </w:div>
    <w:div w:id="201133685">
      <w:bodyDiv w:val="1"/>
      <w:marLeft w:val="0"/>
      <w:marRight w:val="0"/>
      <w:marTop w:val="0"/>
      <w:marBottom w:val="0"/>
      <w:divBdr>
        <w:top w:val="none" w:sz="0" w:space="0" w:color="auto"/>
        <w:left w:val="none" w:sz="0" w:space="0" w:color="auto"/>
        <w:bottom w:val="none" w:sz="0" w:space="0" w:color="auto"/>
        <w:right w:val="none" w:sz="0" w:space="0" w:color="auto"/>
      </w:divBdr>
    </w:div>
    <w:div w:id="203251324">
      <w:bodyDiv w:val="1"/>
      <w:marLeft w:val="0"/>
      <w:marRight w:val="0"/>
      <w:marTop w:val="0"/>
      <w:marBottom w:val="0"/>
      <w:divBdr>
        <w:top w:val="none" w:sz="0" w:space="0" w:color="auto"/>
        <w:left w:val="none" w:sz="0" w:space="0" w:color="auto"/>
        <w:bottom w:val="none" w:sz="0" w:space="0" w:color="auto"/>
        <w:right w:val="none" w:sz="0" w:space="0" w:color="auto"/>
      </w:divBdr>
    </w:div>
    <w:div w:id="203837941">
      <w:bodyDiv w:val="1"/>
      <w:marLeft w:val="0"/>
      <w:marRight w:val="0"/>
      <w:marTop w:val="0"/>
      <w:marBottom w:val="0"/>
      <w:divBdr>
        <w:top w:val="none" w:sz="0" w:space="0" w:color="auto"/>
        <w:left w:val="none" w:sz="0" w:space="0" w:color="auto"/>
        <w:bottom w:val="none" w:sz="0" w:space="0" w:color="auto"/>
        <w:right w:val="none" w:sz="0" w:space="0" w:color="auto"/>
      </w:divBdr>
    </w:div>
    <w:div w:id="205025131">
      <w:bodyDiv w:val="1"/>
      <w:marLeft w:val="0"/>
      <w:marRight w:val="0"/>
      <w:marTop w:val="0"/>
      <w:marBottom w:val="0"/>
      <w:divBdr>
        <w:top w:val="none" w:sz="0" w:space="0" w:color="auto"/>
        <w:left w:val="none" w:sz="0" w:space="0" w:color="auto"/>
        <w:bottom w:val="none" w:sz="0" w:space="0" w:color="auto"/>
        <w:right w:val="none" w:sz="0" w:space="0" w:color="auto"/>
      </w:divBdr>
    </w:div>
    <w:div w:id="206768024">
      <w:bodyDiv w:val="1"/>
      <w:marLeft w:val="0"/>
      <w:marRight w:val="0"/>
      <w:marTop w:val="0"/>
      <w:marBottom w:val="0"/>
      <w:divBdr>
        <w:top w:val="none" w:sz="0" w:space="0" w:color="auto"/>
        <w:left w:val="none" w:sz="0" w:space="0" w:color="auto"/>
        <w:bottom w:val="none" w:sz="0" w:space="0" w:color="auto"/>
        <w:right w:val="none" w:sz="0" w:space="0" w:color="auto"/>
      </w:divBdr>
    </w:div>
    <w:div w:id="208492180">
      <w:bodyDiv w:val="1"/>
      <w:marLeft w:val="0"/>
      <w:marRight w:val="0"/>
      <w:marTop w:val="0"/>
      <w:marBottom w:val="0"/>
      <w:divBdr>
        <w:top w:val="none" w:sz="0" w:space="0" w:color="auto"/>
        <w:left w:val="none" w:sz="0" w:space="0" w:color="auto"/>
        <w:bottom w:val="none" w:sz="0" w:space="0" w:color="auto"/>
        <w:right w:val="none" w:sz="0" w:space="0" w:color="auto"/>
      </w:divBdr>
    </w:div>
    <w:div w:id="208879528">
      <w:bodyDiv w:val="1"/>
      <w:marLeft w:val="0"/>
      <w:marRight w:val="0"/>
      <w:marTop w:val="0"/>
      <w:marBottom w:val="0"/>
      <w:divBdr>
        <w:top w:val="none" w:sz="0" w:space="0" w:color="auto"/>
        <w:left w:val="none" w:sz="0" w:space="0" w:color="auto"/>
        <w:bottom w:val="none" w:sz="0" w:space="0" w:color="auto"/>
        <w:right w:val="none" w:sz="0" w:space="0" w:color="auto"/>
      </w:divBdr>
    </w:div>
    <w:div w:id="211969351">
      <w:bodyDiv w:val="1"/>
      <w:marLeft w:val="0"/>
      <w:marRight w:val="0"/>
      <w:marTop w:val="0"/>
      <w:marBottom w:val="0"/>
      <w:divBdr>
        <w:top w:val="none" w:sz="0" w:space="0" w:color="auto"/>
        <w:left w:val="none" w:sz="0" w:space="0" w:color="auto"/>
        <w:bottom w:val="none" w:sz="0" w:space="0" w:color="auto"/>
        <w:right w:val="none" w:sz="0" w:space="0" w:color="auto"/>
      </w:divBdr>
    </w:div>
    <w:div w:id="214775883">
      <w:bodyDiv w:val="1"/>
      <w:marLeft w:val="0"/>
      <w:marRight w:val="0"/>
      <w:marTop w:val="0"/>
      <w:marBottom w:val="0"/>
      <w:divBdr>
        <w:top w:val="none" w:sz="0" w:space="0" w:color="auto"/>
        <w:left w:val="none" w:sz="0" w:space="0" w:color="auto"/>
        <w:bottom w:val="none" w:sz="0" w:space="0" w:color="auto"/>
        <w:right w:val="none" w:sz="0" w:space="0" w:color="auto"/>
      </w:divBdr>
    </w:div>
    <w:div w:id="216822145">
      <w:bodyDiv w:val="1"/>
      <w:marLeft w:val="0"/>
      <w:marRight w:val="0"/>
      <w:marTop w:val="0"/>
      <w:marBottom w:val="0"/>
      <w:divBdr>
        <w:top w:val="none" w:sz="0" w:space="0" w:color="auto"/>
        <w:left w:val="none" w:sz="0" w:space="0" w:color="auto"/>
        <w:bottom w:val="none" w:sz="0" w:space="0" w:color="auto"/>
        <w:right w:val="none" w:sz="0" w:space="0" w:color="auto"/>
      </w:divBdr>
    </w:div>
    <w:div w:id="217668403">
      <w:bodyDiv w:val="1"/>
      <w:marLeft w:val="0"/>
      <w:marRight w:val="0"/>
      <w:marTop w:val="0"/>
      <w:marBottom w:val="0"/>
      <w:divBdr>
        <w:top w:val="none" w:sz="0" w:space="0" w:color="auto"/>
        <w:left w:val="none" w:sz="0" w:space="0" w:color="auto"/>
        <w:bottom w:val="none" w:sz="0" w:space="0" w:color="auto"/>
        <w:right w:val="none" w:sz="0" w:space="0" w:color="auto"/>
      </w:divBdr>
    </w:div>
    <w:div w:id="219024069">
      <w:bodyDiv w:val="1"/>
      <w:marLeft w:val="0"/>
      <w:marRight w:val="0"/>
      <w:marTop w:val="0"/>
      <w:marBottom w:val="0"/>
      <w:divBdr>
        <w:top w:val="none" w:sz="0" w:space="0" w:color="auto"/>
        <w:left w:val="none" w:sz="0" w:space="0" w:color="auto"/>
        <w:bottom w:val="none" w:sz="0" w:space="0" w:color="auto"/>
        <w:right w:val="none" w:sz="0" w:space="0" w:color="auto"/>
      </w:divBdr>
    </w:div>
    <w:div w:id="219481119">
      <w:bodyDiv w:val="1"/>
      <w:marLeft w:val="0"/>
      <w:marRight w:val="0"/>
      <w:marTop w:val="0"/>
      <w:marBottom w:val="0"/>
      <w:divBdr>
        <w:top w:val="none" w:sz="0" w:space="0" w:color="auto"/>
        <w:left w:val="none" w:sz="0" w:space="0" w:color="auto"/>
        <w:bottom w:val="none" w:sz="0" w:space="0" w:color="auto"/>
        <w:right w:val="none" w:sz="0" w:space="0" w:color="auto"/>
      </w:divBdr>
    </w:div>
    <w:div w:id="220750062">
      <w:bodyDiv w:val="1"/>
      <w:marLeft w:val="0"/>
      <w:marRight w:val="0"/>
      <w:marTop w:val="0"/>
      <w:marBottom w:val="0"/>
      <w:divBdr>
        <w:top w:val="none" w:sz="0" w:space="0" w:color="auto"/>
        <w:left w:val="none" w:sz="0" w:space="0" w:color="auto"/>
        <w:bottom w:val="none" w:sz="0" w:space="0" w:color="auto"/>
        <w:right w:val="none" w:sz="0" w:space="0" w:color="auto"/>
      </w:divBdr>
    </w:div>
    <w:div w:id="221061040">
      <w:bodyDiv w:val="1"/>
      <w:marLeft w:val="0"/>
      <w:marRight w:val="0"/>
      <w:marTop w:val="0"/>
      <w:marBottom w:val="0"/>
      <w:divBdr>
        <w:top w:val="none" w:sz="0" w:space="0" w:color="auto"/>
        <w:left w:val="none" w:sz="0" w:space="0" w:color="auto"/>
        <w:bottom w:val="none" w:sz="0" w:space="0" w:color="auto"/>
        <w:right w:val="none" w:sz="0" w:space="0" w:color="auto"/>
      </w:divBdr>
    </w:div>
    <w:div w:id="229851802">
      <w:bodyDiv w:val="1"/>
      <w:marLeft w:val="0"/>
      <w:marRight w:val="0"/>
      <w:marTop w:val="0"/>
      <w:marBottom w:val="0"/>
      <w:divBdr>
        <w:top w:val="none" w:sz="0" w:space="0" w:color="auto"/>
        <w:left w:val="none" w:sz="0" w:space="0" w:color="auto"/>
        <w:bottom w:val="none" w:sz="0" w:space="0" w:color="auto"/>
        <w:right w:val="none" w:sz="0" w:space="0" w:color="auto"/>
      </w:divBdr>
    </w:div>
    <w:div w:id="233206106">
      <w:bodyDiv w:val="1"/>
      <w:marLeft w:val="0"/>
      <w:marRight w:val="0"/>
      <w:marTop w:val="0"/>
      <w:marBottom w:val="0"/>
      <w:divBdr>
        <w:top w:val="none" w:sz="0" w:space="0" w:color="auto"/>
        <w:left w:val="none" w:sz="0" w:space="0" w:color="auto"/>
        <w:bottom w:val="none" w:sz="0" w:space="0" w:color="auto"/>
        <w:right w:val="none" w:sz="0" w:space="0" w:color="auto"/>
      </w:divBdr>
    </w:div>
    <w:div w:id="234319415">
      <w:bodyDiv w:val="1"/>
      <w:marLeft w:val="0"/>
      <w:marRight w:val="0"/>
      <w:marTop w:val="0"/>
      <w:marBottom w:val="0"/>
      <w:divBdr>
        <w:top w:val="none" w:sz="0" w:space="0" w:color="auto"/>
        <w:left w:val="none" w:sz="0" w:space="0" w:color="auto"/>
        <w:bottom w:val="none" w:sz="0" w:space="0" w:color="auto"/>
        <w:right w:val="none" w:sz="0" w:space="0" w:color="auto"/>
      </w:divBdr>
    </w:div>
    <w:div w:id="234363884">
      <w:bodyDiv w:val="1"/>
      <w:marLeft w:val="0"/>
      <w:marRight w:val="0"/>
      <w:marTop w:val="0"/>
      <w:marBottom w:val="0"/>
      <w:divBdr>
        <w:top w:val="none" w:sz="0" w:space="0" w:color="auto"/>
        <w:left w:val="none" w:sz="0" w:space="0" w:color="auto"/>
        <w:bottom w:val="none" w:sz="0" w:space="0" w:color="auto"/>
        <w:right w:val="none" w:sz="0" w:space="0" w:color="auto"/>
      </w:divBdr>
    </w:div>
    <w:div w:id="234365246">
      <w:bodyDiv w:val="1"/>
      <w:marLeft w:val="0"/>
      <w:marRight w:val="0"/>
      <w:marTop w:val="0"/>
      <w:marBottom w:val="0"/>
      <w:divBdr>
        <w:top w:val="none" w:sz="0" w:space="0" w:color="auto"/>
        <w:left w:val="none" w:sz="0" w:space="0" w:color="auto"/>
        <w:bottom w:val="none" w:sz="0" w:space="0" w:color="auto"/>
        <w:right w:val="none" w:sz="0" w:space="0" w:color="auto"/>
      </w:divBdr>
    </w:div>
    <w:div w:id="234435951">
      <w:bodyDiv w:val="1"/>
      <w:marLeft w:val="0"/>
      <w:marRight w:val="0"/>
      <w:marTop w:val="0"/>
      <w:marBottom w:val="0"/>
      <w:divBdr>
        <w:top w:val="none" w:sz="0" w:space="0" w:color="auto"/>
        <w:left w:val="none" w:sz="0" w:space="0" w:color="auto"/>
        <w:bottom w:val="none" w:sz="0" w:space="0" w:color="auto"/>
        <w:right w:val="none" w:sz="0" w:space="0" w:color="auto"/>
      </w:divBdr>
    </w:div>
    <w:div w:id="234782557">
      <w:bodyDiv w:val="1"/>
      <w:marLeft w:val="0"/>
      <w:marRight w:val="0"/>
      <w:marTop w:val="0"/>
      <w:marBottom w:val="0"/>
      <w:divBdr>
        <w:top w:val="none" w:sz="0" w:space="0" w:color="auto"/>
        <w:left w:val="none" w:sz="0" w:space="0" w:color="auto"/>
        <w:bottom w:val="none" w:sz="0" w:space="0" w:color="auto"/>
        <w:right w:val="none" w:sz="0" w:space="0" w:color="auto"/>
      </w:divBdr>
    </w:div>
    <w:div w:id="234971012">
      <w:bodyDiv w:val="1"/>
      <w:marLeft w:val="0"/>
      <w:marRight w:val="0"/>
      <w:marTop w:val="0"/>
      <w:marBottom w:val="0"/>
      <w:divBdr>
        <w:top w:val="none" w:sz="0" w:space="0" w:color="auto"/>
        <w:left w:val="none" w:sz="0" w:space="0" w:color="auto"/>
        <w:bottom w:val="none" w:sz="0" w:space="0" w:color="auto"/>
        <w:right w:val="none" w:sz="0" w:space="0" w:color="auto"/>
      </w:divBdr>
    </w:div>
    <w:div w:id="236482572">
      <w:bodyDiv w:val="1"/>
      <w:marLeft w:val="0"/>
      <w:marRight w:val="0"/>
      <w:marTop w:val="0"/>
      <w:marBottom w:val="0"/>
      <w:divBdr>
        <w:top w:val="none" w:sz="0" w:space="0" w:color="auto"/>
        <w:left w:val="none" w:sz="0" w:space="0" w:color="auto"/>
        <w:bottom w:val="none" w:sz="0" w:space="0" w:color="auto"/>
        <w:right w:val="none" w:sz="0" w:space="0" w:color="auto"/>
      </w:divBdr>
    </w:div>
    <w:div w:id="239754127">
      <w:bodyDiv w:val="1"/>
      <w:marLeft w:val="0"/>
      <w:marRight w:val="0"/>
      <w:marTop w:val="0"/>
      <w:marBottom w:val="0"/>
      <w:divBdr>
        <w:top w:val="none" w:sz="0" w:space="0" w:color="auto"/>
        <w:left w:val="none" w:sz="0" w:space="0" w:color="auto"/>
        <w:bottom w:val="none" w:sz="0" w:space="0" w:color="auto"/>
        <w:right w:val="none" w:sz="0" w:space="0" w:color="auto"/>
      </w:divBdr>
    </w:div>
    <w:div w:id="240258699">
      <w:bodyDiv w:val="1"/>
      <w:marLeft w:val="0"/>
      <w:marRight w:val="0"/>
      <w:marTop w:val="0"/>
      <w:marBottom w:val="0"/>
      <w:divBdr>
        <w:top w:val="none" w:sz="0" w:space="0" w:color="auto"/>
        <w:left w:val="none" w:sz="0" w:space="0" w:color="auto"/>
        <w:bottom w:val="none" w:sz="0" w:space="0" w:color="auto"/>
        <w:right w:val="none" w:sz="0" w:space="0" w:color="auto"/>
      </w:divBdr>
    </w:div>
    <w:div w:id="242184935">
      <w:bodyDiv w:val="1"/>
      <w:marLeft w:val="0"/>
      <w:marRight w:val="0"/>
      <w:marTop w:val="0"/>
      <w:marBottom w:val="0"/>
      <w:divBdr>
        <w:top w:val="none" w:sz="0" w:space="0" w:color="auto"/>
        <w:left w:val="none" w:sz="0" w:space="0" w:color="auto"/>
        <w:bottom w:val="none" w:sz="0" w:space="0" w:color="auto"/>
        <w:right w:val="none" w:sz="0" w:space="0" w:color="auto"/>
      </w:divBdr>
    </w:div>
    <w:div w:id="242185435">
      <w:bodyDiv w:val="1"/>
      <w:marLeft w:val="0"/>
      <w:marRight w:val="0"/>
      <w:marTop w:val="0"/>
      <w:marBottom w:val="0"/>
      <w:divBdr>
        <w:top w:val="none" w:sz="0" w:space="0" w:color="auto"/>
        <w:left w:val="none" w:sz="0" w:space="0" w:color="auto"/>
        <w:bottom w:val="none" w:sz="0" w:space="0" w:color="auto"/>
        <w:right w:val="none" w:sz="0" w:space="0" w:color="auto"/>
      </w:divBdr>
      <w:divsChild>
        <w:div w:id="578446463">
          <w:marLeft w:val="0"/>
          <w:marRight w:val="0"/>
          <w:marTop w:val="360"/>
          <w:marBottom w:val="360"/>
          <w:divBdr>
            <w:top w:val="none" w:sz="0" w:space="0" w:color="auto"/>
            <w:left w:val="none" w:sz="0" w:space="0" w:color="auto"/>
            <w:bottom w:val="none" w:sz="0" w:space="0" w:color="auto"/>
            <w:right w:val="none" w:sz="0" w:space="0" w:color="auto"/>
          </w:divBdr>
        </w:div>
      </w:divsChild>
    </w:div>
    <w:div w:id="242574304">
      <w:bodyDiv w:val="1"/>
      <w:marLeft w:val="0"/>
      <w:marRight w:val="0"/>
      <w:marTop w:val="0"/>
      <w:marBottom w:val="0"/>
      <w:divBdr>
        <w:top w:val="none" w:sz="0" w:space="0" w:color="auto"/>
        <w:left w:val="none" w:sz="0" w:space="0" w:color="auto"/>
        <w:bottom w:val="none" w:sz="0" w:space="0" w:color="auto"/>
        <w:right w:val="none" w:sz="0" w:space="0" w:color="auto"/>
      </w:divBdr>
    </w:div>
    <w:div w:id="244730364">
      <w:bodyDiv w:val="1"/>
      <w:marLeft w:val="0"/>
      <w:marRight w:val="0"/>
      <w:marTop w:val="0"/>
      <w:marBottom w:val="0"/>
      <w:divBdr>
        <w:top w:val="none" w:sz="0" w:space="0" w:color="auto"/>
        <w:left w:val="none" w:sz="0" w:space="0" w:color="auto"/>
        <w:bottom w:val="none" w:sz="0" w:space="0" w:color="auto"/>
        <w:right w:val="none" w:sz="0" w:space="0" w:color="auto"/>
      </w:divBdr>
    </w:div>
    <w:div w:id="245723276">
      <w:bodyDiv w:val="1"/>
      <w:marLeft w:val="0"/>
      <w:marRight w:val="0"/>
      <w:marTop w:val="0"/>
      <w:marBottom w:val="0"/>
      <w:divBdr>
        <w:top w:val="none" w:sz="0" w:space="0" w:color="auto"/>
        <w:left w:val="none" w:sz="0" w:space="0" w:color="auto"/>
        <w:bottom w:val="none" w:sz="0" w:space="0" w:color="auto"/>
        <w:right w:val="none" w:sz="0" w:space="0" w:color="auto"/>
      </w:divBdr>
    </w:div>
    <w:div w:id="245773983">
      <w:bodyDiv w:val="1"/>
      <w:marLeft w:val="0"/>
      <w:marRight w:val="0"/>
      <w:marTop w:val="0"/>
      <w:marBottom w:val="0"/>
      <w:divBdr>
        <w:top w:val="none" w:sz="0" w:space="0" w:color="auto"/>
        <w:left w:val="none" w:sz="0" w:space="0" w:color="auto"/>
        <w:bottom w:val="none" w:sz="0" w:space="0" w:color="auto"/>
        <w:right w:val="none" w:sz="0" w:space="0" w:color="auto"/>
      </w:divBdr>
    </w:div>
    <w:div w:id="249387814">
      <w:bodyDiv w:val="1"/>
      <w:marLeft w:val="0"/>
      <w:marRight w:val="0"/>
      <w:marTop w:val="0"/>
      <w:marBottom w:val="0"/>
      <w:divBdr>
        <w:top w:val="none" w:sz="0" w:space="0" w:color="auto"/>
        <w:left w:val="none" w:sz="0" w:space="0" w:color="auto"/>
        <w:bottom w:val="none" w:sz="0" w:space="0" w:color="auto"/>
        <w:right w:val="none" w:sz="0" w:space="0" w:color="auto"/>
      </w:divBdr>
    </w:div>
    <w:div w:id="256183120">
      <w:bodyDiv w:val="1"/>
      <w:marLeft w:val="0"/>
      <w:marRight w:val="0"/>
      <w:marTop w:val="0"/>
      <w:marBottom w:val="0"/>
      <w:divBdr>
        <w:top w:val="none" w:sz="0" w:space="0" w:color="auto"/>
        <w:left w:val="none" w:sz="0" w:space="0" w:color="auto"/>
        <w:bottom w:val="none" w:sz="0" w:space="0" w:color="auto"/>
        <w:right w:val="none" w:sz="0" w:space="0" w:color="auto"/>
      </w:divBdr>
    </w:div>
    <w:div w:id="261911470">
      <w:bodyDiv w:val="1"/>
      <w:marLeft w:val="0"/>
      <w:marRight w:val="0"/>
      <w:marTop w:val="0"/>
      <w:marBottom w:val="0"/>
      <w:divBdr>
        <w:top w:val="none" w:sz="0" w:space="0" w:color="auto"/>
        <w:left w:val="none" w:sz="0" w:space="0" w:color="auto"/>
        <w:bottom w:val="none" w:sz="0" w:space="0" w:color="auto"/>
        <w:right w:val="none" w:sz="0" w:space="0" w:color="auto"/>
      </w:divBdr>
    </w:div>
    <w:div w:id="263004294">
      <w:bodyDiv w:val="1"/>
      <w:marLeft w:val="0"/>
      <w:marRight w:val="0"/>
      <w:marTop w:val="0"/>
      <w:marBottom w:val="0"/>
      <w:divBdr>
        <w:top w:val="none" w:sz="0" w:space="0" w:color="auto"/>
        <w:left w:val="none" w:sz="0" w:space="0" w:color="auto"/>
        <w:bottom w:val="none" w:sz="0" w:space="0" w:color="auto"/>
        <w:right w:val="none" w:sz="0" w:space="0" w:color="auto"/>
      </w:divBdr>
    </w:div>
    <w:div w:id="265696448">
      <w:bodyDiv w:val="1"/>
      <w:marLeft w:val="0"/>
      <w:marRight w:val="0"/>
      <w:marTop w:val="0"/>
      <w:marBottom w:val="0"/>
      <w:divBdr>
        <w:top w:val="none" w:sz="0" w:space="0" w:color="auto"/>
        <w:left w:val="none" w:sz="0" w:space="0" w:color="auto"/>
        <w:bottom w:val="none" w:sz="0" w:space="0" w:color="auto"/>
        <w:right w:val="none" w:sz="0" w:space="0" w:color="auto"/>
      </w:divBdr>
    </w:div>
    <w:div w:id="274993217">
      <w:bodyDiv w:val="1"/>
      <w:marLeft w:val="0"/>
      <w:marRight w:val="0"/>
      <w:marTop w:val="0"/>
      <w:marBottom w:val="0"/>
      <w:divBdr>
        <w:top w:val="none" w:sz="0" w:space="0" w:color="auto"/>
        <w:left w:val="none" w:sz="0" w:space="0" w:color="auto"/>
        <w:bottom w:val="none" w:sz="0" w:space="0" w:color="auto"/>
        <w:right w:val="none" w:sz="0" w:space="0" w:color="auto"/>
      </w:divBdr>
      <w:divsChild>
        <w:div w:id="676931247">
          <w:marLeft w:val="0"/>
          <w:marRight w:val="0"/>
          <w:marTop w:val="0"/>
          <w:marBottom w:val="0"/>
          <w:divBdr>
            <w:top w:val="none" w:sz="0" w:space="0" w:color="auto"/>
            <w:left w:val="none" w:sz="0" w:space="0" w:color="auto"/>
            <w:bottom w:val="none" w:sz="0" w:space="0" w:color="auto"/>
            <w:right w:val="none" w:sz="0" w:space="0" w:color="auto"/>
          </w:divBdr>
          <w:divsChild>
            <w:div w:id="419569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529894">
      <w:bodyDiv w:val="1"/>
      <w:marLeft w:val="0"/>
      <w:marRight w:val="0"/>
      <w:marTop w:val="0"/>
      <w:marBottom w:val="0"/>
      <w:divBdr>
        <w:top w:val="none" w:sz="0" w:space="0" w:color="auto"/>
        <w:left w:val="none" w:sz="0" w:space="0" w:color="auto"/>
        <w:bottom w:val="none" w:sz="0" w:space="0" w:color="auto"/>
        <w:right w:val="none" w:sz="0" w:space="0" w:color="auto"/>
      </w:divBdr>
    </w:div>
    <w:div w:id="275794803">
      <w:bodyDiv w:val="1"/>
      <w:marLeft w:val="0"/>
      <w:marRight w:val="0"/>
      <w:marTop w:val="0"/>
      <w:marBottom w:val="0"/>
      <w:divBdr>
        <w:top w:val="none" w:sz="0" w:space="0" w:color="auto"/>
        <w:left w:val="none" w:sz="0" w:space="0" w:color="auto"/>
        <w:bottom w:val="none" w:sz="0" w:space="0" w:color="auto"/>
        <w:right w:val="none" w:sz="0" w:space="0" w:color="auto"/>
      </w:divBdr>
    </w:div>
    <w:div w:id="277222210">
      <w:bodyDiv w:val="1"/>
      <w:marLeft w:val="0"/>
      <w:marRight w:val="0"/>
      <w:marTop w:val="0"/>
      <w:marBottom w:val="0"/>
      <w:divBdr>
        <w:top w:val="none" w:sz="0" w:space="0" w:color="auto"/>
        <w:left w:val="none" w:sz="0" w:space="0" w:color="auto"/>
        <w:bottom w:val="none" w:sz="0" w:space="0" w:color="auto"/>
        <w:right w:val="none" w:sz="0" w:space="0" w:color="auto"/>
      </w:divBdr>
    </w:div>
    <w:div w:id="278033536">
      <w:bodyDiv w:val="1"/>
      <w:marLeft w:val="0"/>
      <w:marRight w:val="0"/>
      <w:marTop w:val="0"/>
      <w:marBottom w:val="0"/>
      <w:divBdr>
        <w:top w:val="none" w:sz="0" w:space="0" w:color="auto"/>
        <w:left w:val="none" w:sz="0" w:space="0" w:color="auto"/>
        <w:bottom w:val="none" w:sz="0" w:space="0" w:color="auto"/>
        <w:right w:val="none" w:sz="0" w:space="0" w:color="auto"/>
      </w:divBdr>
    </w:div>
    <w:div w:id="278687567">
      <w:bodyDiv w:val="1"/>
      <w:marLeft w:val="0"/>
      <w:marRight w:val="0"/>
      <w:marTop w:val="0"/>
      <w:marBottom w:val="0"/>
      <w:divBdr>
        <w:top w:val="none" w:sz="0" w:space="0" w:color="auto"/>
        <w:left w:val="none" w:sz="0" w:space="0" w:color="auto"/>
        <w:bottom w:val="none" w:sz="0" w:space="0" w:color="auto"/>
        <w:right w:val="none" w:sz="0" w:space="0" w:color="auto"/>
      </w:divBdr>
    </w:div>
    <w:div w:id="281887233">
      <w:bodyDiv w:val="1"/>
      <w:marLeft w:val="0"/>
      <w:marRight w:val="0"/>
      <w:marTop w:val="0"/>
      <w:marBottom w:val="0"/>
      <w:divBdr>
        <w:top w:val="none" w:sz="0" w:space="0" w:color="auto"/>
        <w:left w:val="none" w:sz="0" w:space="0" w:color="auto"/>
        <w:bottom w:val="none" w:sz="0" w:space="0" w:color="auto"/>
        <w:right w:val="none" w:sz="0" w:space="0" w:color="auto"/>
      </w:divBdr>
    </w:div>
    <w:div w:id="286862453">
      <w:bodyDiv w:val="1"/>
      <w:marLeft w:val="0"/>
      <w:marRight w:val="0"/>
      <w:marTop w:val="0"/>
      <w:marBottom w:val="0"/>
      <w:divBdr>
        <w:top w:val="none" w:sz="0" w:space="0" w:color="auto"/>
        <w:left w:val="none" w:sz="0" w:space="0" w:color="auto"/>
        <w:bottom w:val="none" w:sz="0" w:space="0" w:color="auto"/>
        <w:right w:val="none" w:sz="0" w:space="0" w:color="auto"/>
      </w:divBdr>
    </w:div>
    <w:div w:id="289828872">
      <w:bodyDiv w:val="1"/>
      <w:marLeft w:val="0"/>
      <w:marRight w:val="0"/>
      <w:marTop w:val="0"/>
      <w:marBottom w:val="0"/>
      <w:divBdr>
        <w:top w:val="none" w:sz="0" w:space="0" w:color="auto"/>
        <w:left w:val="none" w:sz="0" w:space="0" w:color="auto"/>
        <w:bottom w:val="none" w:sz="0" w:space="0" w:color="auto"/>
        <w:right w:val="none" w:sz="0" w:space="0" w:color="auto"/>
      </w:divBdr>
    </w:div>
    <w:div w:id="290986309">
      <w:bodyDiv w:val="1"/>
      <w:marLeft w:val="0"/>
      <w:marRight w:val="0"/>
      <w:marTop w:val="0"/>
      <w:marBottom w:val="0"/>
      <w:divBdr>
        <w:top w:val="none" w:sz="0" w:space="0" w:color="auto"/>
        <w:left w:val="none" w:sz="0" w:space="0" w:color="auto"/>
        <w:bottom w:val="none" w:sz="0" w:space="0" w:color="auto"/>
        <w:right w:val="none" w:sz="0" w:space="0" w:color="auto"/>
      </w:divBdr>
    </w:div>
    <w:div w:id="293828766">
      <w:bodyDiv w:val="1"/>
      <w:marLeft w:val="0"/>
      <w:marRight w:val="0"/>
      <w:marTop w:val="0"/>
      <w:marBottom w:val="0"/>
      <w:divBdr>
        <w:top w:val="none" w:sz="0" w:space="0" w:color="auto"/>
        <w:left w:val="none" w:sz="0" w:space="0" w:color="auto"/>
        <w:bottom w:val="none" w:sz="0" w:space="0" w:color="auto"/>
        <w:right w:val="none" w:sz="0" w:space="0" w:color="auto"/>
      </w:divBdr>
    </w:div>
    <w:div w:id="295378780">
      <w:bodyDiv w:val="1"/>
      <w:marLeft w:val="0"/>
      <w:marRight w:val="0"/>
      <w:marTop w:val="0"/>
      <w:marBottom w:val="0"/>
      <w:divBdr>
        <w:top w:val="none" w:sz="0" w:space="0" w:color="auto"/>
        <w:left w:val="none" w:sz="0" w:space="0" w:color="auto"/>
        <w:bottom w:val="none" w:sz="0" w:space="0" w:color="auto"/>
        <w:right w:val="none" w:sz="0" w:space="0" w:color="auto"/>
      </w:divBdr>
    </w:div>
    <w:div w:id="295841045">
      <w:bodyDiv w:val="1"/>
      <w:marLeft w:val="0"/>
      <w:marRight w:val="0"/>
      <w:marTop w:val="0"/>
      <w:marBottom w:val="0"/>
      <w:divBdr>
        <w:top w:val="none" w:sz="0" w:space="0" w:color="auto"/>
        <w:left w:val="none" w:sz="0" w:space="0" w:color="auto"/>
        <w:bottom w:val="none" w:sz="0" w:space="0" w:color="auto"/>
        <w:right w:val="none" w:sz="0" w:space="0" w:color="auto"/>
      </w:divBdr>
    </w:div>
    <w:div w:id="299192853">
      <w:bodyDiv w:val="1"/>
      <w:marLeft w:val="0"/>
      <w:marRight w:val="0"/>
      <w:marTop w:val="0"/>
      <w:marBottom w:val="0"/>
      <w:divBdr>
        <w:top w:val="none" w:sz="0" w:space="0" w:color="auto"/>
        <w:left w:val="none" w:sz="0" w:space="0" w:color="auto"/>
        <w:bottom w:val="none" w:sz="0" w:space="0" w:color="auto"/>
        <w:right w:val="none" w:sz="0" w:space="0" w:color="auto"/>
      </w:divBdr>
    </w:div>
    <w:div w:id="301617082">
      <w:bodyDiv w:val="1"/>
      <w:marLeft w:val="0"/>
      <w:marRight w:val="0"/>
      <w:marTop w:val="0"/>
      <w:marBottom w:val="0"/>
      <w:divBdr>
        <w:top w:val="none" w:sz="0" w:space="0" w:color="auto"/>
        <w:left w:val="none" w:sz="0" w:space="0" w:color="auto"/>
        <w:bottom w:val="none" w:sz="0" w:space="0" w:color="auto"/>
        <w:right w:val="none" w:sz="0" w:space="0" w:color="auto"/>
      </w:divBdr>
    </w:div>
    <w:div w:id="301812518">
      <w:bodyDiv w:val="1"/>
      <w:marLeft w:val="0"/>
      <w:marRight w:val="0"/>
      <w:marTop w:val="0"/>
      <w:marBottom w:val="0"/>
      <w:divBdr>
        <w:top w:val="none" w:sz="0" w:space="0" w:color="auto"/>
        <w:left w:val="none" w:sz="0" w:space="0" w:color="auto"/>
        <w:bottom w:val="none" w:sz="0" w:space="0" w:color="auto"/>
        <w:right w:val="none" w:sz="0" w:space="0" w:color="auto"/>
      </w:divBdr>
    </w:div>
    <w:div w:id="302734204">
      <w:bodyDiv w:val="1"/>
      <w:marLeft w:val="0"/>
      <w:marRight w:val="0"/>
      <w:marTop w:val="0"/>
      <w:marBottom w:val="0"/>
      <w:divBdr>
        <w:top w:val="none" w:sz="0" w:space="0" w:color="auto"/>
        <w:left w:val="none" w:sz="0" w:space="0" w:color="auto"/>
        <w:bottom w:val="none" w:sz="0" w:space="0" w:color="auto"/>
        <w:right w:val="none" w:sz="0" w:space="0" w:color="auto"/>
      </w:divBdr>
    </w:div>
    <w:div w:id="304505709">
      <w:bodyDiv w:val="1"/>
      <w:marLeft w:val="0"/>
      <w:marRight w:val="0"/>
      <w:marTop w:val="0"/>
      <w:marBottom w:val="0"/>
      <w:divBdr>
        <w:top w:val="none" w:sz="0" w:space="0" w:color="auto"/>
        <w:left w:val="none" w:sz="0" w:space="0" w:color="auto"/>
        <w:bottom w:val="none" w:sz="0" w:space="0" w:color="auto"/>
        <w:right w:val="none" w:sz="0" w:space="0" w:color="auto"/>
      </w:divBdr>
    </w:div>
    <w:div w:id="311375174">
      <w:bodyDiv w:val="1"/>
      <w:marLeft w:val="0"/>
      <w:marRight w:val="0"/>
      <w:marTop w:val="0"/>
      <w:marBottom w:val="0"/>
      <w:divBdr>
        <w:top w:val="none" w:sz="0" w:space="0" w:color="auto"/>
        <w:left w:val="none" w:sz="0" w:space="0" w:color="auto"/>
        <w:bottom w:val="none" w:sz="0" w:space="0" w:color="auto"/>
        <w:right w:val="none" w:sz="0" w:space="0" w:color="auto"/>
      </w:divBdr>
    </w:div>
    <w:div w:id="315648667">
      <w:bodyDiv w:val="1"/>
      <w:marLeft w:val="0"/>
      <w:marRight w:val="0"/>
      <w:marTop w:val="0"/>
      <w:marBottom w:val="0"/>
      <w:divBdr>
        <w:top w:val="none" w:sz="0" w:space="0" w:color="auto"/>
        <w:left w:val="none" w:sz="0" w:space="0" w:color="auto"/>
        <w:bottom w:val="none" w:sz="0" w:space="0" w:color="auto"/>
        <w:right w:val="none" w:sz="0" w:space="0" w:color="auto"/>
      </w:divBdr>
    </w:div>
    <w:div w:id="316880774">
      <w:bodyDiv w:val="1"/>
      <w:marLeft w:val="0"/>
      <w:marRight w:val="0"/>
      <w:marTop w:val="0"/>
      <w:marBottom w:val="0"/>
      <w:divBdr>
        <w:top w:val="none" w:sz="0" w:space="0" w:color="auto"/>
        <w:left w:val="none" w:sz="0" w:space="0" w:color="auto"/>
        <w:bottom w:val="none" w:sz="0" w:space="0" w:color="auto"/>
        <w:right w:val="none" w:sz="0" w:space="0" w:color="auto"/>
      </w:divBdr>
    </w:div>
    <w:div w:id="318273788">
      <w:bodyDiv w:val="1"/>
      <w:marLeft w:val="0"/>
      <w:marRight w:val="0"/>
      <w:marTop w:val="0"/>
      <w:marBottom w:val="0"/>
      <w:divBdr>
        <w:top w:val="none" w:sz="0" w:space="0" w:color="auto"/>
        <w:left w:val="none" w:sz="0" w:space="0" w:color="auto"/>
        <w:bottom w:val="none" w:sz="0" w:space="0" w:color="auto"/>
        <w:right w:val="none" w:sz="0" w:space="0" w:color="auto"/>
      </w:divBdr>
    </w:div>
    <w:div w:id="319843771">
      <w:bodyDiv w:val="1"/>
      <w:marLeft w:val="0"/>
      <w:marRight w:val="0"/>
      <w:marTop w:val="0"/>
      <w:marBottom w:val="0"/>
      <w:divBdr>
        <w:top w:val="none" w:sz="0" w:space="0" w:color="auto"/>
        <w:left w:val="none" w:sz="0" w:space="0" w:color="auto"/>
        <w:bottom w:val="none" w:sz="0" w:space="0" w:color="auto"/>
        <w:right w:val="none" w:sz="0" w:space="0" w:color="auto"/>
      </w:divBdr>
    </w:div>
    <w:div w:id="322397253">
      <w:bodyDiv w:val="1"/>
      <w:marLeft w:val="0"/>
      <w:marRight w:val="0"/>
      <w:marTop w:val="0"/>
      <w:marBottom w:val="0"/>
      <w:divBdr>
        <w:top w:val="none" w:sz="0" w:space="0" w:color="auto"/>
        <w:left w:val="none" w:sz="0" w:space="0" w:color="auto"/>
        <w:bottom w:val="none" w:sz="0" w:space="0" w:color="auto"/>
        <w:right w:val="none" w:sz="0" w:space="0" w:color="auto"/>
      </w:divBdr>
    </w:div>
    <w:div w:id="322852454">
      <w:bodyDiv w:val="1"/>
      <w:marLeft w:val="0"/>
      <w:marRight w:val="0"/>
      <w:marTop w:val="0"/>
      <w:marBottom w:val="0"/>
      <w:divBdr>
        <w:top w:val="none" w:sz="0" w:space="0" w:color="auto"/>
        <w:left w:val="none" w:sz="0" w:space="0" w:color="auto"/>
        <w:bottom w:val="none" w:sz="0" w:space="0" w:color="auto"/>
        <w:right w:val="none" w:sz="0" w:space="0" w:color="auto"/>
      </w:divBdr>
    </w:div>
    <w:div w:id="324817284">
      <w:bodyDiv w:val="1"/>
      <w:marLeft w:val="0"/>
      <w:marRight w:val="0"/>
      <w:marTop w:val="0"/>
      <w:marBottom w:val="0"/>
      <w:divBdr>
        <w:top w:val="none" w:sz="0" w:space="0" w:color="auto"/>
        <w:left w:val="none" w:sz="0" w:space="0" w:color="auto"/>
        <w:bottom w:val="none" w:sz="0" w:space="0" w:color="auto"/>
        <w:right w:val="none" w:sz="0" w:space="0" w:color="auto"/>
      </w:divBdr>
    </w:div>
    <w:div w:id="325326379">
      <w:bodyDiv w:val="1"/>
      <w:marLeft w:val="0"/>
      <w:marRight w:val="0"/>
      <w:marTop w:val="0"/>
      <w:marBottom w:val="0"/>
      <w:divBdr>
        <w:top w:val="none" w:sz="0" w:space="0" w:color="auto"/>
        <w:left w:val="none" w:sz="0" w:space="0" w:color="auto"/>
        <w:bottom w:val="none" w:sz="0" w:space="0" w:color="auto"/>
        <w:right w:val="none" w:sz="0" w:space="0" w:color="auto"/>
      </w:divBdr>
    </w:div>
    <w:div w:id="325793454">
      <w:bodyDiv w:val="1"/>
      <w:marLeft w:val="0"/>
      <w:marRight w:val="0"/>
      <w:marTop w:val="0"/>
      <w:marBottom w:val="0"/>
      <w:divBdr>
        <w:top w:val="none" w:sz="0" w:space="0" w:color="auto"/>
        <w:left w:val="none" w:sz="0" w:space="0" w:color="auto"/>
        <w:bottom w:val="none" w:sz="0" w:space="0" w:color="auto"/>
        <w:right w:val="none" w:sz="0" w:space="0" w:color="auto"/>
      </w:divBdr>
    </w:div>
    <w:div w:id="326785977">
      <w:bodyDiv w:val="1"/>
      <w:marLeft w:val="0"/>
      <w:marRight w:val="0"/>
      <w:marTop w:val="0"/>
      <w:marBottom w:val="0"/>
      <w:divBdr>
        <w:top w:val="none" w:sz="0" w:space="0" w:color="auto"/>
        <w:left w:val="none" w:sz="0" w:space="0" w:color="auto"/>
        <w:bottom w:val="none" w:sz="0" w:space="0" w:color="auto"/>
        <w:right w:val="none" w:sz="0" w:space="0" w:color="auto"/>
      </w:divBdr>
    </w:div>
    <w:div w:id="328682763">
      <w:bodyDiv w:val="1"/>
      <w:marLeft w:val="0"/>
      <w:marRight w:val="0"/>
      <w:marTop w:val="0"/>
      <w:marBottom w:val="0"/>
      <w:divBdr>
        <w:top w:val="none" w:sz="0" w:space="0" w:color="auto"/>
        <w:left w:val="none" w:sz="0" w:space="0" w:color="auto"/>
        <w:bottom w:val="none" w:sz="0" w:space="0" w:color="auto"/>
        <w:right w:val="none" w:sz="0" w:space="0" w:color="auto"/>
      </w:divBdr>
    </w:div>
    <w:div w:id="333578992">
      <w:bodyDiv w:val="1"/>
      <w:marLeft w:val="0"/>
      <w:marRight w:val="0"/>
      <w:marTop w:val="0"/>
      <w:marBottom w:val="0"/>
      <w:divBdr>
        <w:top w:val="none" w:sz="0" w:space="0" w:color="auto"/>
        <w:left w:val="none" w:sz="0" w:space="0" w:color="auto"/>
        <w:bottom w:val="none" w:sz="0" w:space="0" w:color="auto"/>
        <w:right w:val="none" w:sz="0" w:space="0" w:color="auto"/>
      </w:divBdr>
    </w:div>
    <w:div w:id="335041835">
      <w:bodyDiv w:val="1"/>
      <w:marLeft w:val="0"/>
      <w:marRight w:val="0"/>
      <w:marTop w:val="0"/>
      <w:marBottom w:val="0"/>
      <w:divBdr>
        <w:top w:val="none" w:sz="0" w:space="0" w:color="auto"/>
        <w:left w:val="none" w:sz="0" w:space="0" w:color="auto"/>
        <w:bottom w:val="none" w:sz="0" w:space="0" w:color="auto"/>
        <w:right w:val="none" w:sz="0" w:space="0" w:color="auto"/>
      </w:divBdr>
    </w:div>
    <w:div w:id="338629446">
      <w:bodyDiv w:val="1"/>
      <w:marLeft w:val="0"/>
      <w:marRight w:val="0"/>
      <w:marTop w:val="0"/>
      <w:marBottom w:val="0"/>
      <w:divBdr>
        <w:top w:val="none" w:sz="0" w:space="0" w:color="auto"/>
        <w:left w:val="none" w:sz="0" w:space="0" w:color="auto"/>
        <w:bottom w:val="none" w:sz="0" w:space="0" w:color="auto"/>
        <w:right w:val="none" w:sz="0" w:space="0" w:color="auto"/>
      </w:divBdr>
    </w:div>
    <w:div w:id="340282896">
      <w:bodyDiv w:val="1"/>
      <w:marLeft w:val="0"/>
      <w:marRight w:val="0"/>
      <w:marTop w:val="0"/>
      <w:marBottom w:val="0"/>
      <w:divBdr>
        <w:top w:val="none" w:sz="0" w:space="0" w:color="auto"/>
        <w:left w:val="none" w:sz="0" w:space="0" w:color="auto"/>
        <w:bottom w:val="none" w:sz="0" w:space="0" w:color="auto"/>
        <w:right w:val="none" w:sz="0" w:space="0" w:color="auto"/>
      </w:divBdr>
    </w:div>
    <w:div w:id="342781657">
      <w:bodyDiv w:val="1"/>
      <w:marLeft w:val="0"/>
      <w:marRight w:val="0"/>
      <w:marTop w:val="0"/>
      <w:marBottom w:val="0"/>
      <w:divBdr>
        <w:top w:val="none" w:sz="0" w:space="0" w:color="auto"/>
        <w:left w:val="none" w:sz="0" w:space="0" w:color="auto"/>
        <w:bottom w:val="none" w:sz="0" w:space="0" w:color="auto"/>
        <w:right w:val="none" w:sz="0" w:space="0" w:color="auto"/>
      </w:divBdr>
      <w:divsChild>
        <w:div w:id="289407056">
          <w:marLeft w:val="0"/>
          <w:marRight w:val="0"/>
          <w:marTop w:val="0"/>
          <w:marBottom w:val="0"/>
          <w:divBdr>
            <w:top w:val="none" w:sz="0" w:space="0" w:color="auto"/>
            <w:left w:val="none" w:sz="0" w:space="0" w:color="auto"/>
            <w:bottom w:val="none" w:sz="0" w:space="0" w:color="auto"/>
            <w:right w:val="none" w:sz="0" w:space="0" w:color="auto"/>
          </w:divBdr>
          <w:divsChild>
            <w:div w:id="124237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863703">
      <w:bodyDiv w:val="1"/>
      <w:marLeft w:val="0"/>
      <w:marRight w:val="0"/>
      <w:marTop w:val="0"/>
      <w:marBottom w:val="0"/>
      <w:divBdr>
        <w:top w:val="none" w:sz="0" w:space="0" w:color="auto"/>
        <w:left w:val="none" w:sz="0" w:space="0" w:color="auto"/>
        <w:bottom w:val="none" w:sz="0" w:space="0" w:color="auto"/>
        <w:right w:val="none" w:sz="0" w:space="0" w:color="auto"/>
      </w:divBdr>
    </w:div>
    <w:div w:id="346298503">
      <w:bodyDiv w:val="1"/>
      <w:marLeft w:val="0"/>
      <w:marRight w:val="0"/>
      <w:marTop w:val="0"/>
      <w:marBottom w:val="0"/>
      <w:divBdr>
        <w:top w:val="none" w:sz="0" w:space="0" w:color="auto"/>
        <w:left w:val="none" w:sz="0" w:space="0" w:color="auto"/>
        <w:bottom w:val="none" w:sz="0" w:space="0" w:color="auto"/>
        <w:right w:val="none" w:sz="0" w:space="0" w:color="auto"/>
      </w:divBdr>
      <w:divsChild>
        <w:div w:id="953633651">
          <w:marLeft w:val="0"/>
          <w:marRight w:val="0"/>
          <w:marTop w:val="0"/>
          <w:marBottom w:val="0"/>
          <w:divBdr>
            <w:top w:val="none" w:sz="0" w:space="0" w:color="auto"/>
            <w:left w:val="none" w:sz="0" w:space="0" w:color="auto"/>
            <w:bottom w:val="none" w:sz="0" w:space="0" w:color="auto"/>
            <w:right w:val="none" w:sz="0" w:space="0" w:color="auto"/>
          </w:divBdr>
          <w:divsChild>
            <w:div w:id="360592412">
              <w:marLeft w:val="0"/>
              <w:marRight w:val="0"/>
              <w:marTop w:val="15"/>
              <w:marBottom w:val="15"/>
              <w:divBdr>
                <w:top w:val="none" w:sz="0" w:space="0" w:color="auto"/>
                <w:left w:val="none" w:sz="0" w:space="0" w:color="auto"/>
                <w:bottom w:val="none" w:sz="0" w:space="0" w:color="auto"/>
                <w:right w:val="none" w:sz="0" w:space="0" w:color="auto"/>
              </w:divBdr>
            </w:div>
          </w:divsChild>
        </w:div>
      </w:divsChild>
    </w:div>
    <w:div w:id="348458622">
      <w:bodyDiv w:val="1"/>
      <w:marLeft w:val="0"/>
      <w:marRight w:val="0"/>
      <w:marTop w:val="0"/>
      <w:marBottom w:val="0"/>
      <w:divBdr>
        <w:top w:val="none" w:sz="0" w:space="0" w:color="auto"/>
        <w:left w:val="none" w:sz="0" w:space="0" w:color="auto"/>
        <w:bottom w:val="none" w:sz="0" w:space="0" w:color="auto"/>
        <w:right w:val="none" w:sz="0" w:space="0" w:color="auto"/>
      </w:divBdr>
    </w:div>
    <w:div w:id="351297572">
      <w:bodyDiv w:val="1"/>
      <w:marLeft w:val="0"/>
      <w:marRight w:val="0"/>
      <w:marTop w:val="0"/>
      <w:marBottom w:val="0"/>
      <w:divBdr>
        <w:top w:val="none" w:sz="0" w:space="0" w:color="auto"/>
        <w:left w:val="none" w:sz="0" w:space="0" w:color="auto"/>
        <w:bottom w:val="none" w:sz="0" w:space="0" w:color="auto"/>
        <w:right w:val="none" w:sz="0" w:space="0" w:color="auto"/>
      </w:divBdr>
    </w:div>
    <w:div w:id="352727085">
      <w:bodyDiv w:val="1"/>
      <w:marLeft w:val="0"/>
      <w:marRight w:val="0"/>
      <w:marTop w:val="0"/>
      <w:marBottom w:val="0"/>
      <w:divBdr>
        <w:top w:val="none" w:sz="0" w:space="0" w:color="auto"/>
        <w:left w:val="none" w:sz="0" w:space="0" w:color="auto"/>
        <w:bottom w:val="none" w:sz="0" w:space="0" w:color="auto"/>
        <w:right w:val="none" w:sz="0" w:space="0" w:color="auto"/>
      </w:divBdr>
    </w:div>
    <w:div w:id="354581175">
      <w:bodyDiv w:val="1"/>
      <w:marLeft w:val="0"/>
      <w:marRight w:val="0"/>
      <w:marTop w:val="0"/>
      <w:marBottom w:val="0"/>
      <w:divBdr>
        <w:top w:val="none" w:sz="0" w:space="0" w:color="auto"/>
        <w:left w:val="none" w:sz="0" w:space="0" w:color="auto"/>
        <w:bottom w:val="none" w:sz="0" w:space="0" w:color="auto"/>
        <w:right w:val="none" w:sz="0" w:space="0" w:color="auto"/>
      </w:divBdr>
    </w:div>
    <w:div w:id="355162153">
      <w:bodyDiv w:val="1"/>
      <w:marLeft w:val="0"/>
      <w:marRight w:val="0"/>
      <w:marTop w:val="0"/>
      <w:marBottom w:val="0"/>
      <w:divBdr>
        <w:top w:val="none" w:sz="0" w:space="0" w:color="auto"/>
        <w:left w:val="none" w:sz="0" w:space="0" w:color="auto"/>
        <w:bottom w:val="none" w:sz="0" w:space="0" w:color="auto"/>
        <w:right w:val="none" w:sz="0" w:space="0" w:color="auto"/>
      </w:divBdr>
    </w:div>
    <w:div w:id="355887299">
      <w:bodyDiv w:val="1"/>
      <w:marLeft w:val="0"/>
      <w:marRight w:val="0"/>
      <w:marTop w:val="0"/>
      <w:marBottom w:val="0"/>
      <w:divBdr>
        <w:top w:val="none" w:sz="0" w:space="0" w:color="auto"/>
        <w:left w:val="none" w:sz="0" w:space="0" w:color="auto"/>
        <w:bottom w:val="none" w:sz="0" w:space="0" w:color="auto"/>
        <w:right w:val="none" w:sz="0" w:space="0" w:color="auto"/>
      </w:divBdr>
    </w:div>
    <w:div w:id="358317192">
      <w:bodyDiv w:val="1"/>
      <w:marLeft w:val="0"/>
      <w:marRight w:val="0"/>
      <w:marTop w:val="0"/>
      <w:marBottom w:val="0"/>
      <w:divBdr>
        <w:top w:val="none" w:sz="0" w:space="0" w:color="auto"/>
        <w:left w:val="none" w:sz="0" w:space="0" w:color="auto"/>
        <w:bottom w:val="none" w:sz="0" w:space="0" w:color="auto"/>
        <w:right w:val="none" w:sz="0" w:space="0" w:color="auto"/>
      </w:divBdr>
    </w:div>
    <w:div w:id="361442619">
      <w:bodyDiv w:val="1"/>
      <w:marLeft w:val="0"/>
      <w:marRight w:val="0"/>
      <w:marTop w:val="0"/>
      <w:marBottom w:val="0"/>
      <w:divBdr>
        <w:top w:val="none" w:sz="0" w:space="0" w:color="auto"/>
        <w:left w:val="none" w:sz="0" w:space="0" w:color="auto"/>
        <w:bottom w:val="none" w:sz="0" w:space="0" w:color="auto"/>
        <w:right w:val="none" w:sz="0" w:space="0" w:color="auto"/>
      </w:divBdr>
    </w:div>
    <w:div w:id="362053262">
      <w:bodyDiv w:val="1"/>
      <w:marLeft w:val="0"/>
      <w:marRight w:val="0"/>
      <w:marTop w:val="0"/>
      <w:marBottom w:val="0"/>
      <w:divBdr>
        <w:top w:val="none" w:sz="0" w:space="0" w:color="auto"/>
        <w:left w:val="none" w:sz="0" w:space="0" w:color="auto"/>
        <w:bottom w:val="none" w:sz="0" w:space="0" w:color="auto"/>
        <w:right w:val="none" w:sz="0" w:space="0" w:color="auto"/>
      </w:divBdr>
    </w:div>
    <w:div w:id="367726636">
      <w:bodyDiv w:val="1"/>
      <w:marLeft w:val="0"/>
      <w:marRight w:val="0"/>
      <w:marTop w:val="0"/>
      <w:marBottom w:val="0"/>
      <w:divBdr>
        <w:top w:val="none" w:sz="0" w:space="0" w:color="auto"/>
        <w:left w:val="none" w:sz="0" w:space="0" w:color="auto"/>
        <w:bottom w:val="none" w:sz="0" w:space="0" w:color="auto"/>
        <w:right w:val="none" w:sz="0" w:space="0" w:color="auto"/>
      </w:divBdr>
    </w:div>
    <w:div w:id="372731204">
      <w:bodyDiv w:val="1"/>
      <w:marLeft w:val="0"/>
      <w:marRight w:val="0"/>
      <w:marTop w:val="0"/>
      <w:marBottom w:val="0"/>
      <w:divBdr>
        <w:top w:val="none" w:sz="0" w:space="0" w:color="auto"/>
        <w:left w:val="none" w:sz="0" w:space="0" w:color="auto"/>
        <w:bottom w:val="none" w:sz="0" w:space="0" w:color="auto"/>
        <w:right w:val="none" w:sz="0" w:space="0" w:color="auto"/>
      </w:divBdr>
    </w:div>
    <w:div w:id="375784099">
      <w:bodyDiv w:val="1"/>
      <w:marLeft w:val="0"/>
      <w:marRight w:val="0"/>
      <w:marTop w:val="0"/>
      <w:marBottom w:val="0"/>
      <w:divBdr>
        <w:top w:val="none" w:sz="0" w:space="0" w:color="auto"/>
        <w:left w:val="none" w:sz="0" w:space="0" w:color="auto"/>
        <w:bottom w:val="none" w:sz="0" w:space="0" w:color="auto"/>
        <w:right w:val="none" w:sz="0" w:space="0" w:color="auto"/>
      </w:divBdr>
    </w:div>
    <w:div w:id="377361501">
      <w:bodyDiv w:val="1"/>
      <w:marLeft w:val="0"/>
      <w:marRight w:val="0"/>
      <w:marTop w:val="0"/>
      <w:marBottom w:val="0"/>
      <w:divBdr>
        <w:top w:val="none" w:sz="0" w:space="0" w:color="auto"/>
        <w:left w:val="none" w:sz="0" w:space="0" w:color="auto"/>
        <w:bottom w:val="none" w:sz="0" w:space="0" w:color="auto"/>
        <w:right w:val="none" w:sz="0" w:space="0" w:color="auto"/>
      </w:divBdr>
    </w:div>
    <w:div w:id="379288038">
      <w:bodyDiv w:val="1"/>
      <w:marLeft w:val="0"/>
      <w:marRight w:val="0"/>
      <w:marTop w:val="0"/>
      <w:marBottom w:val="0"/>
      <w:divBdr>
        <w:top w:val="none" w:sz="0" w:space="0" w:color="auto"/>
        <w:left w:val="none" w:sz="0" w:space="0" w:color="auto"/>
        <w:bottom w:val="none" w:sz="0" w:space="0" w:color="auto"/>
        <w:right w:val="none" w:sz="0" w:space="0" w:color="auto"/>
      </w:divBdr>
    </w:div>
    <w:div w:id="385645840">
      <w:bodyDiv w:val="1"/>
      <w:marLeft w:val="0"/>
      <w:marRight w:val="0"/>
      <w:marTop w:val="0"/>
      <w:marBottom w:val="0"/>
      <w:divBdr>
        <w:top w:val="none" w:sz="0" w:space="0" w:color="auto"/>
        <w:left w:val="none" w:sz="0" w:space="0" w:color="auto"/>
        <w:bottom w:val="none" w:sz="0" w:space="0" w:color="auto"/>
        <w:right w:val="none" w:sz="0" w:space="0" w:color="auto"/>
      </w:divBdr>
    </w:div>
    <w:div w:id="386340221">
      <w:bodyDiv w:val="1"/>
      <w:marLeft w:val="0"/>
      <w:marRight w:val="0"/>
      <w:marTop w:val="0"/>
      <w:marBottom w:val="0"/>
      <w:divBdr>
        <w:top w:val="none" w:sz="0" w:space="0" w:color="auto"/>
        <w:left w:val="none" w:sz="0" w:space="0" w:color="auto"/>
        <w:bottom w:val="none" w:sz="0" w:space="0" w:color="auto"/>
        <w:right w:val="none" w:sz="0" w:space="0" w:color="auto"/>
      </w:divBdr>
    </w:div>
    <w:div w:id="387413854">
      <w:bodyDiv w:val="1"/>
      <w:marLeft w:val="0"/>
      <w:marRight w:val="0"/>
      <w:marTop w:val="0"/>
      <w:marBottom w:val="0"/>
      <w:divBdr>
        <w:top w:val="none" w:sz="0" w:space="0" w:color="auto"/>
        <w:left w:val="none" w:sz="0" w:space="0" w:color="auto"/>
        <w:bottom w:val="none" w:sz="0" w:space="0" w:color="auto"/>
        <w:right w:val="none" w:sz="0" w:space="0" w:color="auto"/>
      </w:divBdr>
    </w:div>
    <w:div w:id="389619266">
      <w:bodyDiv w:val="1"/>
      <w:marLeft w:val="0"/>
      <w:marRight w:val="0"/>
      <w:marTop w:val="0"/>
      <w:marBottom w:val="0"/>
      <w:divBdr>
        <w:top w:val="none" w:sz="0" w:space="0" w:color="auto"/>
        <w:left w:val="none" w:sz="0" w:space="0" w:color="auto"/>
        <w:bottom w:val="none" w:sz="0" w:space="0" w:color="auto"/>
        <w:right w:val="none" w:sz="0" w:space="0" w:color="auto"/>
      </w:divBdr>
    </w:div>
    <w:div w:id="390464443">
      <w:bodyDiv w:val="1"/>
      <w:marLeft w:val="0"/>
      <w:marRight w:val="0"/>
      <w:marTop w:val="0"/>
      <w:marBottom w:val="0"/>
      <w:divBdr>
        <w:top w:val="none" w:sz="0" w:space="0" w:color="auto"/>
        <w:left w:val="none" w:sz="0" w:space="0" w:color="auto"/>
        <w:bottom w:val="none" w:sz="0" w:space="0" w:color="auto"/>
        <w:right w:val="none" w:sz="0" w:space="0" w:color="auto"/>
      </w:divBdr>
    </w:div>
    <w:div w:id="392043673">
      <w:bodyDiv w:val="1"/>
      <w:marLeft w:val="0"/>
      <w:marRight w:val="0"/>
      <w:marTop w:val="0"/>
      <w:marBottom w:val="0"/>
      <w:divBdr>
        <w:top w:val="none" w:sz="0" w:space="0" w:color="auto"/>
        <w:left w:val="none" w:sz="0" w:space="0" w:color="auto"/>
        <w:bottom w:val="none" w:sz="0" w:space="0" w:color="auto"/>
        <w:right w:val="none" w:sz="0" w:space="0" w:color="auto"/>
      </w:divBdr>
    </w:div>
    <w:div w:id="393050269">
      <w:bodyDiv w:val="1"/>
      <w:marLeft w:val="0"/>
      <w:marRight w:val="0"/>
      <w:marTop w:val="0"/>
      <w:marBottom w:val="0"/>
      <w:divBdr>
        <w:top w:val="none" w:sz="0" w:space="0" w:color="auto"/>
        <w:left w:val="none" w:sz="0" w:space="0" w:color="auto"/>
        <w:bottom w:val="none" w:sz="0" w:space="0" w:color="auto"/>
        <w:right w:val="none" w:sz="0" w:space="0" w:color="auto"/>
      </w:divBdr>
    </w:div>
    <w:div w:id="396249640">
      <w:bodyDiv w:val="1"/>
      <w:marLeft w:val="0"/>
      <w:marRight w:val="0"/>
      <w:marTop w:val="0"/>
      <w:marBottom w:val="0"/>
      <w:divBdr>
        <w:top w:val="none" w:sz="0" w:space="0" w:color="auto"/>
        <w:left w:val="none" w:sz="0" w:space="0" w:color="auto"/>
        <w:bottom w:val="none" w:sz="0" w:space="0" w:color="auto"/>
        <w:right w:val="none" w:sz="0" w:space="0" w:color="auto"/>
      </w:divBdr>
    </w:div>
    <w:div w:id="396708745">
      <w:bodyDiv w:val="1"/>
      <w:marLeft w:val="0"/>
      <w:marRight w:val="0"/>
      <w:marTop w:val="0"/>
      <w:marBottom w:val="0"/>
      <w:divBdr>
        <w:top w:val="none" w:sz="0" w:space="0" w:color="auto"/>
        <w:left w:val="none" w:sz="0" w:space="0" w:color="auto"/>
        <w:bottom w:val="none" w:sz="0" w:space="0" w:color="auto"/>
        <w:right w:val="none" w:sz="0" w:space="0" w:color="auto"/>
      </w:divBdr>
    </w:div>
    <w:div w:id="398091253">
      <w:bodyDiv w:val="1"/>
      <w:marLeft w:val="0"/>
      <w:marRight w:val="0"/>
      <w:marTop w:val="0"/>
      <w:marBottom w:val="0"/>
      <w:divBdr>
        <w:top w:val="none" w:sz="0" w:space="0" w:color="auto"/>
        <w:left w:val="none" w:sz="0" w:space="0" w:color="auto"/>
        <w:bottom w:val="none" w:sz="0" w:space="0" w:color="auto"/>
        <w:right w:val="none" w:sz="0" w:space="0" w:color="auto"/>
      </w:divBdr>
    </w:div>
    <w:div w:id="401299382">
      <w:bodyDiv w:val="1"/>
      <w:marLeft w:val="0"/>
      <w:marRight w:val="0"/>
      <w:marTop w:val="0"/>
      <w:marBottom w:val="0"/>
      <w:divBdr>
        <w:top w:val="none" w:sz="0" w:space="0" w:color="auto"/>
        <w:left w:val="none" w:sz="0" w:space="0" w:color="auto"/>
        <w:bottom w:val="none" w:sz="0" w:space="0" w:color="auto"/>
        <w:right w:val="none" w:sz="0" w:space="0" w:color="auto"/>
      </w:divBdr>
    </w:div>
    <w:div w:id="404499915">
      <w:bodyDiv w:val="1"/>
      <w:marLeft w:val="0"/>
      <w:marRight w:val="0"/>
      <w:marTop w:val="0"/>
      <w:marBottom w:val="0"/>
      <w:divBdr>
        <w:top w:val="none" w:sz="0" w:space="0" w:color="auto"/>
        <w:left w:val="none" w:sz="0" w:space="0" w:color="auto"/>
        <w:bottom w:val="none" w:sz="0" w:space="0" w:color="auto"/>
        <w:right w:val="none" w:sz="0" w:space="0" w:color="auto"/>
      </w:divBdr>
      <w:divsChild>
        <w:div w:id="1739328210">
          <w:marLeft w:val="0"/>
          <w:marRight w:val="0"/>
          <w:marTop w:val="0"/>
          <w:marBottom w:val="0"/>
          <w:divBdr>
            <w:top w:val="none" w:sz="0" w:space="0" w:color="auto"/>
            <w:left w:val="none" w:sz="0" w:space="0" w:color="auto"/>
            <w:bottom w:val="none" w:sz="0" w:space="0" w:color="auto"/>
            <w:right w:val="none" w:sz="0" w:space="0" w:color="auto"/>
          </w:divBdr>
          <w:divsChild>
            <w:div w:id="228467293">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404693460">
      <w:bodyDiv w:val="1"/>
      <w:marLeft w:val="0"/>
      <w:marRight w:val="0"/>
      <w:marTop w:val="0"/>
      <w:marBottom w:val="0"/>
      <w:divBdr>
        <w:top w:val="none" w:sz="0" w:space="0" w:color="auto"/>
        <w:left w:val="none" w:sz="0" w:space="0" w:color="auto"/>
        <w:bottom w:val="none" w:sz="0" w:space="0" w:color="auto"/>
        <w:right w:val="none" w:sz="0" w:space="0" w:color="auto"/>
      </w:divBdr>
    </w:div>
    <w:div w:id="409274858">
      <w:bodyDiv w:val="1"/>
      <w:marLeft w:val="0"/>
      <w:marRight w:val="0"/>
      <w:marTop w:val="0"/>
      <w:marBottom w:val="0"/>
      <w:divBdr>
        <w:top w:val="none" w:sz="0" w:space="0" w:color="auto"/>
        <w:left w:val="none" w:sz="0" w:space="0" w:color="auto"/>
        <w:bottom w:val="none" w:sz="0" w:space="0" w:color="auto"/>
        <w:right w:val="none" w:sz="0" w:space="0" w:color="auto"/>
      </w:divBdr>
    </w:div>
    <w:div w:id="411315997">
      <w:bodyDiv w:val="1"/>
      <w:marLeft w:val="0"/>
      <w:marRight w:val="0"/>
      <w:marTop w:val="0"/>
      <w:marBottom w:val="0"/>
      <w:divBdr>
        <w:top w:val="none" w:sz="0" w:space="0" w:color="auto"/>
        <w:left w:val="none" w:sz="0" w:space="0" w:color="auto"/>
        <w:bottom w:val="none" w:sz="0" w:space="0" w:color="auto"/>
        <w:right w:val="none" w:sz="0" w:space="0" w:color="auto"/>
      </w:divBdr>
    </w:div>
    <w:div w:id="411702266">
      <w:bodyDiv w:val="1"/>
      <w:marLeft w:val="0"/>
      <w:marRight w:val="0"/>
      <w:marTop w:val="0"/>
      <w:marBottom w:val="0"/>
      <w:divBdr>
        <w:top w:val="none" w:sz="0" w:space="0" w:color="auto"/>
        <w:left w:val="none" w:sz="0" w:space="0" w:color="auto"/>
        <w:bottom w:val="none" w:sz="0" w:space="0" w:color="auto"/>
        <w:right w:val="none" w:sz="0" w:space="0" w:color="auto"/>
      </w:divBdr>
    </w:div>
    <w:div w:id="413750074">
      <w:bodyDiv w:val="1"/>
      <w:marLeft w:val="0"/>
      <w:marRight w:val="0"/>
      <w:marTop w:val="0"/>
      <w:marBottom w:val="0"/>
      <w:divBdr>
        <w:top w:val="none" w:sz="0" w:space="0" w:color="auto"/>
        <w:left w:val="none" w:sz="0" w:space="0" w:color="auto"/>
        <w:bottom w:val="none" w:sz="0" w:space="0" w:color="auto"/>
        <w:right w:val="none" w:sz="0" w:space="0" w:color="auto"/>
      </w:divBdr>
    </w:div>
    <w:div w:id="414060034">
      <w:bodyDiv w:val="1"/>
      <w:marLeft w:val="0"/>
      <w:marRight w:val="0"/>
      <w:marTop w:val="0"/>
      <w:marBottom w:val="0"/>
      <w:divBdr>
        <w:top w:val="none" w:sz="0" w:space="0" w:color="auto"/>
        <w:left w:val="none" w:sz="0" w:space="0" w:color="auto"/>
        <w:bottom w:val="none" w:sz="0" w:space="0" w:color="auto"/>
        <w:right w:val="none" w:sz="0" w:space="0" w:color="auto"/>
      </w:divBdr>
      <w:divsChild>
        <w:div w:id="1099566442">
          <w:marLeft w:val="0"/>
          <w:marRight w:val="0"/>
          <w:marTop w:val="360"/>
          <w:marBottom w:val="360"/>
          <w:divBdr>
            <w:top w:val="none" w:sz="0" w:space="0" w:color="auto"/>
            <w:left w:val="none" w:sz="0" w:space="0" w:color="auto"/>
            <w:bottom w:val="none" w:sz="0" w:space="0" w:color="auto"/>
            <w:right w:val="none" w:sz="0" w:space="0" w:color="auto"/>
          </w:divBdr>
        </w:div>
      </w:divsChild>
    </w:div>
    <w:div w:id="416244684">
      <w:bodyDiv w:val="1"/>
      <w:marLeft w:val="0"/>
      <w:marRight w:val="0"/>
      <w:marTop w:val="0"/>
      <w:marBottom w:val="0"/>
      <w:divBdr>
        <w:top w:val="none" w:sz="0" w:space="0" w:color="auto"/>
        <w:left w:val="none" w:sz="0" w:space="0" w:color="auto"/>
        <w:bottom w:val="none" w:sz="0" w:space="0" w:color="auto"/>
        <w:right w:val="none" w:sz="0" w:space="0" w:color="auto"/>
      </w:divBdr>
    </w:div>
    <w:div w:id="417604764">
      <w:bodyDiv w:val="1"/>
      <w:marLeft w:val="0"/>
      <w:marRight w:val="0"/>
      <w:marTop w:val="0"/>
      <w:marBottom w:val="0"/>
      <w:divBdr>
        <w:top w:val="none" w:sz="0" w:space="0" w:color="auto"/>
        <w:left w:val="none" w:sz="0" w:space="0" w:color="auto"/>
        <w:bottom w:val="none" w:sz="0" w:space="0" w:color="auto"/>
        <w:right w:val="none" w:sz="0" w:space="0" w:color="auto"/>
      </w:divBdr>
    </w:div>
    <w:div w:id="424423938">
      <w:bodyDiv w:val="1"/>
      <w:marLeft w:val="0"/>
      <w:marRight w:val="0"/>
      <w:marTop w:val="0"/>
      <w:marBottom w:val="0"/>
      <w:divBdr>
        <w:top w:val="none" w:sz="0" w:space="0" w:color="auto"/>
        <w:left w:val="none" w:sz="0" w:space="0" w:color="auto"/>
        <w:bottom w:val="none" w:sz="0" w:space="0" w:color="auto"/>
        <w:right w:val="none" w:sz="0" w:space="0" w:color="auto"/>
      </w:divBdr>
    </w:div>
    <w:div w:id="425345471">
      <w:bodyDiv w:val="1"/>
      <w:marLeft w:val="0"/>
      <w:marRight w:val="0"/>
      <w:marTop w:val="0"/>
      <w:marBottom w:val="0"/>
      <w:divBdr>
        <w:top w:val="none" w:sz="0" w:space="0" w:color="auto"/>
        <w:left w:val="none" w:sz="0" w:space="0" w:color="auto"/>
        <w:bottom w:val="none" w:sz="0" w:space="0" w:color="auto"/>
        <w:right w:val="none" w:sz="0" w:space="0" w:color="auto"/>
      </w:divBdr>
    </w:div>
    <w:div w:id="425536504">
      <w:bodyDiv w:val="1"/>
      <w:marLeft w:val="0"/>
      <w:marRight w:val="0"/>
      <w:marTop w:val="0"/>
      <w:marBottom w:val="0"/>
      <w:divBdr>
        <w:top w:val="none" w:sz="0" w:space="0" w:color="auto"/>
        <w:left w:val="none" w:sz="0" w:space="0" w:color="auto"/>
        <w:bottom w:val="none" w:sz="0" w:space="0" w:color="auto"/>
        <w:right w:val="none" w:sz="0" w:space="0" w:color="auto"/>
      </w:divBdr>
    </w:div>
    <w:div w:id="425926681">
      <w:bodyDiv w:val="1"/>
      <w:marLeft w:val="0"/>
      <w:marRight w:val="0"/>
      <w:marTop w:val="0"/>
      <w:marBottom w:val="0"/>
      <w:divBdr>
        <w:top w:val="none" w:sz="0" w:space="0" w:color="auto"/>
        <w:left w:val="none" w:sz="0" w:space="0" w:color="auto"/>
        <w:bottom w:val="none" w:sz="0" w:space="0" w:color="auto"/>
        <w:right w:val="none" w:sz="0" w:space="0" w:color="auto"/>
      </w:divBdr>
    </w:div>
    <w:div w:id="428701717">
      <w:bodyDiv w:val="1"/>
      <w:marLeft w:val="0"/>
      <w:marRight w:val="0"/>
      <w:marTop w:val="0"/>
      <w:marBottom w:val="0"/>
      <w:divBdr>
        <w:top w:val="none" w:sz="0" w:space="0" w:color="auto"/>
        <w:left w:val="none" w:sz="0" w:space="0" w:color="auto"/>
        <w:bottom w:val="none" w:sz="0" w:space="0" w:color="auto"/>
        <w:right w:val="none" w:sz="0" w:space="0" w:color="auto"/>
      </w:divBdr>
    </w:div>
    <w:div w:id="434592622">
      <w:bodyDiv w:val="1"/>
      <w:marLeft w:val="0"/>
      <w:marRight w:val="0"/>
      <w:marTop w:val="0"/>
      <w:marBottom w:val="0"/>
      <w:divBdr>
        <w:top w:val="none" w:sz="0" w:space="0" w:color="auto"/>
        <w:left w:val="none" w:sz="0" w:space="0" w:color="auto"/>
        <w:bottom w:val="none" w:sz="0" w:space="0" w:color="auto"/>
        <w:right w:val="none" w:sz="0" w:space="0" w:color="auto"/>
      </w:divBdr>
    </w:div>
    <w:div w:id="435714420">
      <w:bodyDiv w:val="1"/>
      <w:marLeft w:val="0"/>
      <w:marRight w:val="0"/>
      <w:marTop w:val="0"/>
      <w:marBottom w:val="0"/>
      <w:divBdr>
        <w:top w:val="none" w:sz="0" w:space="0" w:color="auto"/>
        <w:left w:val="none" w:sz="0" w:space="0" w:color="auto"/>
        <w:bottom w:val="none" w:sz="0" w:space="0" w:color="auto"/>
        <w:right w:val="none" w:sz="0" w:space="0" w:color="auto"/>
      </w:divBdr>
    </w:div>
    <w:div w:id="436557520">
      <w:bodyDiv w:val="1"/>
      <w:marLeft w:val="0"/>
      <w:marRight w:val="0"/>
      <w:marTop w:val="0"/>
      <w:marBottom w:val="0"/>
      <w:divBdr>
        <w:top w:val="none" w:sz="0" w:space="0" w:color="auto"/>
        <w:left w:val="none" w:sz="0" w:space="0" w:color="auto"/>
        <w:bottom w:val="none" w:sz="0" w:space="0" w:color="auto"/>
        <w:right w:val="none" w:sz="0" w:space="0" w:color="auto"/>
      </w:divBdr>
    </w:div>
    <w:div w:id="437258614">
      <w:bodyDiv w:val="1"/>
      <w:marLeft w:val="0"/>
      <w:marRight w:val="0"/>
      <w:marTop w:val="0"/>
      <w:marBottom w:val="0"/>
      <w:divBdr>
        <w:top w:val="none" w:sz="0" w:space="0" w:color="auto"/>
        <w:left w:val="none" w:sz="0" w:space="0" w:color="auto"/>
        <w:bottom w:val="none" w:sz="0" w:space="0" w:color="auto"/>
        <w:right w:val="none" w:sz="0" w:space="0" w:color="auto"/>
      </w:divBdr>
    </w:div>
    <w:div w:id="437600231">
      <w:bodyDiv w:val="1"/>
      <w:marLeft w:val="0"/>
      <w:marRight w:val="0"/>
      <w:marTop w:val="0"/>
      <w:marBottom w:val="0"/>
      <w:divBdr>
        <w:top w:val="none" w:sz="0" w:space="0" w:color="auto"/>
        <w:left w:val="none" w:sz="0" w:space="0" w:color="auto"/>
        <w:bottom w:val="none" w:sz="0" w:space="0" w:color="auto"/>
        <w:right w:val="none" w:sz="0" w:space="0" w:color="auto"/>
      </w:divBdr>
    </w:div>
    <w:div w:id="438184219">
      <w:bodyDiv w:val="1"/>
      <w:marLeft w:val="0"/>
      <w:marRight w:val="0"/>
      <w:marTop w:val="0"/>
      <w:marBottom w:val="0"/>
      <w:divBdr>
        <w:top w:val="none" w:sz="0" w:space="0" w:color="auto"/>
        <w:left w:val="none" w:sz="0" w:space="0" w:color="auto"/>
        <w:bottom w:val="none" w:sz="0" w:space="0" w:color="auto"/>
        <w:right w:val="none" w:sz="0" w:space="0" w:color="auto"/>
      </w:divBdr>
    </w:div>
    <w:div w:id="444428624">
      <w:bodyDiv w:val="1"/>
      <w:marLeft w:val="0"/>
      <w:marRight w:val="0"/>
      <w:marTop w:val="0"/>
      <w:marBottom w:val="0"/>
      <w:divBdr>
        <w:top w:val="none" w:sz="0" w:space="0" w:color="auto"/>
        <w:left w:val="none" w:sz="0" w:space="0" w:color="auto"/>
        <w:bottom w:val="none" w:sz="0" w:space="0" w:color="auto"/>
        <w:right w:val="none" w:sz="0" w:space="0" w:color="auto"/>
      </w:divBdr>
    </w:div>
    <w:div w:id="446779298">
      <w:bodyDiv w:val="1"/>
      <w:marLeft w:val="0"/>
      <w:marRight w:val="0"/>
      <w:marTop w:val="0"/>
      <w:marBottom w:val="0"/>
      <w:divBdr>
        <w:top w:val="none" w:sz="0" w:space="0" w:color="auto"/>
        <w:left w:val="none" w:sz="0" w:space="0" w:color="auto"/>
        <w:bottom w:val="none" w:sz="0" w:space="0" w:color="auto"/>
        <w:right w:val="none" w:sz="0" w:space="0" w:color="auto"/>
      </w:divBdr>
    </w:div>
    <w:div w:id="447898982">
      <w:bodyDiv w:val="1"/>
      <w:marLeft w:val="0"/>
      <w:marRight w:val="0"/>
      <w:marTop w:val="0"/>
      <w:marBottom w:val="0"/>
      <w:divBdr>
        <w:top w:val="none" w:sz="0" w:space="0" w:color="auto"/>
        <w:left w:val="none" w:sz="0" w:space="0" w:color="auto"/>
        <w:bottom w:val="none" w:sz="0" w:space="0" w:color="auto"/>
        <w:right w:val="none" w:sz="0" w:space="0" w:color="auto"/>
      </w:divBdr>
    </w:div>
    <w:div w:id="450244240">
      <w:bodyDiv w:val="1"/>
      <w:marLeft w:val="0"/>
      <w:marRight w:val="0"/>
      <w:marTop w:val="0"/>
      <w:marBottom w:val="0"/>
      <w:divBdr>
        <w:top w:val="none" w:sz="0" w:space="0" w:color="auto"/>
        <w:left w:val="none" w:sz="0" w:space="0" w:color="auto"/>
        <w:bottom w:val="none" w:sz="0" w:space="0" w:color="auto"/>
        <w:right w:val="none" w:sz="0" w:space="0" w:color="auto"/>
      </w:divBdr>
    </w:div>
    <w:div w:id="450363742">
      <w:bodyDiv w:val="1"/>
      <w:marLeft w:val="0"/>
      <w:marRight w:val="0"/>
      <w:marTop w:val="0"/>
      <w:marBottom w:val="0"/>
      <w:divBdr>
        <w:top w:val="none" w:sz="0" w:space="0" w:color="auto"/>
        <w:left w:val="none" w:sz="0" w:space="0" w:color="auto"/>
        <w:bottom w:val="none" w:sz="0" w:space="0" w:color="auto"/>
        <w:right w:val="none" w:sz="0" w:space="0" w:color="auto"/>
      </w:divBdr>
    </w:div>
    <w:div w:id="457145008">
      <w:bodyDiv w:val="1"/>
      <w:marLeft w:val="0"/>
      <w:marRight w:val="0"/>
      <w:marTop w:val="0"/>
      <w:marBottom w:val="0"/>
      <w:divBdr>
        <w:top w:val="none" w:sz="0" w:space="0" w:color="auto"/>
        <w:left w:val="none" w:sz="0" w:space="0" w:color="auto"/>
        <w:bottom w:val="none" w:sz="0" w:space="0" w:color="auto"/>
        <w:right w:val="none" w:sz="0" w:space="0" w:color="auto"/>
      </w:divBdr>
      <w:divsChild>
        <w:div w:id="588733767">
          <w:marLeft w:val="0"/>
          <w:marRight w:val="0"/>
          <w:marTop w:val="0"/>
          <w:marBottom w:val="0"/>
          <w:divBdr>
            <w:top w:val="none" w:sz="0" w:space="0" w:color="auto"/>
            <w:left w:val="none" w:sz="0" w:space="0" w:color="auto"/>
            <w:bottom w:val="none" w:sz="0" w:space="0" w:color="auto"/>
            <w:right w:val="none" w:sz="0" w:space="0" w:color="auto"/>
          </w:divBdr>
          <w:divsChild>
            <w:div w:id="30358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148315">
      <w:bodyDiv w:val="1"/>
      <w:marLeft w:val="0"/>
      <w:marRight w:val="0"/>
      <w:marTop w:val="0"/>
      <w:marBottom w:val="0"/>
      <w:divBdr>
        <w:top w:val="none" w:sz="0" w:space="0" w:color="auto"/>
        <w:left w:val="none" w:sz="0" w:space="0" w:color="auto"/>
        <w:bottom w:val="none" w:sz="0" w:space="0" w:color="auto"/>
        <w:right w:val="none" w:sz="0" w:space="0" w:color="auto"/>
      </w:divBdr>
    </w:div>
    <w:div w:id="463472978">
      <w:bodyDiv w:val="1"/>
      <w:marLeft w:val="0"/>
      <w:marRight w:val="0"/>
      <w:marTop w:val="0"/>
      <w:marBottom w:val="0"/>
      <w:divBdr>
        <w:top w:val="none" w:sz="0" w:space="0" w:color="auto"/>
        <w:left w:val="none" w:sz="0" w:space="0" w:color="auto"/>
        <w:bottom w:val="none" w:sz="0" w:space="0" w:color="auto"/>
        <w:right w:val="none" w:sz="0" w:space="0" w:color="auto"/>
      </w:divBdr>
    </w:div>
    <w:div w:id="466124161">
      <w:bodyDiv w:val="1"/>
      <w:marLeft w:val="0"/>
      <w:marRight w:val="0"/>
      <w:marTop w:val="0"/>
      <w:marBottom w:val="0"/>
      <w:divBdr>
        <w:top w:val="none" w:sz="0" w:space="0" w:color="auto"/>
        <w:left w:val="none" w:sz="0" w:space="0" w:color="auto"/>
        <w:bottom w:val="none" w:sz="0" w:space="0" w:color="auto"/>
        <w:right w:val="none" w:sz="0" w:space="0" w:color="auto"/>
      </w:divBdr>
    </w:div>
    <w:div w:id="468203922">
      <w:bodyDiv w:val="1"/>
      <w:marLeft w:val="0"/>
      <w:marRight w:val="0"/>
      <w:marTop w:val="0"/>
      <w:marBottom w:val="0"/>
      <w:divBdr>
        <w:top w:val="none" w:sz="0" w:space="0" w:color="auto"/>
        <w:left w:val="none" w:sz="0" w:space="0" w:color="auto"/>
        <w:bottom w:val="none" w:sz="0" w:space="0" w:color="auto"/>
        <w:right w:val="none" w:sz="0" w:space="0" w:color="auto"/>
      </w:divBdr>
    </w:div>
    <w:div w:id="469254376">
      <w:bodyDiv w:val="1"/>
      <w:marLeft w:val="0"/>
      <w:marRight w:val="0"/>
      <w:marTop w:val="0"/>
      <w:marBottom w:val="0"/>
      <w:divBdr>
        <w:top w:val="none" w:sz="0" w:space="0" w:color="auto"/>
        <w:left w:val="none" w:sz="0" w:space="0" w:color="auto"/>
        <w:bottom w:val="none" w:sz="0" w:space="0" w:color="auto"/>
        <w:right w:val="none" w:sz="0" w:space="0" w:color="auto"/>
      </w:divBdr>
    </w:div>
    <w:div w:id="471294766">
      <w:bodyDiv w:val="1"/>
      <w:marLeft w:val="0"/>
      <w:marRight w:val="0"/>
      <w:marTop w:val="0"/>
      <w:marBottom w:val="0"/>
      <w:divBdr>
        <w:top w:val="none" w:sz="0" w:space="0" w:color="auto"/>
        <w:left w:val="none" w:sz="0" w:space="0" w:color="auto"/>
        <w:bottom w:val="none" w:sz="0" w:space="0" w:color="auto"/>
        <w:right w:val="none" w:sz="0" w:space="0" w:color="auto"/>
      </w:divBdr>
      <w:divsChild>
        <w:div w:id="1301617059">
          <w:marLeft w:val="0"/>
          <w:marRight w:val="0"/>
          <w:marTop w:val="0"/>
          <w:marBottom w:val="0"/>
          <w:divBdr>
            <w:top w:val="none" w:sz="0" w:space="0" w:color="auto"/>
            <w:left w:val="none" w:sz="0" w:space="0" w:color="auto"/>
            <w:bottom w:val="none" w:sz="0" w:space="0" w:color="auto"/>
            <w:right w:val="none" w:sz="0" w:space="0" w:color="auto"/>
          </w:divBdr>
          <w:divsChild>
            <w:div w:id="1212696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524321">
      <w:bodyDiv w:val="1"/>
      <w:marLeft w:val="0"/>
      <w:marRight w:val="0"/>
      <w:marTop w:val="0"/>
      <w:marBottom w:val="0"/>
      <w:divBdr>
        <w:top w:val="none" w:sz="0" w:space="0" w:color="auto"/>
        <w:left w:val="none" w:sz="0" w:space="0" w:color="auto"/>
        <w:bottom w:val="none" w:sz="0" w:space="0" w:color="auto"/>
        <w:right w:val="none" w:sz="0" w:space="0" w:color="auto"/>
      </w:divBdr>
    </w:div>
    <w:div w:id="474874215">
      <w:bodyDiv w:val="1"/>
      <w:marLeft w:val="0"/>
      <w:marRight w:val="0"/>
      <w:marTop w:val="0"/>
      <w:marBottom w:val="0"/>
      <w:divBdr>
        <w:top w:val="none" w:sz="0" w:space="0" w:color="auto"/>
        <w:left w:val="none" w:sz="0" w:space="0" w:color="auto"/>
        <w:bottom w:val="none" w:sz="0" w:space="0" w:color="auto"/>
        <w:right w:val="none" w:sz="0" w:space="0" w:color="auto"/>
      </w:divBdr>
    </w:div>
    <w:div w:id="475952287">
      <w:bodyDiv w:val="1"/>
      <w:marLeft w:val="0"/>
      <w:marRight w:val="0"/>
      <w:marTop w:val="0"/>
      <w:marBottom w:val="0"/>
      <w:divBdr>
        <w:top w:val="none" w:sz="0" w:space="0" w:color="auto"/>
        <w:left w:val="none" w:sz="0" w:space="0" w:color="auto"/>
        <w:bottom w:val="none" w:sz="0" w:space="0" w:color="auto"/>
        <w:right w:val="none" w:sz="0" w:space="0" w:color="auto"/>
      </w:divBdr>
    </w:div>
    <w:div w:id="478502907">
      <w:bodyDiv w:val="1"/>
      <w:marLeft w:val="0"/>
      <w:marRight w:val="0"/>
      <w:marTop w:val="0"/>
      <w:marBottom w:val="0"/>
      <w:divBdr>
        <w:top w:val="none" w:sz="0" w:space="0" w:color="auto"/>
        <w:left w:val="none" w:sz="0" w:space="0" w:color="auto"/>
        <w:bottom w:val="none" w:sz="0" w:space="0" w:color="auto"/>
        <w:right w:val="none" w:sz="0" w:space="0" w:color="auto"/>
      </w:divBdr>
    </w:div>
    <w:div w:id="479886973">
      <w:bodyDiv w:val="1"/>
      <w:marLeft w:val="0"/>
      <w:marRight w:val="0"/>
      <w:marTop w:val="0"/>
      <w:marBottom w:val="0"/>
      <w:divBdr>
        <w:top w:val="none" w:sz="0" w:space="0" w:color="auto"/>
        <w:left w:val="none" w:sz="0" w:space="0" w:color="auto"/>
        <w:bottom w:val="none" w:sz="0" w:space="0" w:color="auto"/>
        <w:right w:val="none" w:sz="0" w:space="0" w:color="auto"/>
      </w:divBdr>
    </w:div>
    <w:div w:id="484474166">
      <w:bodyDiv w:val="1"/>
      <w:marLeft w:val="0"/>
      <w:marRight w:val="0"/>
      <w:marTop w:val="0"/>
      <w:marBottom w:val="0"/>
      <w:divBdr>
        <w:top w:val="none" w:sz="0" w:space="0" w:color="auto"/>
        <w:left w:val="none" w:sz="0" w:space="0" w:color="auto"/>
        <w:bottom w:val="none" w:sz="0" w:space="0" w:color="auto"/>
        <w:right w:val="none" w:sz="0" w:space="0" w:color="auto"/>
      </w:divBdr>
    </w:div>
    <w:div w:id="484589635">
      <w:bodyDiv w:val="1"/>
      <w:marLeft w:val="0"/>
      <w:marRight w:val="0"/>
      <w:marTop w:val="0"/>
      <w:marBottom w:val="0"/>
      <w:divBdr>
        <w:top w:val="none" w:sz="0" w:space="0" w:color="auto"/>
        <w:left w:val="none" w:sz="0" w:space="0" w:color="auto"/>
        <w:bottom w:val="none" w:sz="0" w:space="0" w:color="auto"/>
        <w:right w:val="none" w:sz="0" w:space="0" w:color="auto"/>
      </w:divBdr>
    </w:div>
    <w:div w:id="486435943">
      <w:bodyDiv w:val="1"/>
      <w:marLeft w:val="0"/>
      <w:marRight w:val="0"/>
      <w:marTop w:val="0"/>
      <w:marBottom w:val="0"/>
      <w:divBdr>
        <w:top w:val="none" w:sz="0" w:space="0" w:color="auto"/>
        <w:left w:val="none" w:sz="0" w:space="0" w:color="auto"/>
        <w:bottom w:val="none" w:sz="0" w:space="0" w:color="auto"/>
        <w:right w:val="none" w:sz="0" w:space="0" w:color="auto"/>
      </w:divBdr>
    </w:div>
    <w:div w:id="488450026">
      <w:bodyDiv w:val="1"/>
      <w:marLeft w:val="0"/>
      <w:marRight w:val="0"/>
      <w:marTop w:val="0"/>
      <w:marBottom w:val="0"/>
      <w:divBdr>
        <w:top w:val="none" w:sz="0" w:space="0" w:color="auto"/>
        <w:left w:val="none" w:sz="0" w:space="0" w:color="auto"/>
        <w:bottom w:val="none" w:sz="0" w:space="0" w:color="auto"/>
        <w:right w:val="none" w:sz="0" w:space="0" w:color="auto"/>
      </w:divBdr>
    </w:div>
    <w:div w:id="490364985">
      <w:bodyDiv w:val="1"/>
      <w:marLeft w:val="0"/>
      <w:marRight w:val="0"/>
      <w:marTop w:val="0"/>
      <w:marBottom w:val="0"/>
      <w:divBdr>
        <w:top w:val="none" w:sz="0" w:space="0" w:color="auto"/>
        <w:left w:val="none" w:sz="0" w:space="0" w:color="auto"/>
        <w:bottom w:val="none" w:sz="0" w:space="0" w:color="auto"/>
        <w:right w:val="none" w:sz="0" w:space="0" w:color="auto"/>
      </w:divBdr>
    </w:div>
    <w:div w:id="491139897">
      <w:bodyDiv w:val="1"/>
      <w:marLeft w:val="0"/>
      <w:marRight w:val="0"/>
      <w:marTop w:val="0"/>
      <w:marBottom w:val="0"/>
      <w:divBdr>
        <w:top w:val="none" w:sz="0" w:space="0" w:color="auto"/>
        <w:left w:val="none" w:sz="0" w:space="0" w:color="auto"/>
        <w:bottom w:val="none" w:sz="0" w:space="0" w:color="auto"/>
        <w:right w:val="none" w:sz="0" w:space="0" w:color="auto"/>
      </w:divBdr>
    </w:div>
    <w:div w:id="492532791">
      <w:bodyDiv w:val="1"/>
      <w:marLeft w:val="0"/>
      <w:marRight w:val="0"/>
      <w:marTop w:val="0"/>
      <w:marBottom w:val="0"/>
      <w:divBdr>
        <w:top w:val="none" w:sz="0" w:space="0" w:color="auto"/>
        <w:left w:val="none" w:sz="0" w:space="0" w:color="auto"/>
        <w:bottom w:val="none" w:sz="0" w:space="0" w:color="auto"/>
        <w:right w:val="none" w:sz="0" w:space="0" w:color="auto"/>
      </w:divBdr>
    </w:div>
    <w:div w:id="496188338">
      <w:bodyDiv w:val="1"/>
      <w:marLeft w:val="0"/>
      <w:marRight w:val="0"/>
      <w:marTop w:val="0"/>
      <w:marBottom w:val="0"/>
      <w:divBdr>
        <w:top w:val="none" w:sz="0" w:space="0" w:color="auto"/>
        <w:left w:val="none" w:sz="0" w:space="0" w:color="auto"/>
        <w:bottom w:val="none" w:sz="0" w:space="0" w:color="auto"/>
        <w:right w:val="none" w:sz="0" w:space="0" w:color="auto"/>
      </w:divBdr>
    </w:div>
    <w:div w:id="499465930">
      <w:bodyDiv w:val="1"/>
      <w:marLeft w:val="0"/>
      <w:marRight w:val="0"/>
      <w:marTop w:val="0"/>
      <w:marBottom w:val="0"/>
      <w:divBdr>
        <w:top w:val="none" w:sz="0" w:space="0" w:color="auto"/>
        <w:left w:val="none" w:sz="0" w:space="0" w:color="auto"/>
        <w:bottom w:val="none" w:sz="0" w:space="0" w:color="auto"/>
        <w:right w:val="none" w:sz="0" w:space="0" w:color="auto"/>
      </w:divBdr>
    </w:div>
    <w:div w:id="499853877">
      <w:bodyDiv w:val="1"/>
      <w:marLeft w:val="0"/>
      <w:marRight w:val="0"/>
      <w:marTop w:val="0"/>
      <w:marBottom w:val="0"/>
      <w:divBdr>
        <w:top w:val="none" w:sz="0" w:space="0" w:color="auto"/>
        <w:left w:val="none" w:sz="0" w:space="0" w:color="auto"/>
        <w:bottom w:val="none" w:sz="0" w:space="0" w:color="auto"/>
        <w:right w:val="none" w:sz="0" w:space="0" w:color="auto"/>
      </w:divBdr>
    </w:div>
    <w:div w:id="501972727">
      <w:bodyDiv w:val="1"/>
      <w:marLeft w:val="0"/>
      <w:marRight w:val="0"/>
      <w:marTop w:val="0"/>
      <w:marBottom w:val="0"/>
      <w:divBdr>
        <w:top w:val="none" w:sz="0" w:space="0" w:color="auto"/>
        <w:left w:val="none" w:sz="0" w:space="0" w:color="auto"/>
        <w:bottom w:val="none" w:sz="0" w:space="0" w:color="auto"/>
        <w:right w:val="none" w:sz="0" w:space="0" w:color="auto"/>
      </w:divBdr>
    </w:div>
    <w:div w:id="504445470">
      <w:bodyDiv w:val="1"/>
      <w:marLeft w:val="0"/>
      <w:marRight w:val="0"/>
      <w:marTop w:val="0"/>
      <w:marBottom w:val="0"/>
      <w:divBdr>
        <w:top w:val="none" w:sz="0" w:space="0" w:color="auto"/>
        <w:left w:val="none" w:sz="0" w:space="0" w:color="auto"/>
        <w:bottom w:val="none" w:sz="0" w:space="0" w:color="auto"/>
        <w:right w:val="none" w:sz="0" w:space="0" w:color="auto"/>
      </w:divBdr>
    </w:div>
    <w:div w:id="504515670">
      <w:bodyDiv w:val="1"/>
      <w:marLeft w:val="0"/>
      <w:marRight w:val="0"/>
      <w:marTop w:val="0"/>
      <w:marBottom w:val="0"/>
      <w:divBdr>
        <w:top w:val="none" w:sz="0" w:space="0" w:color="auto"/>
        <w:left w:val="none" w:sz="0" w:space="0" w:color="auto"/>
        <w:bottom w:val="none" w:sz="0" w:space="0" w:color="auto"/>
        <w:right w:val="none" w:sz="0" w:space="0" w:color="auto"/>
      </w:divBdr>
    </w:div>
    <w:div w:id="505873213">
      <w:bodyDiv w:val="1"/>
      <w:marLeft w:val="0"/>
      <w:marRight w:val="0"/>
      <w:marTop w:val="0"/>
      <w:marBottom w:val="0"/>
      <w:divBdr>
        <w:top w:val="none" w:sz="0" w:space="0" w:color="auto"/>
        <w:left w:val="none" w:sz="0" w:space="0" w:color="auto"/>
        <w:bottom w:val="none" w:sz="0" w:space="0" w:color="auto"/>
        <w:right w:val="none" w:sz="0" w:space="0" w:color="auto"/>
      </w:divBdr>
      <w:divsChild>
        <w:div w:id="532041190">
          <w:marLeft w:val="0"/>
          <w:marRight w:val="0"/>
          <w:marTop w:val="0"/>
          <w:marBottom w:val="0"/>
          <w:divBdr>
            <w:top w:val="none" w:sz="0" w:space="0" w:color="auto"/>
            <w:left w:val="none" w:sz="0" w:space="0" w:color="auto"/>
            <w:bottom w:val="none" w:sz="0" w:space="0" w:color="auto"/>
            <w:right w:val="none" w:sz="0" w:space="0" w:color="auto"/>
          </w:divBdr>
          <w:divsChild>
            <w:div w:id="98042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233187">
      <w:bodyDiv w:val="1"/>
      <w:marLeft w:val="0"/>
      <w:marRight w:val="0"/>
      <w:marTop w:val="0"/>
      <w:marBottom w:val="0"/>
      <w:divBdr>
        <w:top w:val="none" w:sz="0" w:space="0" w:color="auto"/>
        <w:left w:val="none" w:sz="0" w:space="0" w:color="auto"/>
        <w:bottom w:val="none" w:sz="0" w:space="0" w:color="auto"/>
        <w:right w:val="none" w:sz="0" w:space="0" w:color="auto"/>
      </w:divBdr>
    </w:div>
    <w:div w:id="512426615">
      <w:bodyDiv w:val="1"/>
      <w:marLeft w:val="0"/>
      <w:marRight w:val="0"/>
      <w:marTop w:val="0"/>
      <w:marBottom w:val="0"/>
      <w:divBdr>
        <w:top w:val="none" w:sz="0" w:space="0" w:color="auto"/>
        <w:left w:val="none" w:sz="0" w:space="0" w:color="auto"/>
        <w:bottom w:val="none" w:sz="0" w:space="0" w:color="auto"/>
        <w:right w:val="none" w:sz="0" w:space="0" w:color="auto"/>
      </w:divBdr>
    </w:div>
    <w:div w:id="516506920">
      <w:bodyDiv w:val="1"/>
      <w:marLeft w:val="0"/>
      <w:marRight w:val="0"/>
      <w:marTop w:val="0"/>
      <w:marBottom w:val="0"/>
      <w:divBdr>
        <w:top w:val="none" w:sz="0" w:space="0" w:color="auto"/>
        <w:left w:val="none" w:sz="0" w:space="0" w:color="auto"/>
        <w:bottom w:val="none" w:sz="0" w:space="0" w:color="auto"/>
        <w:right w:val="none" w:sz="0" w:space="0" w:color="auto"/>
      </w:divBdr>
    </w:div>
    <w:div w:id="520899570">
      <w:bodyDiv w:val="1"/>
      <w:marLeft w:val="0"/>
      <w:marRight w:val="0"/>
      <w:marTop w:val="0"/>
      <w:marBottom w:val="0"/>
      <w:divBdr>
        <w:top w:val="none" w:sz="0" w:space="0" w:color="auto"/>
        <w:left w:val="none" w:sz="0" w:space="0" w:color="auto"/>
        <w:bottom w:val="none" w:sz="0" w:space="0" w:color="auto"/>
        <w:right w:val="none" w:sz="0" w:space="0" w:color="auto"/>
      </w:divBdr>
    </w:div>
    <w:div w:id="522011423">
      <w:bodyDiv w:val="1"/>
      <w:marLeft w:val="0"/>
      <w:marRight w:val="0"/>
      <w:marTop w:val="0"/>
      <w:marBottom w:val="0"/>
      <w:divBdr>
        <w:top w:val="none" w:sz="0" w:space="0" w:color="auto"/>
        <w:left w:val="none" w:sz="0" w:space="0" w:color="auto"/>
        <w:bottom w:val="none" w:sz="0" w:space="0" w:color="auto"/>
        <w:right w:val="none" w:sz="0" w:space="0" w:color="auto"/>
      </w:divBdr>
    </w:div>
    <w:div w:id="526139444">
      <w:bodyDiv w:val="1"/>
      <w:marLeft w:val="0"/>
      <w:marRight w:val="0"/>
      <w:marTop w:val="0"/>
      <w:marBottom w:val="0"/>
      <w:divBdr>
        <w:top w:val="none" w:sz="0" w:space="0" w:color="auto"/>
        <w:left w:val="none" w:sz="0" w:space="0" w:color="auto"/>
        <w:bottom w:val="none" w:sz="0" w:space="0" w:color="auto"/>
        <w:right w:val="none" w:sz="0" w:space="0" w:color="auto"/>
      </w:divBdr>
    </w:div>
    <w:div w:id="528682099">
      <w:bodyDiv w:val="1"/>
      <w:marLeft w:val="0"/>
      <w:marRight w:val="0"/>
      <w:marTop w:val="0"/>
      <w:marBottom w:val="0"/>
      <w:divBdr>
        <w:top w:val="none" w:sz="0" w:space="0" w:color="auto"/>
        <w:left w:val="none" w:sz="0" w:space="0" w:color="auto"/>
        <w:bottom w:val="none" w:sz="0" w:space="0" w:color="auto"/>
        <w:right w:val="none" w:sz="0" w:space="0" w:color="auto"/>
      </w:divBdr>
    </w:div>
    <w:div w:id="530267692">
      <w:bodyDiv w:val="1"/>
      <w:marLeft w:val="0"/>
      <w:marRight w:val="0"/>
      <w:marTop w:val="0"/>
      <w:marBottom w:val="0"/>
      <w:divBdr>
        <w:top w:val="none" w:sz="0" w:space="0" w:color="auto"/>
        <w:left w:val="none" w:sz="0" w:space="0" w:color="auto"/>
        <w:bottom w:val="none" w:sz="0" w:space="0" w:color="auto"/>
        <w:right w:val="none" w:sz="0" w:space="0" w:color="auto"/>
      </w:divBdr>
    </w:div>
    <w:div w:id="530803203">
      <w:bodyDiv w:val="1"/>
      <w:marLeft w:val="0"/>
      <w:marRight w:val="0"/>
      <w:marTop w:val="0"/>
      <w:marBottom w:val="0"/>
      <w:divBdr>
        <w:top w:val="none" w:sz="0" w:space="0" w:color="auto"/>
        <w:left w:val="none" w:sz="0" w:space="0" w:color="auto"/>
        <w:bottom w:val="none" w:sz="0" w:space="0" w:color="auto"/>
        <w:right w:val="none" w:sz="0" w:space="0" w:color="auto"/>
      </w:divBdr>
    </w:div>
    <w:div w:id="531845509">
      <w:bodyDiv w:val="1"/>
      <w:marLeft w:val="0"/>
      <w:marRight w:val="0"/>
      <w:marTop w:val="0"/>
      <w:marBottom w:val="0"/>
      <w:divBdr>
        <w:top w:val="none" w:sz="0" w:space="0" w:color="auto"/>
        <w:left w:val="none" w:sz="0" w:space="0" w:color="auto"/>
        <w:bottom w:val="none" w:sz="0" w:space="0" w:color="auto"/>
        <w:right w:val="none" w:sz="0" w:space="0" w:color="auto"/>
      </w:divBdr>
    </w:div>
    <w:div w:id="536239529">
      <w:bodyDiv w:val="1"/>
      <w:marLeft w:val="0"/>
      <w:marRight w:val="0"/>
      <w:marTop w:val="0"/>
      <w:marBottom w:val="0"/>
      <w:divBdr>
        <w:top w:val="none" w:sz="0" w:space="0" w:color="auto"/>
        <w:left w:val="none" w:sz="0" w:space="0" w:color="auto"/>
        <w:bottom w:val="none" w:sz="0" w:space="0" w:color="auto"/>
        <w:right w:val="none" w:sz="0" w:space="0" w:color="auto"/>
      </w:divBdr>
    </w:div>
    <w:div w:id="536360833">
      <w:bodyDiv w:val="1"/>
      <w:marLeft w:val="0"/>
      <w:marRight w:val="0"/>
      <w:marTop w:val="0"/>
      <w:marBottom w:val="0"/>
      <w:divBdr>
        <w:top w:val="none" w:sz="0" w:space="0" w:color="auto"/>
        <w:left w:val="none" w:sz="0" w:space="0" w:color="auto"/>
        <w:bottom w:val="none" w:sz="0" w:space="0" w:color="auto"/>
        <w:right w:val="none" w:sz="0" w:space="0" w:color="auto"/>
      </w:divBdr>
    </w:div>
    <w:div w:id="536503237">
      <w:bodyDiv w:val="1"/>
      <w:marLeft w:val="0"/>
      <w:marRight w:val="0"/>
      <w:marTop w:val="0"/>
      <w:marBottom w:val="0"/>
      <w:divBdr>
        <w:top w:val="none" w:sz="0" w:space="0" w:color="auto"/>
        <w:left w:val="none" w:sz="0" w:space="0" w:color="auto"/>
        <w:bottom w:val="none" w:sz="0" w:space="0" w:color="auto"/>
        <w:right w:val="none" w:sz="0" w:space="0" w:color="auto"/>
      </w:divBdr>
      <w:divsChild>
        <w:div w:id="1275744179">
          <w:marLeft w:val="0"/>
          <w:marRight w:val="0"/>
          <w:marTop w:val="360"/>
          <w:marBottom w:val="360"/>
          <w:divBdr>
            <w:top w:val="none" w:sz="0" w:space="0" w:color="auto"/>
            <w:left w:val="none" w:sz="0" w:space="0" w:color="auto"/>
            <w:bottom w:val="none" w:sz="0" w:space="0" w:color="auto"/>
            <w:right w:val="none" w:sz="0" w:space="0" w:color="auto"/>
          </w:divBdr>
          <w:divsChild>
            <w:div w:id="1382318054">
              <w:marLeft w:val="0"/>
              <w:marRight w:val="0"/>
              <w:marTop w:val="0"/>
              <w:marBottom w:val="0"/>
              <w:divBdr>
                <w:top w:val="none" w:sz="0" w:space="0" w:color="auto"/>
                <w:left w:val="none" w:sz="0" w:space="0" w:color="auto"/>
                <w:bottom w:val="none" w:sz="0" w:space="0" w:color="auto"/>
                <w:right w:val="none" w:sz="0" w:space="0" w:color="auto"/>
              </w:divBdr>
              <w:divsChild>
                <w:div w:id="1029910513">
                  <w:marLeft w:val="0"/>
                  <w:marRight w:val="0"/>
                  <w:marTop w:val="0"/>
                  <w:marBottom w:val="0"/>
                  <w:divBdr>
                    <w:top w:val="none" w:sz="0" w:space="0" w:color="auto"/>
                    <w:left w:val="none" w:sz="0" w:space="0" w:color="auto"/>
                    <w:bottom w:val="none" w:sz="0" w:space="0" w:color="auto"/>
                    <w:right w:val="none" w:sz="0" w:space="0" w:color="auto"/>
                  </w:divBdr>
                  <w:divsChild>
                    <w:div w:id="1508518800">
                      <w:marLeft w:val="0"/>
                      <w:marRight w:val="0"/>
                      <w:marTop w:val="0"/>
                      <w:marBottom w:val="0"/>
                      <w:divBdr>
                        <w:top w:val="none" w:sz="0" w:space="0" w:color="auto"/>
                        <w:left w:val="none" w:sz="0" w:space="0" w:color="auto"/>
                        <w:bottom w:val="none" w:sz="0" w:space="0" w:color="auto"/>
                        <w:right w:val="none" w:sz="0" w:space="0" w:color="auto"/>
                      </w:divBdr>
                      <w:divsChild>
                        <w:div w:id="84502728">
                          <w:marLeft w:val="0"/>
                          <w:marRight w:val="0"/>
                          <w:marTop w:val="0"/>
                          <w:marBottom w:val="0"/>
                          <w:divBdr>
                            <w:top w:val="none" w:sz="0" w:space="0" w:color="auto"/>
                            <w:left w:val="none" w:sz="0" w:space="0" w:color="auto"/>
                            <w:bottom w:val="none" w:sz="0" w:space="0" w:color="auto"/>
                            <w:right w:val="none" w:sz="0" w:space="0" w:color="auto"/>
                          </w:divBdr>
                          <w:divsChild>
                            <w:div w:id="16463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7206878">
      <w:bodyDiv w:val="1"/>
      <w:marLeft w:val="0"/>
      <w:marRight w:val="0"/>
      <w:marTop w:val="0"/>
      <w:marBottom w:val="0"/>
      <w:divBdr>
        <w:top w:val="none" w:sz="0" w:space="0" w:color="auto"/>
        <w:left w:val="none" w:sz="0" w:space="0" w:color="auto"/>
        <w:bottom w:val="none" w:sz="0" w:space="0" w:color="auto"/>
        <w:right w:val="none" w:sz="0" w:space="0" w:color="auto"/>
      </w:divBdr>
    </w:div>
    <w:div w:id="539635350">
      <w:bodyDiv w:val="1"/>
      <w:marLeft w:val="0"/>
      <w:marRight w:val="0"/>
      <w:marTop w:val="0"/>
      <w:marBottom w:val="0"/>
      <w:divBdr>
        <w:top w:val="none" w:sz="0" w:space="0" w:color="auto"/>
        <w:left w:val="none" w:sz="0" w:space="0" w:color="auto"/>
        <w:bottom w:val="none" w:sz="0" w:space="0" w:color="auto"/>
        <w:right w:val="none" w:sz="0" w:space="0" w:color="auto"/>
      </w:divBdr>
    </w:div>
    <w:div w:id="547765368">
      <w:bodyDiv w:val="1"/>
      <w:marLeft w:val="0"/>
      <w:marRight w:val="0"/>
      <w:marTop w:val="0"/>
      <w:marBottom w:val="0"/>
      <w:divBdr>
        <w:top w:val="none" w:sz="0" w:space="0" w:color="auto"/>
        <w:left w:val="none" w:sz="0" w:space="0" w:color="auto"/>
        <w:bottom w:val="none" w:sz="0" w:space="0" w:color="auto"/>
        <w:right w:val="none" w:sz="0" w:space="0" w:color="auto"/>
      </w:divBdr>
    </w:div>
    <w:div w:id="548347913">
      <w:bodyDiv w:val="1"/>
      <w:marLeft w:val="0"/>
      <w:marRight w:val="0"/>
      <w:marTop w:val="0"/>
      <w:marBottom w:val="0"/>
      <w:divBdr>
        <w:top w:val="none" w:sz="0" w:space="0" w:color="auto"/>
        <w:left w:val="none" w:sz="0" w:space="0" w:color="auto"/>
        <w:bottom w:val="none" w:sz="0" w:space="0" w:color="auto"/>
        <w:right w:val="none" w:sz="0" w:space="0" w:color="auto"/>
      </w:divBdr>
    </w:div>
    <w:div w:id="551042348">
      <w:bodyDiv w:val="1"/>
      <w:marLeft w:val="0"/>
      <w:marRight w:val="0"/>
      <w:marTop w:val="0"/>
      <w:marBottom w:val="0"/>
      <w:divBdr>
        <w:top w:val="none" w:sz="0" w:space="0" w:color="auto"/>
        <w:left w:val="none" w:sz="0" w:space="0" w:color="auto"/>
        <w:bottom w:val="none" w:sz="0" w:space="0" w:color="auto"/>
        <w:right w:val="none" w:sz="0" w:space="0" w:color="auto"/>
      </w:divBdr>
    </w:div>
    <w:div w:id="552231740">
      <w:bodyDiv w:val="1"/>
      <w:marLeft w:val="0"/>
      <w:marRight w:val="0"/>
      <w:marTop w:val="0"/>
      <w:marBottom w:val="0"/>
      <w:divBdr>
        <w:top w:val="none" w:sz="0" w:space="0" w:color="auto"/>
        <w:left w:val="none" w:sz="0" w:space="0" w:color="auto"/>
        <w:bottom w:val="none" w:sz="0" w:space="0" w:color="auto"/>
        <w:right w:val="none" w:sz="0" w:space="0" w:color="auto"/>
      </w:divBdr>
    </w:div>
    <w:div w:id="553391738">
      <w:bodyDiv w:val="1"/>
      <w:marLeft w:val="0"/>
      <w:marRight w:val="0"/>
      <w:marTop w:val="0"/>
      <w:marBottom w:val="0"/>
      <w:divBdr>
        <w:top w:val="none" w:sz="0" w:space="0" w:color="auto"/>
        <w:left w:val="none" w:sz="0" w:space="0" w:color="auto"/>
        <w:bottom w:val="none" w:sz="0" w:space="0" w:color="auto"/>
        <w:right w:val="none" w:sz="0" w:space="0" w:color="auto"/>
      </w:divBdr>
    </w:div>
    <w:div w:id="555969347">
      <w:bodyDiv w:val="1"/>
      <w:marLeft w:val="0"/>
      <w:marRight w:val="0"/>
      <w:marTop w:val="0"/>
      <w:marBottom w:val="0"/>
      <w:divBdr>
        <w:top w:val="none" w:sz="0" w:space="0" w:color="auto"/>
        <w:left w:val="none" w:sz="0" w:space="0" w:color="auto"/>
        <w:bottom w:val="none" w:sz="0" w:space="0" w:color="auto"/>
        <w:right w:val="none" w:sz="0" w:space="0" w:color="auto"/>
      </w:divBdr>
    </w:div>
    <w:div w:id="558974818">
      <w:bodyDiv w:val="1"/>
      <w:marLeft w:val="0"/>
      <w:marRight w:val="0"/>
      <w:marTop w:val="0"/>
      <w:marBottom w:val="0"/>
      <w:divBdr>
        <w:top w:val="none" w:sz="0" w:space="0" w:color="auto"/>
        <w:left w:val="none" w:sz="0" w:space="0" w:color="auto"/>
        <w:bottom w:val="none" w:sz="0" w:space="0" w:color="auto"/>
        <w:right w:val="none" w:sz="0" w:space="0" w:color="auto"/>
      </w:divBdr>
    </w:div>
    <w:div w:id="560945323">
      <w:bodyDiv w:val="1"/>
      <w:marLeft w:val="0"/>
      <w:marRight w:val="0"/>
      <w:marTop w:val="0"/>
      <w:marBottom w:val="0"/>
      <w:divBdr>
        <w:top w:val="none" w:sz="0" w:space="0" w:color="auto"/>
        <w:left w:val="none" w:sz="0" w:space="0" w:color="auto"/>
        <w:bottom w:val="none" w:sz="0" w:space="0" w:color="auto"/>
        <w:right w:val="none" w:sz="0" w:space="0" w:color="auto"/>
      </w:divBdr>
    </w:div>
    <w:div w:id="562328722">
      <w:bodyDiv w:val="1"/>
      <w:marLeft w:val="0"/>
      <w:marRight w:val="0"/>
      <w:marTop w:val="0"/>
      <w:marBottom w:val="0"/>
      <w:divBdr>
        <w:top w:val="none" w:sz="0" w:space="0" w:color="auto"/>
        <w:left w:val="none" w:sz="0" w:space="0" w:color="auto"/>
        <w:bottom w:val="none" w:sz="0" w:space="0" w:color="auto"/>
        <w:right w:val="none" w:sz="0" w:space="0" w:color="auto"/>
      </w:divBdr>
    </w:div>
    <w:div w:id="571349360">
      <w:bodyDiv w:val="1"/>
      <w:marLeft w:val="0"/>
      <w:marRight w:val="0"/>
      <w:marTop w:val="0"/>
      <w:marBottom w:val="0"/>
      <w:divBdr>
        <w:top w:val="none" w:sz="0" w:space="0" w:color="auto"/>
        <w:left w:val="none" w:sz="0" w:space="0" w:color="auto"/>
        <w:bottom w:val="none" w:sz="0" w:space="0" w:color="auto"/>
        <w:right w:val="none" w:sz="0" w:space="0" w:color="auto"/>
      </w:divBdr>
    </w:div>
    <w:div w:id="571626062">
      <w:bodyDiv w:val="1"/>
      <w:marLeft w:val="0"/>
      <w:marRight w:val="0"/>
      <w:marTop w:val="0"/>
      <w:marBottom w:val="0"/>
      <w:divBdr>
        <w:top w:val="none" w:sz="0" w:space="0" w:color="auto"/>
        <w:left w:val="none" w:sz="0" w:space="0" w:color="auto"/>
        <w:bottom w:val="none" w:sz="0" w:space="0" w:color="auto"/>
        <w:right w:val="none" w:sz="0" w:space="0" w:color="auto"/>
      </w:divBdr>
      <w:divsChild>
        <w:div w:id="788818435">
          <w:marLeft w:val="0"/>
          <w:marRight w:val="0"/>
          <w:marTop w:val="360"/>
          <w:marBottom w:val="360"/>
          <w:divBdr>
            <w:top w:val="none" w:sz="0" w:space="0" w:color="auto"/>
            <w:left w:val="none" w:sz="0" w:space="0" w:color="auto"/>
            <w:bottom w:val="none" w:sz="0" w:space="0" w:color="auto"/>
            <w:right w:val="none" w:sz="0" w:space="0" w:color="auto"/>
          </w:divBdr>
          <w:divsChild>
            <w:div w:id="79956140">
              <w:marLeft w:val="0"/>
              <w:marRight w:val="0"/>
              <w:marTop w:val="0"/>
              <w:marBottom w:val="0"/>
              <w:divBdr>
                <w:top w:val="none" w:sz="0" w:space="0" w:color="auto"/>
                <w:left w:val="none" w:sz="0" w:space="0" w:color="auto"/>
                <w:bottom w:val="none" w:sz="0" w:space="0" w:color="auto"/>
                <w:right w:val="none" w:sz="0" w:space="0" w:color="auto"/>
              </w:divBdr>
              <w:divsChild>
                <w:div w:id="114521176">
                  <w:marLeft w:val="0"/>
                  <w:marRight w:val="0"/>
                  <w:marTop w:val="0"/>
                  <w:marBottom w:val="0"/>
                  <w:divBdr>
                    <w:top w:val="none" w:sz="0" w:space="0" w:color="auto"/>
                    <w:left w:val="none" w:sz="0" w:space="0" w:color="auto"/>
                    <w:bottom w:val="none" w:sz="0" w:space="0" w:color="auto"/>
                    <w:right w:val="none" w:sz="0" w:space="0" w:color="auto"/>
                  </w:divBdr>
                  <w:divsChild>
                    <w:div w:id="279730679">
                      <w:marLeft w:val="0"/>
                      <w:marRight w:val="0"/>
                      <w:marTop w:val="0"/>
                      <w:marBottom w:val="0"/>
                      <w:divBdr>
                        <w:top w:val="none" w:sz="0" w:space="0" w:color="auto"/>
                        <w:left w:val="none" w:sz="0" w:space="0" w:color="auto"/>
                        <w:bottom w:val="none" w:sz="0" w:space="0" w:color="auto"/>
                        <w:right w:val="none" w:sz="0" w:space="0" w:color="auto"/>
                      </w:divBdr>
                      <w:divsChild>
                        <w:div w:id="1396584308">
                          <w:marLeft w:val="0"/>
                          <w:marRight w:val="0"/>
                          <w:marTop w:val="0"/>
                          <w:marBottom w:val="0"/>
                          <w:divBdr>
                            <w:top w:val="none" w:sz="0" w:space="0" w:color="auto"/>
                            <w:left w:val="none" w:sz="0" w:space="0" w:color="auto"/>
                            <w:bottom w:val="none" w:sz="0" w:space="0" w:color="auto"/>
                            <w:right w:val="none" w:sz="0" w:space="0" w:color="auto"/>
                          </w:divBdr>
                          <w:divsChild>
                            <w:div w:id="88062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5240541">
      <w:bodyDiv w:val="1"/>
      <w:marLeft w:val="0"/>
      <w:marRight w:val="0"/>
      <w:marTop w:val="0"/>
      <w:marBottom w:val="0"/>
      <w:divBdr>
        <w:top w:val="none" w:sz="0" w:space="0" w:color="auto"/>
        <w:left w:val="none" w:sz="0" w:space="0" w:color="auto"/>
        <w:bottom w:val="none" w:sz="0" w:space="0" w:color="auto"/>
        <w:right w:val="none" w:sz="0" w:space="0" w:color="auto"/>
      </w:divBdr>
    </w:div>
    <w:div w:id="576204810">
      <w:bodyDiv w:val="1"/>
      <w:marLeft w:val="0"/>
      <w:marRight w:val="0"/>
      <w:marTop w:val="0"/>
      <w:marBottom w:val="0"/>
      <w:divBdr>
        <w:top w:val="none" w:sz="0" w:space="0" w:color="auto"/>
        <w:left w:val="none" w:sz="0" w:space="0" w:color="auto"/>
        <w:bottom w:val="none" w:sz="0" w:space="0" w:color="auto"/>
        <w:right w:val="none" w:sz="0" w:space="0" w:color="auto"/>
      </w:divBdr>
    </w:div>
    <w:div w:id="579488397">
      <w:bodyDiv w:val="1"/>
      <w:marLeft w:val="0"/>
      <w:marRight w:val="0"/>
      <w:marTop w:val="0"/>
      <w:marBottom w:val="0"/>
      <w:divBdr>
        <w:top w:val="none" w:sz="0" w:space="0" w:color="auto"/>
        <w:left w:val="none" w:sz="0" w:space="0" w:color="auto"/>
        <w:bottom w:val="none" w:sz="0" w:space="0" w:color="auto"/>
        <w:right w:val="none" w:sz="0" w:space="0" w:color="auto"/>
      </w:divBdr>
    </w:div>
    <w:div w:id="582373511">
      <w:bodyDiv w:val="1"/>
      <w:marLeft w:val="0"/>
      <w:marRight w:val="0"/>
      <w:marTop w:val="0"/>
      <w:marBottom w:val="0"/>
      <w:divBdr>
        <w:top w:val="none" w:sz="0" w:space="0" w:color="auto"/>
        <w:left w:val="none" w:sz="0" w:space="0" w:color="auto"/>
        <w:bottom w:val="none" w:sz="0" w:space="0" w:color="auto"/>
        <w:right w:val="none" w:sz="0" w:space="0" w:color="auto"/>
      </w:divBdr>
    </w:div>
    <w:div w:id="582377714">
      <w:bodyDiv w:val="1"/>
      <w:marLeft w:val="0"/>
      <w:marRight w:val="0"/>
      <w:marTop w:val="0"/>
      <w:marBottom w:val="0"/>
      <w:divBdr>
        <w:top w:val="none" w:sz="0" w:space="0" w:color="auto"/>
        <w:left w:val="none" w:sz="0" w:space="0" w:color="auto"/>
        <w:bottom w:val="none" w:sz="0" w:space="0" w:color="auto"/>
        <w:right w:val="none" w:sz="0" w:space="0" w:color="auto"/>
      </w:divBdr>
    </w:div>
    <w:div w:id="584610175">
      <w:bodyDiv w:val="1"/>
      <w:marLeft w:val="0"/>
      <w:marRight w:val="0"/>
      <w:marTop w:val="0"/>
      <w:marBottom w:val="0"/>
      <w:divBdr>
        <w:top w:val="none" w:sz="0" w:space="0" w:color="auto"/>
        <w:left w:val="none" w:sz="0" w:space="0" w:color="auto"/>
        <w:bottom w:val="none" w:sz="0" w:space="0" w:color="auto"/>
        <w:right w:val="none" w:sz="0" w:space="0" w:color="auto"/>
      </w:divBdr>
    </w:div>
    <w:div w:id="586426809">
      <w:bodyDiv w:val="1"/>
      <w:marLeft w:val="0"/>
      <w:marRight w:val="0"/>
      <w:marTop w:val="0"/>
      <w:marBottom w:val="0"/>
      <w:divBdr>
        <w:top w:val="none" w:sz="0" w:space="0" w:color="auto"/>
        <w:left w:val="none" w:sz="0" w:space="0" w:color="auto"/>
        <w:bottom w:val="none" w:sz="0" w:space="0" w:color="auto"/>
        <w:right w:val="none" w:sz="0" w:space="0" w:color="auto"/>
      </w:divBdr>
    </w:div>
    <w:div w:id="587160468">
      <w:bodyDiv w:val="1"/>
      <w:marLeft w:val="0"/>
      <w:marRight w:val="0"/>
      <w:marTop w:val="0"/>
      <w:marBottom w:val="0"/>
      <w:divBdr>
        <w:top w:val="none" w:sz="0" w:space="0" w:color="auto"/>
        <w:left w:val="none" w:sz="0" w:space="0" w:color="auto"/>
        <w:bottom w:val="none" w:sz="0" w:space="0" w:color="auto"/>
        <w:right w:val="none" w:sz="0" w:space="0" w:color="auto"/>
      </w:divBdr>
    </w:div>
    <w:div w:id="590623126">
      <w:bodyDiv w:val="1"/>
      <w:marLeft w:val="0"/>
      <w:marRight w:val="0"/>
      <w:marTop w:val="0"/>
      <w:marBottom w:val="0"/>
      <w:divBdr>
        <w:top w:val="none" w:sz="0" w:space="0" w:color="auto"/>
        <w:left w:val="none" w:sz="0" w:space="0" w:color="auto"/>
        <w:bottom w:val="none" w:sz="0" w:space="0" w:color="auto"/>
        <w:right w:val="none" w:sz="0" w:space="0" w:color="auto"/>
      </w:divBdr>
    </w:div>
    <w:div w:id="590893923">
      <w:bodyDiv w:val="1"/>
      <w:marLeft w:val="0"/>
      <w:marRight w:val="0"/>
      <w:marTop w:val="0"/>
      <w:marBottom w:val="0"/>
      <w:divBdr>
        <w:top w:val="none" w:sz="0" w:space="0" w:color="auto"/>
        <w:left w:val="none" w:sz="0" w:space="0" w:color="auto"/>
        <w:bottom w:val="none" w:sz="0" w:space="0" w:color="auto"/>
        <w:right w:val="none" w:sz="0" w:space="0" w:color="auto"/>
      </w:divBdr>
    </w:div>
    <w:div w:id="594748752">
      <w:bodyDiv w:val="1"/>
      <w:marLeft w:val="0"/>
      <w:marRight w:val="0"/>
      <w:marTop w:val="0"/>
      <w:marBottom w:val="0"/>
      <w:divBdr>
        <w:top w:val="none" w:sz="0" w:space="0" w:color="auto"/>
        <w:left w:val="none" w:sz="0" w:space="0" w:color="auto"/>
        <w:bottom w:val="none" w:sz="0" w:space="0" w:color="auto"/>
        <w:right w:val="none" w:sz="0" w:space="0" w:color="auto"/>
      </w:divBdr>
    </w:div>
    <w:div w:id="594901720">
      <w:bodyDiv w:val="1"/>
      <w:marLeft w:val="0"/>
      <w:marRight w:val="0"/>
      <w:marTop w:val="0"/>
      <w:marBottom w:val="0"/>
      <w:divBdr>
        <w:top w:val="none" w:sz="0" w:space="0" w:color="auto"/>
        <w:left w:val="none" w:sz="0" w:space="0" w:color="auto"/>
        <w:bottom w:val="none" w:sz="0" w:space="0" w:color="auto"/>
        <w:right w:val="none" w:sz="0" w:space="0" w:color="auto"/>
      </w:divBdr>
    </w:div>
    <w:div w:id="597106044">
      <w:bodyDiv w:val="1"/>
      <w:marLeft w:val="0"/>
      <w:marRight w:val="0"/>
      <w:marTop w:val="0"/>
      <w:marBottom w:val="0"/>
      <w:divBdr>
        <w:top w:val="none" w:sz="0" w:space="0" w:color="auto"/>
        <w:left w:val="none" w:sz="0" w:space="0" w:color="auto"/>
        <w:bottom w:val="none" w:sz="0" w:space="0" w:color="auto"/>
        <w:right w:val="none" w:sz="0" w:space="0" w:color="auto"/>
      </w:divBdr>
    </w:div>
    <w:div w:id="597762845">
      <w:bodyDiv w:val="1"/>
      <w:marLeft w:val="0"/>
      <w:marRight w:val="0"/>
      <w:marTop w:val="0"/>
      <w:marBottom w:val="0"/>
      <w:divBdr>
        <w:top w:val="none" w:sz="0" w:space="0" w:color="auto"/>
        <w:left w:val="none" w:sz="0" w:space="0" w:color="auto"/>
        <w:bottom w:val="none" w:sz="0" w:space="0" w:color="auto"/>
        <w:right w:val="none" w:sz="0" w:space="0" w:color="auto"/>
      </w:divBdr>
    </w:div>
    <w:div w:id="598684846">
      <w:bodyDiv w:val="1"/>
      <w:marLeft w:val="0"/>
      <w:marRight w:val="0"/>
      <w:marTop w:val="0"/>
      <w:marBottom w:val="0"/>
      <w:divBdr>
        <w:top w:val="none" w:sz="0" w:space="0" w:color="auto"/>
        <w:left w:val="none" w:sz="0" w:space="0" w:color="auto"/>
        <w:bottom w:val="none" w:sz="0" w:space="0" w:color="auto"/>
        <w:right w:val="none" w:sz="0" w:space="0" w:color="auto"/>
      </w:divBdr>
      <w:divsChild>
        <w:div w:id="1592852724">
          <w:marLeft w:val="0"/>
          <w:marRight w:val="0"/>
          <w:marTop w:val="0"/>
          <w:marBottom w:val="0"/>
          <w:divBdr>
            <w:top w:val="none" w:sz="0" w:space="0" w:color="auto"/>
            <w:left w:val="none" w:sz="0" w:space="0" w:color="auto"/>
            <w:bottom w:val="none" w:sz="0" w:space="0" w:color="auto"/>
            <w:right w:val="none" w:sz="0" w:space="0" w:color="auto"/>
          </w:divBdr>
          <w:divsChild>
            <w:div w:id="187526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759594">
      <w:bodyDiv w:val="1"/>
      <w:marLeft w:val="0"/>
      <w:marRight w:val="0"/>
      <w:marTop w:val="0"/>
      <w:marBottom w:val="0"/>
      <w:divBdr>
        <w:top w:val="none" w:sz="0" w:space="0" w:color="auto"/>
        <w:left w:val="none" w:sz="0" w:space="0" w:color="auto"/>
        <w:bottom w:val="none" w:sz="0" w:space="0" w:color="auto"/>
        <w:right w:val="none" w:sz="0" w:space="0" w:color="auto"/>
      </w:divBdr>
    </w:div>
    <w:div w:id="603877542">
      <w:bodyDiv w:val="1"/>
      <w:marLeft w:val="0"/>
      <w:marRight w:val="0"/>
      <w:marTop w:val="0"/>
      <w:marBottom w:val="0"/>
      <w:divBdr>
        <w:top w:val="none" w:sz="0" w:space="0" w:color="auto"/>
        <w:left w:val="none" w:sz="0" w:space="0" w:color="auto"/>
        <w:bottom w:val="none" w:sz="0" w:space="0" w:color="auto"/>
        <w:right w:val="none" w:sz="0" w:space="0" w:color="auto"/>
      </w:divBdr>
    </w:div>
    <w:div w:id="604654730">
      <w:bodyDiv w:val="1"/>
      <w:marLeft w:val="0"/>
      <w:marRight w:val="0"/>
      <w:marTop w:val="0"/>
      <w:marBottom w:val="0"/>
      <w:divBdr>
        <w:top w:val="none" w:sz="0" w:space="0" w:color="auto"/>
        <w:left w:val="none" w:sz="0" w:space="0" w:color="auto"/>
        <w:bottom w:val="none" w:sz="0" w:space="0" w:color="auto"/>
        <w:right w:val="none" w:sz="0" w:space="0" w:color="auto"/>
      </w:divBdr>
    </w:div>
    <w:div w:id="604922647">
      <w:bodyDiv w:val="1"/>
      <w:marLeft w:val="0"/>
      <w:marRight w:val="0"/>
      <w:marTop w:val="0"/>
      <w:marBottom w:val="0"/>
      <w:divBdr>
        <w:top w:val="none" w:sz="0" w:space="0" w:color="auto"/>
        <w:left w:val="none" w:sz="0" w:space="0" w:color="auto"/>
        <w:bottom w:val="none" w:sz="0" w:space="0" w:color="auto"/>
        <w:right w:val="none" w:sz="0" w:space="0" w:color="auto"/>
      </w:divBdr>
    </w:div>
    <w:div w:id="607348780">
      <w:bodyDiv w:val="1"/>
      <w:marLeft w:val="0"/>
      <w:marRight w:val="0"/>
      <w:marTop w:val="0"/>
      <w:marBottom w:val="0"/>
      <w:divBdr>
        <w:top w:val="none" w:sz="0" w:space="0" w:color="auto"/>
        <w:left w:val="none" w:sz="0" w:space="0" w:color="auto"/>
        <w:bottom w:val="none" w:sz="0" w:space="0" w:color="auto"/>
        <w:right w:val="none" w:sz="0" w:space="0" w:color="auto"/>
      </w:divBdr>
    </w:div>
    <w:div w:id="607740687">
      <w:bodyDiv w:val="1"/>
      <w:marLeft w:val="0"/>
      <w:marRight w:val="0"/>
      <w:marTop w:val="0"/>
      <w:marBottom w:val="0"/>
      <w:divBdr>
        <w:top w:val="none" w:sz="0" w:space="0" w:color="auto"/>
        <w:left w:val="none" w:sz="0" w:space="0" w:color="auto"/>
        <w:bottom w:val="none" w:sz="0" w:space="0" w:color="auto"/>
        <w:right w:val="none" w:sz="0" w:space="0" w:color="auto"/>
      </w:divBdr>
    </w:div>
    <w:div w:id="617613048">
      <w:bodyDiv w:val="1"/>
      <w:marLeft w:val="0"/>
      <w:marRight w:val="0"/>
      <w:marTop w:val="0"/>
      <w:marBottom w:val="0"/>
      <w:divBdr>
        <w:top w:val="none" w:sz="0" w:space="0" w:color="auto"/>
        <w:left w:val="none" w:sz="0" w:space="0" w:color="auto"/>
        <w:bottom w:val="none" w:sz="0" w:space="0" w:color="auto"/>
        <w:right w:val="none" w:sz="0" w:space="0" w:color="auto"/>
      </w:divBdr>
    </w:div>
    <w:div w:id="622924914">
      <w:bodyDiv w:val="1"/>
      <w:marLeft w:val="0"/>
      <w:marRight w:val="0"/>
      <w:marTop w:val="0"/>
      <w:marBottom w:val="0"/>
      <w:divBdr>
        <w:top w:val="none" w:sz="0" w:space="0" w:color="auto"/>
        <w:left w:val="none" w:sz="0" w:space="0" w:color="auto"/>
        <w:bottom w:val="none" w:sz="0" w:space="0" w:color="auto"/>
        <w:right w:val="none" w:sz="0" w:space="0" w:color="auto"/>
      </w:divBdr>
    </w:div>
    <w:div w:id="626669455">
      <w:bodyDiv w:val="1"/>
      <w:marLeft w:val="0"/>
      <w:marRight w:val="0"/>
      <w:marTop w:val="0"/>
      <w:marBottom w:val="0"/>
      <w:divBdr>
        <w:top w:val="none" w:sz="0" w:space="0" w:color="auto"/>
        <w:left w:val="none" w:sz="0" w:space="0" w:color="auto"/>
        <w:bottom w:val="none" w:sz="0" w:space="0" w:color="auto"/>
        <w:right w:val="none" w:sz="0" w:space="0" w:color="auto"/>
      </w:divBdr>
    </w:div>
    <w:div w:id="626932159">
      <w:bodyDiv w:val="1"/>
      <w:marLeft w:val="0"/>
      <w:marRight w:val="0"/>
      <w:marTop w:val="0"/>
      <w:marBottom w:val="0"/>
      <w:divBdr>
        <w:top w:val="none" w:sz="0" w:space="0" w:color="auto"/>
        <w:left w:val="none" w:sz="0" w:space="0" w:color="auto"/>
        <w:bottom w:val="none" w:sz="0" w:space="0" w:color="auto"/>
        <w:right w:val="none" w:sz="0" w:space="0" w:color="auto"/>
      </w:divBdr>
    </w:div>
    <w:div w:id="627903158">
      <w:bodyDiv w:val="1"/>
      <w:marLeft w:val="0"/>
      <w:marRight w:val="0"/>
      <w:marTop w:val="0"/>
      <w:marBottom w:val="0"/>
      <w:divBdr>
        <w:top w:val="none" w:sz="0" w:space="0" w:color="auto"/>
        <w:left w:val="none" w:sz="0" w:space="0" w:color="auto"/>
        <w:bottom w:val="none" w:sz="0" w:space="0" w:color="auto"/>
        <w:right w:val="none" w:sz="0" w:space="0" w:color="auto"/>
      </w:divBdr>
    </w:div>
    <w:div w:id="628631829">
      <w:bodyDiv w:val="1"/>
      <w:marLeft w:val="0"/>
      <w:marRight w:val="0"/>
      <w:marTop w:val="0"/>
      <w:marBottom w:val="0"/>
      <w:divBdr>
        <w:top w:val="none" w:sz="0" w:space="0" w:color="auto"/>
        <w:left w:val="none" w:sz="0" w:space="0" w:color="auto"/>
        <w:bottom w:val="none" w:sz="0" w:space="0" w:color="auto"/>
        <w:right w:val="none" w:sz="0" w:space="0" w:color="auto"/>
      </w:divBdr>
    </w:div>
    <w:div w:id="632491274">
      <w:bodyDiv w:val="1"/>
      <w:marLeft w:val="0"/>
      <w:marRight w:val="0"/>
      <w:marTop w:val="0"/>
      <w:marBottom w:val="0"/>
      <w:divBdr>
        <w:top w:val="none" w:sz="0" w:space="0" w:color="auto"/>
        <w:left w:val="none" w:sz="0" w:space="0" w:color="auto"/>
        <w:bottom w:val="none" w:sz="0" w:space="0" w:color="auto"/>
        <w:right w:val="none" w:sz="0" w:space="0" w:color="auto"/>
      </w:divBdr>
    </w:div>
    <w:div w:id="634142126">
      <w:bodyDiv w:val="1"/>
      <w:marLeft w:val="0"/>
      <w:marRight w:val="0"/>
      <w:marTop w:val="0"/>
      <w:marBottom w:val="0"/>
      <w:divBdr>
        <w:top w:val="none" w:sz="0" w:space="0" w:color="auto"/>
        <w:left w:val="none" w:sz="0" w:space="0" w:color="auto"/>
        <w:bottom w:val="none" w:sz="0" w:space="0" w:color="auto"/>
        <w:right w:val="none" w:sz="0" w:space="0" w:color="auto"/>
      </w:divBdr>
    </w:div>
    <w:div w:id="634724245">
      <w:bodyDiv w:val="1"/>
      <w:marLeft w:val="0"/>
      <w:marRight w:val="0"/>
      <w:marTop w:val="0"/>
      <w:marBottom w:val="0"/>
      <w:divBdr>
        <w:top w:val="none" w:sz="0" w:space="0" w:color="auto"/>
        <w:left w:val="none" w:sz="0" w:space="0" w:color="auto"/>
        <w:bottom w:val="none" w:sz="0" w:space="0" w:color="auto"/>
        <w:right w:val="none" w:sz="0" w:space="0" w:color="auto"/>
      </w:divBdr>
    </w:div>
    <w:div w:id="634876964">
      <w:bodyDiv w:val="1"/>
      <w:marLeft w:val="0"/>
      <w:marRight w:val="0"/>
      <w:marTop w:val="0"/>
      <w:marBottom w:val="0"/>
      <w:divBdr>
        <w:top w:val="none" w:sz="0" w:space="0" w:color="auto"/>
        <w:left w:val="none" w:sz="0" w:space="0" w:color="auto"/>
        <w:bottom w:val="none" w:sz="0" w:space="0" w:color="auto"/>
        <w:right w:val="none" w:sz="0" w:space="0" w:color="auto"/>
      </w:divBdr>
    </w:div>
    <w:div w:id="637146533">
      <w:bodyDiv w:val="1"/>
      <w:marLeft w:val="0"/>
      <w:marRight w:val="0"/>
      <w:marTop w:val="0"/>
      <w:marBottom w:val="0"/>
      <w:divBdr>
        <w:top w:val="none" w:sz="0" w:space="0" w:color="auto"/>
        <w:left w:val="none" w:sz="0" w:space="0" w:color="auto"/>
        <w:bottom w:val="none" w:sz="0" w:space="0" w:color="auto"/>
        <w:right w:val="none" w:sz="0" w:space="0" w:color="auto"/>
      </w:divBdr>
    </w:div>
    <w:div w:id="637344448">
      <w:bodyDiv w:val="1"/>
      <w:marLeft w:val="0"/>
      <w:marRight w:val="0"/>
      <w:marTop w:val="0"/>
      <w:marBottom w:val="0"/>
      <w:divBdr>
        <w:top w:val="none" w:sz="0" w:space="0" w:color="auto"/>
        <w:left w:val="none" w:sz="0" w:space="0" w:color="auto"/>
        <w:bottom w:val="none" w:sz="0" w:space="0" w:color="auto"/>
        <w:right w:val="none" w:sz="0" w:space="0" w:color="auto"/>
      </w:divBdr>
    </w:div>
    <w:div w:id="641807250">
      <w:bodyDiv w:val="1"/>
      <w:marLeft w:val="0"/>
      <w:marRight w:val="0"/>
      <w:marTop w:val="0"/>
      <w:marBottom w:val="0"/>
      <w:divBdr>
        <w:top w:val="none" w:sz="0" w:space="0" w:color="auto"/>
        <w:left w:val="none" w:sz="0" w:space="0" w:color="auto"/>
        <w:bottom w:val="none" w:sz="0" w:space="0" w:color="auto"/>
        <w:right w:val="none" w:sz="0" w:space="0" w:color="auto"/>
      </w:divBdr>
    </w:div>
    <w:div w:id="645821823">
      <w:bodyDiv w:val="1"/>
      <w:marLeft w:val="0"/>
      <w:marRight w:val="0"/>
      <w:marTop w:val="0"/>
      <w:marBottom w:val="0"/>
      <w:divBdr>
        <w:top w:val="none" w:sz="0" w:space="0" w:color="auto"/>
        <w:left w:val="none" w:sz="0" w:space="0" w:color="auto"/>
        <w:bottom w:val="none" w:sz="0" w:space="0" w:color="auto"/>
        <w:right w:val="none" w:sz="0" w:space="0" w:color="auto"/>
      </w:divBdr>
    </w:div>
    <w:div w:id="647171423">
      <w:bodyDiv w:val="1"/>
      <w:marLeft w:val="0"/>
      <w:marRight w:val="0"/>
      <w:marTop w:val="0"/>
      <w:marBottom w:val="0"/>
      <w:divBdr>
        <w:top w:val="none" w:sz="0" w:space="0" w:color="auto"/>
        <w:left w:val="none" w:sz="0" w:space="0" w:color="auto"/>
        <w:bottom w:val="none" w:sz="0" w:space="0" w:color="auto"/>
        <w:right w:val="none" w:sz="0" w:space="0" w:color="auto"/>
      </w:divBdr>
    </w:div>
    <w:div w:id="649409463">
      <w:bodyDiv w:val="1"/>
      <w:marLeft w:val="0"/>
      <w:marRight w:val="0"/>
      <w:marTop w:val="0"/>
      <w:marBottom w:val="0"/>
      <w:divBdr>
        <w:top w:val="none" w:sz="0" w:space="0" w:color="auto"/>
        <w:left w:val="none" w:sz="0" w:space="0" w:color="auto"/>
        <w:bottom w:val="none" w:sz="0" w:space="0" w:color="auto"/>
        <w:right w:val="none" w:sz="0" w:space="0" w:color="auto"/>
      </w:divBdr>
    </w:div>
    <w:div w:id="656344077">
      <w:bodyDiv w:val="1"/>
      <w:marLeft w:val="0"/>
      <w:marRight w:val="0"/>
      <w:marTop w:val="0"/>
      <w:marBottom w:val="0"/>
      <w:divBdr>
        <w:top w:val="none" w:sz="0" w:space="0" w:color="auto"/>
        <w:left w:val="none" w:sz="0" w:space="0" w:color="auto"/>
        <w:bottom w:val="none" w:sz="0" w:space="0" w:color="auto"/>
        <w:right w:val="none" w:sz="0" w:space="0" w:color="auto"/>
      </w:divBdr>
    </w:div>
    <w:div w:id="656501134">
      <w:bodyDiv w:val="1"/>
      <w:marLeft w:val="0"/>
      <w:marRight w:val="0"/>
      <w:marTop w:val="0"/>
      <w:marBottom w:val="0"/>
      <w:divBdr>
        <w:top w:val="none" w:sz="0" w:space="0" w:color="auto"/>
        <w:left w:val="none" w:sz="0" w:space="0" w:color="auto"/>
        <w:bottom w:val="none" w:sz="0" w:space="0" w:color="auto"/>
        <w:right w:val="none" w:sz="0" w:space="0" w:color="auto"/>
      </w:divBdr>
    </w:div>
    <w:div w:id="659843928">
      <w:bodyDiv w:val="1"/>
      <w:marLeft w:val="0"/>
      <w:marRight w:val="0"/>
      <w:marTop w:val="0"/>
      <w:marBottom w:val="0"/>
      <w:divBdr>
        <w:top w:val="none" w:sz="0" w:space="0" w:color="auto"/>
        <w:left w:val="none" w:sz="0" w:space="0" w:color="auto"/>
        <w:bottom w:val="none" w:sz="0" w:space="0" w:color="auto"/>
        <w:right w:val="none" w:sz="0" w:space="0" w:color="auto"/>
      </w:divBdr>
    </w:div>
    <w:div w:id="661272117">
      <w:bodyDiv w:val="1"/>
      <w:marLeft w:val="0"/>
      <w:marRight w:val="0"/>
      <w:marTop w:val="0"/>
      <w:marBottom w:val="0"/>
      <w:divBdr>
        <w:top w:val="none" w:sz="0" w:space="0" w:color="auto"/>
        <w:left w:val="none" w:sz="0" w:space="0" w:color="auto"/>
        <w:bottom w:val="none" w:sz="0" w:space="0" w:color="auto"/>
        <w:right w:val="none" w:sz="0" w:space="0" w:color="auto"/>
      </w:divBdr>
    </w:div>
    <w:div w:id="665789079">
      <w:bodyDiv w:val="1"/>
      <w:marLeft w:val="0"/>
      <w:marRight w:val="0"/>
      <w:marTop w:val="0"/>
      <w:marBottom w:val="0"/>
      <w:divBdr>
        <w:top w:val="none" w:sz="0" w:space="0" w:color="auto"/>
        <w:left w:val="none" w:sz="0" w:space="0" w:color="auto"/>
        <w:bottom w:val="none" w:sz="0" w:space="0" w:color="auto"/>
        <w:right w:val="none" w:sz="0" w:space="0" w:color="auto"/>
      </w:divBdr>
    </w:div>
    <w:div w:id="677079492">
      <w:bodyDiv w:val="1"/>
      <w:marLeft w:val="0"/>
      <w:marRight w:val="0"/>
      <w:marTop w:val="0"/>
      <w:marBottom w:val="0"/>
      <w:divBdr>
        <w:top w:val="none" w:sz="0" w:space="0" w:color="auto"/>
        <w:left w:val="none" w:sz="0" w:space="0" w:color="auto"/>
        <w:bottom w:val="none" w:sz="0" w:space="0" w:color="auto"/>
        <w:right w:val="none" w:sz="0" w:space="0" w:color="auto"/>
      </w:divBdr>
    </w:div>
    <w:div w:id="680358559">
      <w:bodyDiv w:val="1"/>
      <w:marLeft w:val="0"/>
      <w:marRight w:val="0"/>
      <w:marTop w:val="0"/>
      <w:marBottom w:val="0"/>
      <w:divBdr>
        <w:top w:val="none" w:sz="0" w:space="0" w:color="auto"/>
        <w:left w:val="none" w:sz="0" w:space="0" w:color="auto"/>
        <w:bottom w:val="none" w:sz="0" w:space="0" w:color="auto"/>
        <w:right w:val="none" w:sz="0" w:space="0" w:color="auto"/>
      </w:divBdr>
    </w:div>
    <w:div w:id="680819720">
      <w:bodyDiv w:val="1"/>
      <w:marLeft w:val="0"/>
      <w:marRight w:val="0"/>
      <w:marTop w:val="0"/>
      <w:marBottom w:val="0"/>
      <w:divBdr>
        <w:top w:val="none" w:sz="0" w:space="0" w:color="auto"/>
        <w:left w:val="none" w:sz="0" w:space="0" w:color="auto"/>
        <w:bottom w:val="none" w:sz="0" w:space="0" w:color="auto"/>
        <w:right w:val="none" w:sz="0" w:space="0" w:color="auto"/>
      </w:divBdr>
    </w:div>
    <w:div w:id="682438583">
      <w:bodyDiv w:val="1"/>
      <w:marLeft w:val="0"/>
      <w:marRight w:val="0"/>
      <w:marTop w:val="0"/>
      <w:marBottom w:val="0"/>
      <w:divBdr>
        <w:top w:val="none" w:sz="0" w:space="0" w:color="auto"/>
        <w:left w:val="none" w:sz="0" w:space="0" w:color="auto"/>
        <w:bottom w:val="none" w:sz="0" w:space="0" w:color="auto"/>
        <w:right w:val="none" w:sz="0" w:space="0" w:color="auto"/>
      </w:divBdr>
      <w:divsChild>
        <w:div w:id="1761096492">
          <w:marLeft w:val="0"/>
          <w:marRight w:val="0"/>
          <w:marTop w:val="0"/>
          <w:marBottom w:val="0"/>
          <w:divBdr>
            <w:top w:val="none" w:sz="0" w:space="0" w:color="auto"/>
            <w:left w:val="none" w:sz="0" w:space="0" w:color="auto"/>
            <w:bottom w:val="none" w:sz="0" w:space="0" w:color="auto"/>
            <w:right w:val="none" w:sz="0" w:space="0" w:color="auto"/>
          </w:divBdr>
          <w:divsChild>
            <w:div w:id="301472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963920">
      <w:bodyDiv w:val="1"/>
      <w:marLeft w:val="0"/>
      <w:marRight w:val="0"/>
      <w:marTop w:val="0"/>
      <w:marBottom w:val="0"/>
      <w:divBdr>
        <w:top w:val="none" w:sz="0" w:space="0" w:color="auto"/>
        <w:left w:val="none" w:sz="0" w:space="0" w:color="auto"/>
        <w:bottom w:val="none" w:sz="0" w:space="0" w:color="auto"/>
        <w:right w:val="none" w:sz="0" w:space="0" w:color="auto"/>
      </w:divBdr>
    </w:div>
    <w:div w:id="694624123">
      <w:bodyDiv w:val="1"/>
      <w:marLeft w:val="0"/>
      <w:marRight w:val="0"/>
      <w:marTop w:val="0"/>
      <w:marBottom w:val="0"/>
      <w:divBdr>
        <w:top w:val="none" w:sz="0" w:space="0" w:color="auto"/>
        <w:left w:val="none" w:sz="0" w:space="0" w:color="auto"/>
        <w:bottom w:val="none" w:sz="0" w:space="0" w:color="auto"/>
        <w:right w:val="none" w:sz="0" w:space="0" w:color="auto"/>
      </w:divBdr>
    </w:div>
    <w:div w:id="696734566">
      <w:bodyDiv w:val="1"/>
      <w:marLeft w:val="0"/>
      <w:marRight w:val="0"/>
      <w:marTop w:val="0"/>
      <w:marBottom w:val="0"/>
      <w:divBdr>
        <w:top w:val="none" w:sz="0" w:space="0" w:color="auto"/>
        <w:left w:val="none" w:sz="0" w:space="0" w:color="auto"/>
        <w:bottom w:val="none" w:sz="0" w:space="0" w:color="auto"/>
        <w:right w:val="none" w:sz="0" w:space="0" w:color="auto"/>
      </w:divBdr>
    </w:div>
    <w:div w:id="704792652">
      <w:bodyDiv w:val="1"/>
      <w:marLeft w:val="0"/>
      <w:marRight w:val="0"/>
      <w:marTop w:val="0"/>
      <w:marBottom w:val="0"/>
      <w:divBdr>
        <w:top w:val="none" w:sz="0" w:space="0" w:color="auto"/>
        <w:left w:val="none" w:sz="0" w:space="0" w:color="auto"/>
        <w:bottom w:val="none" w:sz="0" w:space="0" w:color="auto"/>
        <w:right w:val="none" w:sz="0" w:space="0" w:color="auto"/>
      </w:divBdr>
      <w:divsChild>
        <w:div w:id="1708212593">
          <w:marLeft w:val="0"/>
          <w:marRight w:val="0"/>
          <w:marTop w:val="360"/>
          <w:marBottom w:val="360"/>
          <w:divBdr>
            <w:top w:val="none" w:sz="0" w:space="0" w:color="auto"/>
            <w:left w:val="none" w:sz="0" w:space="0" w:color="auto"/>
            <w:bottom w:val="none" w:sz="0" w:space="0" w:color="auto"/>
            <w:right w:val="none" w:sz="0" w:space="0" w:color="auto"/>
          </w:divBdr>
          <w:divsChild>
            <w:div w:id="61873797">
              <w:marLeft w:val="0"/>
              <w:marRight w:val="0"/>
              <w:marTop w:val="0"/>
              <w:marBottom w:val="0"/>
              <w:divBdr>
                <w:top w:val="none" w:sz="0" w:space="0" w:color="auto"/>
                <w:left w:val="none" w:sz="0" w:space="0" w:color="auto"/>
                <w:bottom w:val="none" w:sz="0" w:space="0" w:color="auto"/>
                <w:right w:val="none" w:sz="0" w:space="0" w:color="auto"/>
              </w:divBdr>
              <w:divsChild>
                <w:div w:id="1667392722">
                  <w:marLeft w:val="0"/>
                  <w:marRight w:val="0"/>
                  <w:marTop w:val="0"/>
                  <w:marBottom w:val="0"/>
                  <w:divBdr>
                    <w:top w:val="none" w:sz="0" w:space="0" w:color="auto"/>
                    <w:left w:val="none" w:sz="0" w:space="0" w:color="auto"/>
                    <w:bottom w:val="none" w:sz="0" w:space="0" w:color="auto"/>
                    <w:right w:val="none" w:sz="0" w:space="0" w:color="auto"/>
                  </w:divBdr>
                  <w:divsChild>
                    <w:div w:id="700670318">
                      <w:marLeft w:val="0"/>
                      <w:marRight w:val="0"/>
                      <w:marTop w:val="0"/>
                      <w:marBottom w:val="0"/>
                      <w:divBdr>
                        <w:top w:val="none" w:sz="0" w:space="0" w:color="auto"/>
                        <w:left w:val="none" w:sz="0" w:space="0" w:color="auto"/>
                        <w:bottom w:val="none" w:sz="0" w:space="0" w:color="auto"/>
                        <w:right w:val="none" w:sz="0" w:space="0" w:color="auto"/>
                      </w:divBdr>
                      <w:divsChild>
                        <w:div w:id="2125074160">
                          <w:marLeft w:val="0"/>
                          <w:marRight w:val="0"/>
                          <w:marTop w:val="0"/>
                          <w:marBottom w:val="0"/>
                          <w:divBdr>
                            <w:top w:val="none" w:sz="0" w:space="0" w:color="auto"/>
                            <w:left w:val="none" w:sz="0" w:space="0" w:color="auto"/>
                            <w:bottom w:val="none" w:sz="0" w:space="0" w:color="auto"/>
                            <w:right w:val="none" w:sz="0" w:space="0" w:color="auto"/>
                          </w:divBdr>
                          <w:divsChild>
                            <w:div w:id="826409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8381694">
      <w:bodyDiv w:val="1"/>
      <w:marLeft w:val="0"/>
      <w:marRight w:val="0"/>
      <w:marTop w:val="0"/>
      <w:marBottom w:val="0"/>
      <w:divBdr>
        <w:top w:val="none" w:sz="0" w:space="0" w:color="auto"/>
        <w:left w:val="none" w:sz="0" w:space="0" w:color="auto"/>
        <w:bottom w:val="none" w:sz="0" w:space="0" w:color="auto"/>
        <w:right w:val="none" w:sz="0" w:space="0" w:color="auto"/>
      </w:divBdr>
    </w:div>
    <w:div w:id="713231691">
      <w:bodyDiv w:val="1"/>
      <w:marLeft w:val="0"/>
      <w:marRight w:val="0"/>
      <w:marTop w:val="0"/>
      <w:marBottom w:val="0"/>
      <w:divBdr>
        <w:top w:val="none" w:sz="0" w:space="0" w:color="auto"/>
        <w:left w:val="none" w:sz="0" w:space="0" w:color="auto"/>
        <w:bottom w:val="none" w:sz="0" w:space="0" w:color="auto"/>
        <w:right w:val="none" w:sz="0" w:space="0" w:color="auto"/>
      </w:divBdr>
    </w:div>
    <w:div w:id="720203768">
      <w:bodyDiv w:val="1"/>
      <w:marLeft w:val="0"/>
      <w:marRight w:val="0"/>
      <w:marTop w:val="0"/>
      <w:marBottom w:val="0"/>
      <w:divBdr>
        <w:top w:val="none" w:sz="0" w:space="0" w:color="auto"/>
        <w:left w:val="none" w:sz="0" w:space="0" w:color="auto"/>
        <w:bottom w:val="none" w:sz="0" w:space="0" w:color="auto"/>
        <w:right w:val="none" w:sz="0" w:space="0" w:color="auto"/>
      </w:divBdr>
    </w:div>
    <w:div w:id="722947413">
      <w:bodyDiv w:val="1"/>
      <w:marLeft w:val="0"/>
      <w:marRight w:val="0"/>
      <w:marTop w:val="0"/>
      <w:marBottom w:val="0"/>
      <w:divBdr>
        <w:top w:val="none" w:sz="0" w:space="0" w:color="auto"/>
        <w:left w:val="none" w:sz="0" w:space="0" w:color="auto"/>
        <w:bottom w:val="none" w:sz="0" w:space="0" w:color="auto"/>
        <w:right w:val="none" w:sz="0" w:space="0" w:color="auto"/>
      </w:divBdr>
    </w:div>
    <w:div w:id="726031743">
      <w:bodyDiv w:val="1"/>
      <w:marLeft w:val="0"/>
      <w:marRight w:val="0"/>
      <w:marTop w:val="0"/>
      <w:marBottom w:val="0"/>
      <w:divBdr>
        <w:top w:val="none" w:sz="0" w:space="0" w:color="auto"/>
        <w:left w:val="none" w:sz="0" w:space="0" w:color="auto"/>
        <w:bottom w:val="none" w:sz="0" w:space="0" w:color="auto"/>
        <w:right w:val="none" w:sz="0" w:space="0" w:color="auto"/>
      </w:divBdr>
    </w:div>
    <w:div w:id="729766677">
      <w:bodyDiv w:val="1"/>
      <w:marLeft w:val="0"/>
      <w:marRight w:val="0"/>
      <w:marTop w:val="0"/>
      <w:marBottom w:val="0"/>
      <w:divBdr>
        <w:top w:val="none" w:sz="0" w:space="0" w:color="auto"/>
        <w:left w:val="none" w:sz="0" w:space="0" w:color="auto"/>
        <w:bottom w:val="none" w:sz="0" w:space="0" w:color="auto"/>
        <w:right w:val="none" w:sz="0" w:space="0" w:color="auto"/>
      </w:divBdr>
    </w:div>
    <w:div w:id="730349928">
      <w:bodyDiv w:val="1"/>
      <w:marLeft w:val="0"/>
      <w:marRight w:val="0"/>
      <w:marTop w:val="0"/>
      <w:marBottom w:val="0"/>
      <w:divBdr>
        <w:top w:val="none" w:sz="0" w:space="0" w:color="auto"/>
        <w:left w:val="none" w:sz="0" w:space="0" w:color="auto"/>
        <w:bottom w:val="none" w:sz="0" w:space="0" w:color="auto"/>
        <w:right w:val="none" w:sz="0" w:space="0" w:color="auto"/>
      </w:divBdr>
    </w:div>
    <w:div w:id="730814961">
      <w:bodyDiv w:val="1"/>
      <w:marLeft w:val="0"/>
      <w:marRight w:val="0"/>
      <w:marTop w:val="0"/>
      <w:marBottom w:val="0"/>
      <w:divBdr>
        <w:top w:val="none" w:sz="0" w:space="0" w:color="auto"/>
        <w:left w:val="none" w:sz="0" w:space="0" w:color="auto"/>
        <w:bottom w:val="none" w:sz="0" w:space="0" w:color="auto"/>
        <w:right w:val="none" w:sz="0" w:space="0" w:color="auto"/>
      </w:divBdr>
    </w:div>
    <w:div w:id="731656901">
      <w:bodyDiv w:val="1"/>
      <w:marLeft w:val="0"/>
      <w:marRight w:val="0"/>
      <w:marTop w:val="0"/>
      <w:marBottom w:val="0"/>
      <w:divBdr>
        <w:top w:val="none" w:sz="0" w:space="0" w:color="auto"/>
        <w:left w:val="none" w:sz="0" w:space="0" w:color="auto"/>
        <w:bottom w:val="none" w:sz="0" w:space="0" w:color="auto"/>
        <w:right w:val="none" w:sz="0" w:space="0" w:color="auto"/>
      </w:divBdr>
    </w:div>
    <w:div w:id="732970194">
      <w:bodyDiv w:val="1"/>
      <w:marLeft w:val="0"/>
      <w:marRight w:val="0"/>
      <w:marTop w:val="0"/>
      <w:marBottom w:val="0"/>
      <w:divBdr>
        <w:top w:val="none" w:sz="0" w:space="0" w:color="auto"/>
        <w:left w:val="none" w:sz="0" w:space="0" w:color="auto"/>
        <w:bottom w:val="none" w:sz="0" w:space="0" w:color="auto"/>
        <w:right w:val="none" w:sz="0" w:space="0" w:color="auto"/>
      </w:divBdr>
    </w:div>
    <w:div w:id="734937038">
      <w:bodyDiv w:val="1"/>
      <w:marLeft w:val="0"/>
      <w:marRight w:val="0"/>
      <w:marTop w:val="0"/>
      <w:marBottom w:val="0"/>
      <w:divBdr>
        <w:top w:val="none" w:sz="0" w:space="0" w:color="auto"/>
        <w:left w:val="none" w:sz="0" w:space="0" w:color="auto"/>
        <w:bottom w:val="none" w:sz="0" w:space="0" w:color="auto"/>
        <w:right w:val="none" w:sz="0" w:space="0" w:color="auto"/>
      </w:divBdr>
    </w:div>
    <w:div w:id="735518497">
      <w:bodyDiv w:val="1"/>
      <w:marLeft w:val="0"/>
      <w:marRight w:val="0"/>
      <w:marTop w:val="0"/>
      <w:marBottom w:val="0"/>
      <w:divBdr>
        <w:top w:val="none" w:sz="0" w:space="0" w:color="auto"/>
        <w:left w:val="none" w:sz="0" w:space="0" w:color="auto"/>
        <w:bottom w:val="none" w:sz="0" w:space="0" w:color="auto"/>
        <w:right w:val="none" w:sz="0" w:space="0" w:color="auto"/>
      </w:divBdr>
    </w:div>
    <w:div w:id="735783066">
      <w:bodyDiv w:val="1"/>
      <w:marLeft w:val="0"/>
      <w:marRight w:val="0"/>
      <w:marTop w:val="0"/>
      <w:marBottom w:val="0"/>
      <w:divBdr>
        <w:top w:val="none" w:sz="0" w:space="0" w:color="auto"/>
        <w:left w:val="none" w:sz="0" w:space="0" w:color="auto"/>
        <w:bottom w:val="none" w:sz="0" w:space="0" w:color="auto"/>
        <w:right w:val="none" w:sz="0" w:space="0" w:color="auto"/>
      </w:divBdr>
    </w:div>
    <w:div w:id="736244711">
      <w:bodyDiv w:val="1"/>
      <w:marLeft w:val="0"/>
      <w:marRight w:val="0"/>
      <w:marTop w:val="0"/>
      <w:marBottom w:val="0"/>
      <w:divBdr>
        <w:top w:val="none" w:sz="0" w:space="0" w:color="auto"/>
        <w:left w:val="none" w:sz="0" w:space="0" w:color="auto"/>
        <w:bottom w:val="none" w:sz="0" w:space="0" w:color="auto"/>
        <w:right w:val="none" w:sz="0" w:space="0" w:color="auto"/>
      </w:divBdr>
    </w:div>
    <w:div w:id="736442420">
      <w:bodyDiv w:val="1"/>
      <w:marLeft w:val="0"/>
      <w:marRight w:val="0"/>
      <w:marTop w:val="0"/>
      <w:marBottom w:val="0"/>
      <w:divBdr>
        <w:top w:val="none" w:sz="0" w:space="0" w:color="auto"/>
        <w:left w:val="none" w:sz="0" w:space="0" w:color="auto"/>
        <w:bottom w:val="none" w:sz="0" w:space="0" w:color="auto"/>
        <w:right w:val="none" w:sz="0" w:space="0" w:color="auto"/>
      </w:divBdr>
    </w:div>
    <w:div w:id="742214198">
      <w:bodyDiv w:val="1"/>
      <w:marLeft w:val="0"/>
      <w:marRight w:val="0"/>
      <w:marTop w:val="0"/>
      <w:marBottom w:val="0"/>
      <w:divBdr>
        <w:top w:val="none" w:sz="0" w:space="0" w:color="auto"/>
        <w:left w:val="none" w:sz="0" w:space="0" w:color="auto"/>
        <w:bottom w:val="none" w:sz="0" w:space="0" w:color="auto"/>
        <w:right w:val="none" w:sz="0" w:space="0" w:color="auto"/>
      </w:divBdr>
    </w:div>
    <w:div w:id="742338034">
      <w:bodyDiv w:val="1"/>
      <w:marLeft w:val="0"/>
      <w:marRight w:val="0"/>
      <w:marTop w:val="0"/>
      <w:marBottom w:val="0"/>
      <w:divBdr>
        <w:top w:val="none" w:sz="0" w:space="0" w:color="auto"/>
        <w:left w:val="none" w:sz="0" w:space="0" w:color="auto"/>
        <w:bottom w:val="none" w:sz="0" w:space="0" w:color="auto"/>
        <w:right w:val="none" w:sz="0" w:space="0" w:color="auto"/>
      </w:divBdr>
    </w:div>
    <w:div w:id="745958900">
      <w:bodyDiv w:val="1"/>
      <w:marLeft w:val="0"/>
      <w:marRight w:val="0"/>
      <w:marTop w:val="0"/>
      <w:marBottom w:val="0"/>
      <w:divBdr>
        <w:top w:val="none" w:sz="0" w:space="0" w:color="auto"/>
        <w:left w:val="none" w:sz="0" w:space="0" w:color="auto"/>
        <w:bottom w:val="none" w:sz="0" w:space="0" w:color="auto"/>
        <w:right w:val="none" w:sz="0" w:space="0" w:color="auto"/>
      </w:divBdr>
    </w:div>
    <w:div w:id="746071824">
      <w:bodyDiv w:val="1"/>
      <w:marLeft w:val="0"/>
      <w:marRight w:val="0"/>
      <w:marTop w:val="0"/>
      <w:marBottom w:val="0"/>
      <w:divBdr>
        <w:top w:val="none" w:sz="0" w:space="0" w:color="auto"/>
        <w:left w:val="none" w:sz="0" w:space="0" w:color="auto"/>
        <w:bottom w:val="none" w:sz="0" w:space="0" w:color="auto"/>
        <w:right w:val="none" w:sz="0" w:space="0" w:color="auto"/>
      </w:divBdr>
    </w:div>
    <w:div w:id="747339104">
      <w:bodyDiv w:val="1"/>
      <w:marLeft w:val="0"/>
      <w:marRight w:val="0"/>
      <w:marTop w:val="0"/>
      <w:marBottom w:val="0"/>
      <w:divBdr>
        <w:top w:val="none" w:sz="0" w:space="0" w:color="auto"/>
        <w:left w:val="none" w:sz="0" w:space="0" w:color="auto"/>
        <w:bottom w:val="none" w:sz="0" w:space="0" w:color="auto"/>
        <w:right w:val="none" w:sz="0" w:space="0" w:color="auto"/>
      </w:divBdr>
    </w:div>
    <w:div w:id="748039003">
      <w:bodyDiv w:val="1"/>
      <w:marLeft w:val="0"/>
      <w:marRight w:val="0"/>
      <w:marTop w:val="0"/>
      <w:marBottom w:val="0"/>
      <w:divBdr>
        <w:top w:val="none" w:sz="0" w:space="0" w:color="auto"/>
        <w:left w:val="none" w:sz="0" w:space="0" w:color="auto"/>
        <w:bottom w:val="none" w:sz="0" w:space="0" w:color="auto"/>
        <w:right w:val="none" w:sz="0" w:space="0" w:color="auto"/>
      </w:divBdr>
    </w:div>
    <w:div w:id="749234927">
      <w:bodyDiv w:val="1"/>
      <w:marLeft w:val="0"/>
      <w:marRight w:val="0"/>
      <w:marTop w:val="0"/>
      <w:marBottom w:val="0"/>
      <w:divBdr>
        <w:top w:val="none" w:sz="0" w:space="0" w:color="auto"/>
        <w:left w:val="none" w:sz="0" w:space="0" w:color="auto"/>
        <w:bottom w:val="none" w:sz="0" w:space="0" w:color="auto"/>
        <w:right w:val="none" w:sz="0" w:space="0" w:color="auto"/>
      </w:divBdr>
    </w:div>
    <w:div w:id="751896934">
      <w:bodyDiv w:val="1"/>
      <w:marLeft w:val="0"/>
      <w:marRight w:val="0"/>
      <w:marTop w:val="0"/>
      <w:marBottom w:val="0"/>
      <w:divBdr>
        <w:top w:val="none" w:sz="0" w:space="0" w:color="auto"/>
        <w:left w:val="none" w:sz="0" w:space="0" w:color="auto"/>
        <w:bottom w:val="none" w:sz="0" w:space="0" w:color="auto"/>
        <w:right w:val="none" w:sz="0" w:space="0" w:color="auto"/>
      </w:divBdr>
    </w:div>
    <w:div w:id="761876916">
      <w:bodyDiv w:val="1"/>
      <w:marLeft w:val="0"/>
      <w:marRight w:val="0"/>
      <w:marTop w:val="0"/>
      <w:marBottom w:val="0"/>
      <w:divBdr>
        <w:top w:val="none" w:sz="0" w:space="0" w:color="auto"/>
        <w:left w:val="none" w:sz="0" w:space="0" w:color="auto"/>
        <w:bottom w:val="none" w:sz="0" w:space="0" w:color="auto"/>
        <w:right w:val="none" w:sz="0" w:space="0" w:color="auto"/>
      </w:divBdr>
    </w:div>
    <w:div w:id="762991252">
      <w:bodyDiv w:val="1"/>
      <w:marLeft w:val="0"/>
      <w:marRight w:val="0"/>
      <w:marTop w:val="0"/>
      <w:marBottom w:val="0"/>
      <w:divBdr>
        <w:top w:val="none" w:sz="0" w:space="0" w:color="auto"/>
        <w:left w:val="none" w:sz="0" w:space="0" w:color="auto"/>
        <w:bottom w:val="none" w:sz="0" w:space="0" w:color="auto"/>
        <w:right w:val="none" w:sz="0" w:space="0" w:color="auto"/>
      </w:divBdr>
    </w:div>
    <w:div w:id="764615288">
      <w:bodyDiv w:val="1"/>
      <w:marLeft w:val="0"/>
      <w:marRight w:val="0"/>
      <w:marTop w:val="0"/>
      <w:marBottom w:val="0"/>
      <w:divBdr>
        <w:top w:val="none" w:sz="0" w:space="0" w:color="auto"/>
        <w:left w:val="none" w:sz="0" w:space="0" w:color="auto"/>
        <w:bottom w:val="none" w:sz="0" w:space="0" w:color="auto"/>
        <w:right w:val="none" w:sz="0" w:space="0" w:color="auto"/>
      </w:divBdr>
    </w:div>
    <w:div w:id="765081715">
      <w:bodyDiv w:val="1"/>
      <w:marLeft w:val="0"/>
      <w:marRight w:val="0"/>
      <w:marTop w:val="0"/>
      <w:marBottom w:val="0"/>
      <w:divBdr>
        <w:top w:val="none" w:sz="0" w:space="0" w:color="auto"/>
        <w:left w:val="none" w:sz="0" w:space="0" w:color="auto"/>
        <w:bottom w:val="none" w:sz="0" w:space="0" w:color="auto"/>
        <w:right w:val="none" w:sz="0" w:space="0" w:color="auto"/>
      </w:divBdr>
    </w:div>
    <w:div w:id="767971308">
      <w:bodyDiv w:val="1"/>
      <w:marLeft w:val="0"/>
      <w:marRight w:val="0"/>
      <w:marTop w:val="0"/>
      <w:marBottom w:val="0"/>
      <w:divBdr>
        <w:top w:val="none" w:sz="0" w:space="0" w:color="auto"/>
        <w:left w:val="none" w:sz="0" w:space="0" w:color="auto"/>
        <w:bottom w:val="none" w:sz="0" w:space="0" w:color="auto"/>
        <w:right w:val="none" w:sz="0" w:space="0" w:color="auto"/>
      </w:divBdr>
    </w:div>
    <w:div w:id="768113616">
      <w:bodyDiv w:val="1"/>
      <w:marLeft w:val="0"/>
      <w:marRight w:val="0"/>
      <w:marTop w:val="0"/>
      <w:marBottom w:val="0"/>
      <w:divBdr>
        <w:top w:val="none" w:sz="0" w:space="0" w:color="auto"/>
        <w:left w:val="none" w:sz="0" w:space="0" w:color="auto"/>
        <w:bottom w:val="none" w:sz="0" w:space="0" w:color="auto"/>
        <w:right w:val="none" w:sz="0" w:space="0" w:color="auto"/>
      </w:divBdr>
    </w:div>
    <w:div w:id="769280470">
      <w:bodyDiv w:val="1"/>
      <w:marLeft w:val="0"/>
      <w:marRight w:val="0"/>
      <w:marTop w:val="0"/>
      <w:marBottom w:val="0"/>
      <w:divBdr>
        <w:top w:val="none" w:sz="0" w:space="0" w:color="auto"/>
        <w:left w:val="none" w:sz="0" w:space="0" w:color="auto"/>
        <w:bottom w:val="none" w:sz="0" w:space="0" w:color="auto"/>
        <w:right w:val="none" w:sz="0" w:space="0" w:color="auto"/>
      </w:divBdr>
    </w:div>
    <w:div w:id="769812301">
      <w:bodyDiv w:val="1"/>
      <w:marLeft w:val="0"/>
      <w:marRight w:val="0"/>
      <w:marTop w:val="0"/>
      <w:marBottom w:val="0"/>
      <w:divBdr>
        <w:top w:val="none" w:sz="0" w:space="0" w:color="auto"/>
        <w:left w:val="none" w:sz="0" w:space="0" w:color="auto"/>
        <w:bottom w:val="none" w:sz="0" w:space="0" w:color="auto"/>
        <w:right w:val="none" w:sz="0" w:space="0" w:color="auto"/>
      </w:divBdr>
    </w:div>
    <w:div w:id="770123115">
      <w:bodyDiv w:val="1"/>
      <w:marLeft w:val="0"/>
      <w:marRight w:val="0"/>
      <w:marTop w:val="0"/>
      <w:marBottom w:val="0"/>
      <w:divBdr>
        <w:top w:val="none" w:sz="0" w:space="0" w:color="auto"/>
        <w:left w:val="none" w:sz="0" w:space="0" w:color="auto"/>
        <w:bottom w:val="none" w:sz="0" w:space="0" w:color="auto"/>
        <w:right w:val="none" w:sz="0" w:space="0" w:color="auto"/>
      </w:divBdr>
    </w:div>
    <w:div w:id="772551739">
      <w:bodyDiv w:val="1"/>
      <w:marLeft w:val="0"/>
      <w:marRight w:val="0"/>
      <w:marTop w:val="0"/>
      <w:marBottom w:val="0"/>
      <w:divBdr>
        <w:top w:val="none" w:sz="0" w:space="0" w:color="auto"/>
        <w:left w:val="none" w:sz="0" w:space="0" w:color="auto"/>
        <w:bottom w:val="none" w:sz="0" w:space="0" w:color="auto"/>
        <w:right w:val="none" w:sz="0" w:space="0" w:color="auto"/>
      </w:divBdr>
    </w:div>
    <w:div w:id="773981984">
      <w:bodyDiv w:val="1"/>
      <w:marLeft w:val="0"/>
      <w:marRight w:val="0"/>
      <w:marTop w:val="0"/>
      <w:marBottom w:val="0"/>
      <w:divBdr>
        <w:top w:val="none" w:sz="0" w:space="0" w:color="auto"/>
        <w:left w:val="none" w:sz="0" w:space="0" w:color="auto"/>
        <w:bottom w:val="none" w:sz="0" w:space="0" w:color="auto"/>
        <w:right w:val="none" w:sz="0" w:space="0" w:color="auto"/>
      </w:divBdr>
    </w:div>
    <w:div w:id="780026178">
      <w:bodyDiv w:val="1"/>
      <w:marLeft w:val="0"/>
      <w:marRight w:val="0"/>
      <w:marTop w:val="0"/>
      <w:marBottom w:val="0"/>
      <w:divBdr>
        <w:top w:val="none" w:sz="0" w:space="0" w:color="auto"/>
        <w:left w:val="none" w:sz="0" w:space="0" w:color="auto"/>
        <w:bottom w:val="none" w:sz="0" w:space="0" w:color="auto"/>
        <w:right w:val="none" w:sz="0" w:space="0" w:color="auto"/>
      </w:divBdr>
    </w:div>
    <w:div w:id="781847841">
      <w:bodyDiv w:val="1"/>
      <w:marLeft w:val="0"/>
      <w:marRight w:val="0"/>
      <w:marTop w:val="0"/>
      <w:marBottom w:val="0"/>
      <w:divBdr>
        <w:top w:val="none" w:sz="0" w:space="0" w:color="auto"/>
        <w:left w:val="none" w:sz="0" w:space="0" w:color="auto"/>
        <w:bottom w:val="none" w:sz="0" w:space="0" w:color="auto"/>
        <w:right w:val="none" w:sz="0" w:space="0" w:color="auto"/>
      </w:divBdr>
    </w:div>
    <w:div w:id="782312556">
      <w:bodyDiv w:val="1"/>
      <w:marLeft w:val="0"/>
      <w:marRight w:val="0"/>
      <w:marTop w:val="0"/>
      <w:marBottom w:val="0"/>
      <w:divBdr>
        <w:top w:val="none" w:sz="0" w:space="0" w:color="auto"/>
        <w:left w:val="none" w:sz="0" w:space="0" w:color="auto"/>
        <w:bottom w:val="none" w:sz="0" w:space="0" w:color="auto"/>
        <w:right w:val="none" w:sz="0" w:space="0" w:color="auto"/>
      </w:divBdr>
    </w:div>
    <w:div w:id="784151136">
      <w:bodyDiv w:val="1"/>
      <w:marLeft w:val="0"/>
      <w:marRight w:val="0"/>
      <w:marTop w:val="0"/>
      <w:marBottom w:val="0"/>
      <w:divBdr>
        <w:top w:val="none" w:sz="0" w:space="0" w:color="auto"/>
        <w:left w:val="none" w:sz="0" w:space="0" w:color="auto"/>
        <w:bottom w:val="none" w:sz="0" w:space="0" w:color="auto"/>
        <w:right w:val="none" w:sz="0" w:space="0" w:color="auto"/>
      </w:divBdr>
    </w:div>
    <w:div w:id="785150620">
      <w:bodyDiv w:val="1"/>
      <w:marLeft w:val="0"/>
      <w:marRight w:val="0"/>
      <w:marTop w:val="0"/>
      <w:marBottom w:val="0"/>
      <w:divBdr>
        <w:top w:val="none" w:sz="0" w:space="0" w:color="auto"/>
        <w:left w:val="none" w:sz="0" w:space="0" w:color="auto"/>
        <w:bottom w:val="none" w:sz="0" w:space="0" w:color="auto"/>
        <w:right w:val="none" w:sz="0" w:space="0" w:color="auto"/>
      </w:divBdr>
    </w:div>
    <w:div w:id="786241803">
      <w:bodyDiv w:val="1"/>
      <w:marLeft w:val="0"/>
      <w:marRight w:val="0"/>
      <w:marTop w:val="0"/>
      <w:marBottom w:val="0"/>
      <w:divBdr>
        <w:top w:val="none" w:sz="0" w:space="0" w:color="auto"/>
        <w:left w:val="none" w:sz="0" w:space="0" w:color="auto"/>
        <w:bottom w:val="none" w:sz="0" w:space="0" w:color="auto"/>
        <w:right w:val="none" w:sz="0" w:space="0" w:color="auto"/>
      </w:divBdr>
    </w:div>
    <w:div w:id="788469683">
      <w:bodyDiv w:val="1"/>
      <w:marLeft w:val="0"/>
      <w:marRight w:val="0"/>
      <w:marTop w:val="0"/>
      <w:marBottom w:val="0"/>
      <w:divBdr>
        <w:top w:val="none" w:sz="0" w:space="0" w:color="auto"/>
        <w:left w:val="none" w:sz="0" w:space="0" w:color="auto"/>
        <w:bottom w:val="none" w:sz="0" w:space="0" w:color="auto"/>
        <w:right w:val="none" w:sz="0" w:space="0" w:color="auto"/>
      </w:divBdr>
    </w:div>
    <w:div w:id="790174979">
      <w:bodyDiv w:val="1"/>
      <w:marLeft w:val="0"/>
      <w:marRight w:val="0"/>
      <w:marTop w:val="0"/>
      <w:marBottom w:val="0"/>
      <w:divBdr>
        <w:top w:val="none" w:sz="0" w:space="0" w:color="auto"/>
        <w:left w:val="none" w:sz="0" w:space="0" w:color="auto"/>
        <w:bottom w:val="none" w:sz="0" w:space="0" w:color="auto"/>
        <w:right w:val="none" w:sz="0" w:space="0" w:color="auto"/>
      </w:divBdr>
    </w:div>
    <w:div w:id="794104082">
      <w:bodyDiv w:val="1"/>
      <w:marLeft w:val="0"/>
      <w:marRight w:val="0"/>
      <w:marTop w:val="0"/>
      <w:marBottom w:val="0"/>
      <w:divBdr>
        <w:top w:val="none" w:sz="0" w:space="0" w:color="auto"/>
        <w:left w:val="none" w:sz="0" w:space="0" w:color="auto"/>
        <w:bottom w:val="none" w:sz="0" w:space="0" w:color="auto"/>
        <w:right w:val="none" w:sz="0" w:space="0" w:color="auto"/>
      </w:divBdr>
    </w:div>
    <w:div w:id="795564015">
      <w:bodyDiv w:val="1"/>
      <w:marLeft w:val="0"/>
      <w:marRight w:val="0"/>
      <w:marTop w:val="0"/>
      <w:marBottom w:val="0"/>
      <w:divBdr>
        <w:top w:val="none" w:sz="0" w:space="0" w:color="auto"/>
        <w:left w:val="none" w:sz="0" w:space="0" w:color="auto"/>
        <w:bottom w:val="none" w:sz="0" w:space="0" w:color="auto"/>
        <w:right w:val="none" w:sz="0" w:space="0" w:color="auto"/>
      </w:divBdr>
    </w:div>
    <w:div w:id="795753817">
      <w:bodyDiv w:val="1"/>
      <w:marLeft w:val="0"/>
      <w:marRight w:val="0"/>
      <w:marTop w:val="0"/>
      <w:marBottom w:val="0"/>
      <w:divBdr>
        <w:top w:val="none" w:sz="0" w:space="0" w:color="auto"/>
        <w:left w:val="none" w:sz="0" w:space="0" w:color="auto"/>
        <w:bottom w:val="none" w:sz="0" w:space="0" w:color="auto"/>
        <w:right w:val="none" w:sz="0" w:space="0" w:color="auto"/>
      </w:divBdr>
    </w:div>
    <w:div w:id="796338635">
      <w:bodyDiv w:val="1"/>
      <w:marLeft w:val="0"/>
      <w:marRight w:val="0"/>
      <w:marTop w:val="0"/>
      <w:marBottom w:val="0"/>
      <w:divBdr>
        <w:top w:val="none" w:sz="0" w:space="0" w:color="auto"/>
        <w:left w:val="none" w:sz="0" w:space="0" w:color="auto"/>
        <w:bottom w:val="none" w:sz="0" w:space="0" w:color="auto"/>
        <w:right w:val="none" w:sz="0" w:space="0" w:color="auto"/>
      </w:divBdr>
    </w:div>
    <w:div w:id="798034960">
      <w:bodyDiv w:val="1"/>
      <w:marLeft w:val="0"/>
      <w:marRight w:val="0"/>
      <w:marTop w:val="0"/>
      <w:marBottom w:val="0"/>
      <w:divBdr>
        <w:top w:val="none" w:sz="0" w:space="0" w:color="auto"/>
        <w:left w:val="none" w:sz="0" w:space="0" w:color="auto"/>
        <w:bottom w:val="none" w:sz="0" w:space="0" w:color="auto"/>
        <w:right w:val="none" w:sz="0" w:space="0" w:color="auto"/>
      </w:divBdr>
    </w:div>
    <w:div w:id="800920520">
      <w:bodyDiv w:val="1"/>
      <w:marLeft w:val="0"/>
      <w:marRight w:val="0"/>
      <w:marTop w:val="0"/>
      <w:marBottom w:val="0"/>
      <w:divBdr>
        <w:top w:val="none" w:sz="0" w:space="0" w:color="auto"/>
        <w:left w:val="none" w:sz="0" w:space="0" w:color="auto"/>
        <w:bottom w:val="none" w:sz="0" w:space="0" w:color="auto"/>
        <w:right w:val="none" w:sz="0" w:space="0" w:color="auto"/>
      </w:divBdr>
    </w:div>
    <w:div w:id="801580844">
      <w:bodyDiv w:val="1"/>
      <w:marLeft w:val="0"/>
      <w:marRight w:val="0"/>
      <w:marTop w:val="0"/>
      <w:marBottom w:val="0"/>
      <w:divBdr>
        <w:top w:val="none" w:sz="0" w:space="0" w:color="auto"/>
        <w:left w:val="none" w:sz="0" w:space="0" w:color="auto"/>
        <w:bottom w:val="none" w:sz="0" w:space="0" w:color="auto"/>
        <w:right w:val="none" w:sz="0" w:space="0" w:color="auto"/>
      </w:divBdr>
    </w:div>
    <w:div w:id="805122396">
      <w:bodyDiv w:val="1"/>
      <w:marLeft w:val="0"/>
      <w:marRight w:val="0"/>
      <w:marTop w:val="0"/>
      <w:marBottom w:val="0"/>
      <w:divBdr>
        <w:top w:val="none" w:sz="0" w:space="0" w:color="auto"/>
        <w:left w:val="none" w:sz="0" w:space="0" w:color="auto"/>
        <w:bottom w:val="none" w:sz="0" w:space="0" w:color="auto"/>
        <w:right w:val="none" w:sz="0" w:space="0" w:color="auto"/>
      </w:divBdr>
    </w:div>
    <w:div w:id="806162458">
      <w:bodyDiv w:val="1"/>
      <w:marLeft w:val="0"/>
      <w:marRight w:val="0"/>
      <w:marTop w:val="0"/>
      <w:marBottom w:val="0"/>
      <w:divBdr>
        <w:top w:val="none" w:sz="0" w:space="0" w:color="auto"/>
        <w:left w:val="none" w:sz="0" w:space="0" w:color="auto"/>
        <w:bottom w:val="none" w:sz="0" w:space="0" w:color="auto"/>
        <w:right w:val="none" w:sz="0" w:space="0" w:color="auto"/>
      </w:divBdr>
    </w:div>
    <w:div w:id="806320118">
      <w:bodyDiv w:val="1"/>
      <w:marLeft w:val="0"/>
      <w:marRight w:val="0"/>
      <w:marTop w:val="0"/>
      <w:marBottom w:val="0"/>
      <w:divBdr>
        <w:top w:val="none" w:sz="0" w:space="0" w:color="auto"/>
        <w:left w:val="none" w:sz="0" w:space="0" w:color="auto"/>
        <w:bottom w:val="none" w:sz="0" w:space="0" w:color="auto"/>
        <w:right w:val="none" w:sz="0" w:space="0" w:color="auto"/>
      </w:divBdr>
    </w:div>
    <w:div w:id="806553535">
      <w:bodyDiv w:val="1"/>
      <w:marLeft w:val="0"/>
      <w:marRight w:val="0"/>
      <w:marTop w:val="0"/>
      <w:marBottom w:val="0"/>
      <w:divBdr>
        <w:top w:val="none" w:sz="0" w:space="0" w:color="auto"/>
        <w:left w:val="none" w:sz="0" w:space="0" w:color="auto"/>
        <w:bottom w:val="none" w:sz="0" w:space="0" w:color="auto"/>
        <w:right w:val="none" w:sz="0" w:space="0" w:color="auto"/>
      </w:divBdr>
    </w:div>
    <w:div w:id="807086773">
      <w:bodyDiv w:val="1"/>
      <w:marLeft w:val="0"/>
      <w:marRight w:val="0"/>
      <w:marTop w:val="0"/>
      <w:marBottom w:val="0"/>
      <w:divBdr>
        <w:top w:val="none" w:sz="0" w:space="0" w:color="auto"/>
        <w:left w:val="none" w:sz="0" w:space="0" w:color="auto"/>
        <w:bottom w:val="none" w:sz="0" w:space="0" w:color="auto"/>
        <w:right w:val="none" w:sz="0" w:space="0" w:color="auto"/>
      </w:divBdr>
    </w:div>
    <w:div w:id="807359397">
      <w:bodyDiv w:val="1"/>
      <w:marLeft w:val="0"/>
      <w:marRight w:val="0"/>
      <w:marTop w:val="0"/>
      <w:marBottom w:val="0"/>
      <w:divBdr>
        <w:top w:val="none" w:sz="0" w:space="0" w:color="auto"/>
        <w:left w:val="none" w:sz="0" w:space="0" w:color="auto"/>
        <w:bottom w:val="none" w:sz="0" w:space="0" w:color="auto"/>
        <w:right w:val="none" w:sz="0" w:space="0" w:color="auto"/>
      </w:divBdr>
    </w:div>
    <w:div w:id="807556965">
      <w:bodyDiv w:val="1"/>
      <w:marLeft w:val="0"/>
      <w:marRight w:val="0"/>
      <w:marTop w:val="0"/>
      <w:marBottom w:val="0"/>
      <w:divBdr>
        <w:top w:val="none" w:sz="0" w:space="0" w:color="auto"/>
        <w:left w:val="none" w:sz="0" w:space="0" w:color="auto"/>
        <w:bottom w:val="none" w:sz="0" w:space="0" w:color="auto"/>
        <w:right w:val="none" w:sz="0" w:space="0" w:color="auto"/>
      </w:divBdr>
    </w:div>
    <w:div w:id="809253683">
      <w:bodyDiv w:val="1"/>
      <w:marLeft w:val="0"/>
      <w:marRight w:val="0"/>
      <w:marTop w:val="0"/>
      <w:marBottom w:val="0"/>
      <w:divBdr>
        <w:top w:val="none" w:sz="0" w:space="0" w:color="auto"/>
        <w:left w:val="none" w:sz="0" w:space="0" w:color="auto"/>
        <w:bottom w:val="none" w:sz="0" w:space="0" w:color="auto"/>
        <w:right w:val="none" w:sz="0" w:space="0" w:color="auto"/>
      </w:divBdr>
    </w:div>
    <w:div w:id="810908773">
      <w:bodyDiv w:val="1"/>
      <w:marLeft w:val="0"/>
      <w:marRight w:val="0"/>
      <w:marTop w:val="0"/>
      <w:marBottom w:val="0"/>
      <w:divBdr>
        <w:top w:val="none" w:sz="0" w:space="0" w:color="auto"/>
        <w:left w:val="none" w:sz="0" w:space="0" w:color="auto"/>
        <w:bottom w:val="none" w:sz="0" w:space="0" w:color="auto"/>
        <w:right w:val="none" w:sz="0" w:space="0" w:color="auto"/>
      </w:divBdr>
    </w:div>
    <w:div w:id="810947740">
      <w:bodyDiv w:val="1"/>
      <w:marLeft w:val="0"/>
      <w:marRight w:val="0"/>
      <w:marTop w:val="0"/>
      <w:marBottom w:val="0"/>
      <w:divBdr>
        <w:top w:val="none" w:sz="0" w:space="0" w:color="auto"/>
        <w:left w:val="none" w:sz="0" w:space="0" w:color="auto"/>
        <w:bottom w:val="none" w:sz="0" w:space="0" w:color="auto"/>
        <w:right w:val="none" w:sz="0" w:space="0" w:color="auto"/>
      </w:divBdr>
    </w:div>
    <w:div w:id="812334491">
      <w:bodyDiv w:val="1"/>
      <w:marLeft w:val="0"/>
      <w:marRight w:val="0"/>
      <w:marTop w:val="0"/>
      <w:marBottom w:val="0"/>
      <w:divBdr>
        <w:top w:val="none" w:sz="0" w:space="0" w:color="auto"/>
        <w:left w:val="none" w:sz="0" w:space="0" w:color="auto"/>
        <w:bottom w:val="none" w:sz="0" w:space="0" w:color="auto"/>
        <w:right w:val="none" w:sz="0" w:space="0" w:color="auto"/>
      </w:divBdr>
    </w:div>
    <w:div w:id="816259449">
      <w:bodyDiv w:val="1"/>
      <w:marLeft w:val="0"/>
      <w:marRight w:val="0"/>
      <w:marTop w:val="0"/>
      <w:marBottom w:val="0"/>
      <w:divBdr>
        <w:top w:val="none" w:sz="0" w:space="0" w:color="auto"/>
        <w:left w:val="none" w:sz="0" w:space="0" w:color="auto"/>
        <w:bottom w:val="none" w:sz="0" w:space="0" w:color="auto"/>
        <w:right w:val="none" w:sz="0" w:space="0" w:color="auto"/>
      </w:divBdr>
    </w:div>
    <w:div w:id="818379344">
      <w:bodyDiv w:val="1"/>
      <w:marLeft w:val="0"/>
      <w:marRight w:val="0"/>
      <w:marTop w:val="0"/>
      <w:marBottom w:val="0"/>
      <w:divBdr>
        <w:top w:val="none" w:sz="0" w:space="0" w:color="auto"/>
        <w:left w:val="none" w:sz="0" w:space="0" w:color="auto"/>
        <w:bottom w:val="none" w:sz="0" w:space="0" w:color="auto"/>
        <w:right w:val="none" w:sz="0" w:space="0" w:color="auto"/>
      </w:divBdr>
    </w:div>
    <w:div w:id="831021564">
      <w:bodyDiv w:val="1"/>
      <w:marLeft w:val="0"/>
      <w:marRight w:val="0"/>
      <w:marTop w:val="0"/>
      <w:marBottom w:val="0"/>
      <w:divBdr>
        <w:top w:val="none" w:sz="0" w:space="0" w:color="auto"/>
        <w:left w:val="none" w:sz="0" w:space="0" w:color="auto"/>
        <w:bottom w:val="none" w:sz="0" w:space="0" w:color="auto"/>
        <w:right w:val="none" w:sz="0" w:space="0" w:color="auto"/>
      </w:divBdr>
    </w:div>
    <w:div w:id="835802826">
      <w:bodyDiv w:val="1"/>
      <w:marLeft w:val="0"/>
      <w:marRight w:val="0"/>
      <w:marTop w:val="0"/>
      <w:marBottom w:val="0"/>
      <w:divBdr>
        <w:top w:val="none" w:sz="0" w:space="0" w:color="auto"/>
        <w:left w:val="none" w:sz="0" w:space="0" w:color="auto"/>
        <w:bottom w:val="none" w:sz="0" w:space="0" w:color="auto"/>
        <w:right w:val="none" w:sz="0" w:space="0" w:color="auto"/>
      </w:divBdr>
    </w:div>
    <w:div w:id="837230338">
      <w:bodyDiv w:val="1"/>
      <w:marLeft w:val="0"/>
      <w:marRight w:val="0"/>
      <w:marTop w:val="0"/>
      <w:marBottom w:val="0"/>
      <w:divBdr>
        <w:top w:val="none" w:sz="0" w:space="0" w:color="auto"/>
        <w:left w:val="none" w:sz="0" w:space="0" w:color="auto"/>
        <w:bottom w:val="none" w:sz="0" w:space="0" w:color="auto"/>
        <w:right w:val="none" w:sz="0" w:space="0" w:color="auto"/>
      </w:divBdr>
    </w:div>
    <w:div w:id="842864839">
      <w:bodyDiv w:val="1"/>
      <w:marLeft w:val="0"/>
      <w:marRight w:val="0"/>
      <w:marTop w:val="0"/>
      <w:marBottom w:val="0"/>
      <w:divBdr>
        <w:top w:val="none" w:sz="0" w:space="0" w:color="auto"/>
        <w:left w:val="none" w:sz="0" w:space="0" w:color="auto"/>
        <w:bottom w:val="none" w:sz="0" w:space="0" w:color="auto"/>
        <w:right w:val="none" w:sz="0" w:space="0" w:color="auto"/>
      </w:divBdr>
    </w:div>
    <w:div w:id="843015798">
      <w:bodyDiv w:val="1"/>
      <w:marLeft w:val="0"/>
      <w:marRight w:val="0"/>
      <w:marTop w:val="0"/>
      <w:marBottom w:val="0"/>
      <w:divBdr>
        <w:top w:val="none" w:sz="0" w:space="0" w:color="auto"/>
        <w:left w:val="none" w:sz="0" w:space="0" w:color="auto"/>
        <w:bottom w:val="none" w:sz="0" w:space="0" w:color="auto"/>
        <w:right w:val="none" w:sz="0" w:space="0" w:color="auto"/>
      </w:divBdr>
    </w:div>
    <w:div w:id="847476851">
      <w:bodyDiv w:val="1"/>
      <w:marLeft w:val="0"/>
      <w:marRight w:val="0"/>
      <w:marTop w:val="0"/>
      <w:marBottom w:val="0"/>
      <w:divBdr>
        <w:top w:val="none" w:sz="0" w:space="0" w:color="auto"/>
        <w:left w:val="none" w:sz="0" w:space="0" w:color="auto"/>
        <w:bottom w:val="none" w:sz="0" w:space="0" w:color="auto"/>
        <w:right w:val="none" w:sz="0" w:space="0" w:color="auto"/>
      </w:divBdr>
    </w:div>
    <w:div w:id="848758164">
      <w:bodyDiv w:val="1"/>
      <w:marLeft w:val="0"/>
      <w:marRight w:val="0"/>
      <w:marTop w:val="0"/>
      <w:marBottom w:val="0"/>
      <w:divBdr>
        <w:top w:val="none" w:sz="0" w:space="0" w:color="auto"/>
        <w:left w:val="none" w:sz="0" w:space="0" w:color="auto"/>
        <w:bottom w:val="none" w:sz="0" w:space="0" w:color="auto"/>
        <w:right w:val="none" w:sz="0" w:space="0" w:color="auto"/>
      </w:divBdr>
    </w:div>
    <w:div w:id="850415466">
      <w:bodyDiv w:val="1"/>
      <w:marLeft w:val="0"/>
      <w:marRight w:val="0"/>
      <w:marTop w:val="0"/>
      <w:marBottom w:val="0"/>
      <w:divBdr>
        <w:top w:val="none" w:sz="0" w:space="0" w:color="auto"/>
        <w:left w:val="none" w:sz="0" w:space="0" w:color="auto"/>
        <w:bottom w:val="none" w:sz="0" w:space="0" w:color="auto"/>
        <w:right w:val="none" w:sz="0" w:space="0" w:color="auto"/>
      </w:divBdr>
    </w:div>
    <w:div w:id="850949908">
      <w:bodyDiv w:val="1"/>
      <w:marLeft w:val="0"/>
      <w:marRight w:val="0"/>
      <w:marTop w:val="0"/>
      <w:marBottom w:val="0"/>
      <w:divBdr>
        <w:top w:val="none" w:sz="0" w:space="0" w:color="auto"/>
        <w:left w:val="none" w:sz="0" w:space="0" w:color="auto"/>
        <w:bottom w:val="none" w:sz="0" w:space="0" w:color="auto"/>
        <w:right w:val="none" w:sz="0" w:space="0" w:color="auto"/>
      </w:divBdr>
    </w:div>
    <w:div w:id="851257395">
      <w:bodyDiv w:val="1"/>
      <w:marLeft w:val="0"/>
      <w:marRight w:val="0"/>
      <w:marTop w:val="0"/>
      <w:marBottom w:val="0"/>
      <w:divBdr>
        <w:top w:val="none" w:sz="0" w:space="0" w:color="auto"/>
        <w:left w:val="none" w:sz="0" w:space="0" w:color="auto"/>
        <w:bottom w:val="none" w:sz="0" w:space="0" w:color="auto"/>
        <w:right w:val="none" w:sz="0" w:space="0" w:color="auto"/>
      </w:divBdr>
    </w:div>
    <w:div w:id="855733212">
      <w:bodyDiv w:val="1"/>
      <w:marLeft w:val="0"/>
      <w:marRight w:val="0"/>
      <w:marTop w:val="0"/>
      <w:marBottom w:val="0"/>
      <w:divBdr>
        <w:top w:val="none" w:sz="0" w:space="0" w:color="auto"/>
        <w:left w:val="none" w:sz="0" w:space="0" w:color="auto"/>
        <w:bottom w:val="none" w:sz="0" w:space="0" w:color="auto"/>
        <w:right w:val="none" w:sz="0" w:space="0" w:color="auto"/>
      </w:divBdr>
    </w:div>
    <w:div w:id="859590620">
      <w:bodyDiv w:val="1"/>
      <w:marLeft w:val="0"/>
      <w:marRight w:val="0"/>
      <w:marTop w:val="0"/>
      <w:marBottom w:val="0"/>
      <w:divBdr>
        <w:top w:val="none" w:sz="0" w:space="0" w:color="auto"/>
        <w:left w:val="none" w:sz="0" w:space="0" w:color="auto"/>
        <w:bottom w:val="none" w:sz="0" w:space="0" w:color="auto"/>
        <w:right w:val="none" w:sz="0" w:space="0" w:color="auto"/>
      </w:divBdr>
    </w:div>
    <w:div w:id="860319888">
      <w:bodyDiv w:val="1"/>
      <w:marLeft w:val="0"/>
      <w:marRight w:val="0"/>
      <w:marTop w:val="0"/>
      <w:marBottom w:val="0"/>
      <w:divBdr>
        <w:top w:val="none" w:sz="0" w:space="0" w:color="auto"/>
        <w:left w:val="none" w:sz="0" w:space="0" w:color="auto"/>
        <w:bottom w:val="none" w:sz="0" w:space="0" w:color="auto"/>
        <w:right w:val="none" w:sz="0" w:space="0" w:color="auto"/>
      </w:divBdr>
    </w:div>
    <w:div w:id="862092689">
      <w:bodyDiv w:val="1"/>
      <w:marLeft w:val="0"/>
      <w:marRight w:val="0"/>
      <w:marTop w:val="0"/>
      <w:marBottom w:val="0"/>
      <w:divBdr>
        <w:top w:val="none" w:sz="0" w:space="0" w:color="auto"/>
        <w:left w:val="none" w:sz="0" w:space="0" w:color="auto"/>
        <w:bottom w:val="none" w:sz="0" w:space="0" w:color="auto"/>
        <w:right w:val="none" w:sz="0" w:space="0" w:color="auto"/>
      </w:divBdr>
    </w:div>
    <w:div w:id="862404063">
      <w:bodyDiv w:val="1"/>
      <w:marLeft w:val="0"/>
      <w:marRight w:val="0"/>
      <w:marTop w:val="0"/>
      <w:marBottom w:val="0"/>
      <w:divBdr>
        <w:top w:val="none" w:sz="0" w:space="0" w:color="auto"/>
        <w:left w:val="none" w:sz="0" w:space="0" w:color="auto"/>
        <w:bottom w:val="none" w:sz="0" w:space="0" w:color="auto"/>
        <w:right w:val="none" w:sz="0" w:space="0" w:color="auto"/>
      </w:divBdr>
    </w:div>
    <w:div w:id="863976167">
      <w:bodyDiv w:val="1"/>
      <w:marLeft w:val="0"/>
      <w:marRight w:val="0"/>
      <w:marTop w:val="0"/>
      <w:marBottom w:val="0"/>
      <w:divBdr>
        <w:top w:val="none" w:sz="0" w:space="0" w:color="auto"/>
        <w:left w:val="none" w:sz="0" w:space="0" w:color="auto"/>
        <w:bottom w:val="none" w:sz="0" w:space="0" w:color="auto"/>
        <w:right w:val="none" w:sz="0" w:space="0" w:color="auto"/>
      </w:divBdr>
    </w:div>
    <w:div w:id="865870202">
      <w:bodyDiv w:val="1"/>
      <w:marLeft w:val="0"/>
      <w:marRight w:val="0"/>
      <w:marTop w:val="0"/>
      <w:marBottom w:val="0"/>
      <w:divBdr>
        <w:top w:val="none" w:sz="0" w:space="0" w:color="auto"/>
        <w:left w:val="none" w:sz="0" w:space="0" w:color="auto"/>
        <w:bottom w:val="none" w:sz="0" w:space="0" w:color="auto"/>
        <w:right w:val="none" w:sz="0" w:space="0" w:color="auto"/>
      </w:divBdr>
    </w:div>
    <w:div w:id="868106644">
      <w:bodyDiv w:val="1"/>
      <w:marLeft w:val="0"/>
      <w:marRight w:val="0"/>
      <w:marTop w:val="0"/>
      <w:marBottom w:val="0"/>
      <w:divBdr>
        <w:top w:val="none" w:sz="0" w:space="0" w:color="auto"/>
        <w:left w:val="none" w:sz="0" w:space="0" w:color="auto"/>
        <w:bottom w:val="none" w:sz="0" w:space="0" w:color="auto"/>
        <w:right w:val="none" w:sz="0" w:space="0" w:color="auto"/>
      </w:divBdr>
    </w:div>
    <w:div w:id="870726208">
      <w:bodyDiv w:val="1"/>
      <w:marLeft w:val="0"/>
      <w:marRight w:val="0"/>
      <w:marTop w:val="0"/>
      <w:marBottom w:val="0"/>
      <w:divBdr>
        <w:top w:val="none" w:sz="0" w:space="0" w:color="auto"/>
        <w:left w:val="none" w:sz="0" w:space="0" w:color="auto"/>
        <w:bottom w:val="none" w:sz="0" w:space="0" w:color="auto"/>
        <w:right w:val="none" w:sz="0" w:space="0" w:color="auto"/>
      </w:divBdr>
    </w:div>
    <w:div w:id="870846870">
      <w:bodyDiv w:val="1"/>
      <w:marLeft w:val="0"/>
      <w:marRight w:val="0"/>
      <w:marTop w:val="0"/>
      <w:marBottom w:val="0"/>
      <w:divBdr>
        <w:top w:val="none" w:sz="0" w:space="0" w:color="auto"/>
        <w:left w:val="none" w:sz="0" w:space="0" w:color="auto"/>
        <w:bottom w:val="none" w:sz="0" w:space="0" w:color="auto"/>
        <w:right w:val="none" w:sz="0" w:space="0" w:color="auto"/>
      </w:divBdr>
    </w:div>
    <w:div w:id="871960874">
      <w:bodyDiv w:val="1"/>
      <w:marLeft w:val="0"/>
      <w:marRight w:val="0"/>
      <w:marTop w:val="0"/>
      <w:marBottom w:val="0"/>
      <w:divBdr>
        <w:top w:val="none" w:sz="0" w:space="0" w:color="auto"/>
        <w:left w:val="none" w:sz="0" w:space="0" w:color="auto"/>
        <w:bottom w:val="none" w:sz="0" w:space="0" w:color="auto"/>
        <w:right w:val="none" w:sz="0" w:space="0" w:color="auto"/>
      </w:divBdr>
    </w:div>
    <w:div w:id="873078600">
      <w:bodyDiv w:val="1"/>
      <w:marLeft w:val="0"/>
      <w:marRight w:val="0"/>
      <w:marTop w:val="0"/>
      <w:marBottom w:val="0"/>
      <w:divBdr>
        <w:top w:val="none" w:sz="0" w:space="0" w:color="auto"/>
        <w:left w:val="none" w:sz="0" w:space="0" w:color="auto"/>
        <w:bottom w:val="none" w:sz="0" w:space="0" w:color="auto"/>
        <w:right w:val="none" w:sz="0" w:space="0" w:color="auto"/>
      </w:divBdr>
    </w:div>
    <w:div w:id="878859698">
      <w:bodyDiv w:val="1"/>
      <w:marLeft w:val="0"/>
      <w:marRight w:val="0"/>
      <w:marTop w:val="0"/>
      <w:marBottom w:val="0"/>
      <w:divBdr>
        <w:top w:val="none" w:sz="0" w:space="0" w:color="auto"/>
        <w:left w:val="none" w:sz="0" w:space="0" w:color="auto"/>
        <w:bottom w:val="none" w:sz="0" w:space="0" w:color="auto"/>
        <w:right w:val="none" w:sz="0" w:space="0" w:color="auto"/>
      </w:divBdr>
      <w:divsChild>
        <w:div w:id="446117723">
          <w:marLeft w:val="0"/>
          <w:marRight w:val="0"/>
          <w:marTop w:val="0"/>
          <w:marBottom w:val="0"/>
          <w:divBdr>
            <w:top w:val="none" w:sz="0" w:space="0" w:color="auto"/>
            <w:left w:val="none" w:sz="0" w:space="0" w:color="auto"/>
            <w:bottom w:val="none" w:sz="0" w:space="0" w:color="auto"/>
            <w:right w:val="none" w:sz="0" w:space="0" w:color="auto"/>
          </w:divBdr>
          <w:divsChild>
            <w:div w:id="168831520">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883323895">
      <w:bodyDiv w:val="1"/>
      <w:marLeft w:val="0"/>
      <w:marRight w:val="0"/>
      <w:marTop w:val="0"/>
      <w:marBottom w:val="0"/>
      <w:divBdr>
        <w:top w:val="none" w:sz="0" w:space="0" w:color="auto"/>
        <w:left w:val="none" w:sz="0" w:space="0" w:color="auto"/>
        <w:bottom w:val="none" w:sz="0" w:space="0" w:color="auto"/>
        <w:right w:val="none" w:sz="0" w:space="0" w:color="auto"/>
      </w:divBdr>
    </w:div>
    <w:div w:id="884488532">
      <w:bodyDiv w:val="1"/>
      <w:marLeft w:val="0"/>
      <w:marRight w:val="0"/>
      <w:marTop w:val="0"/>
      <w:marBottom w:val="0"/>
      <w:divBdr>
        <w:top w:val="none" w:sz="0" w:space="0" w:color="auto"/>
        <w:left w:val="none" w:sz="0" w:space="0" w:color="auto"/>
        <w:bottom w:val="none" w:sz="0" w:space="0" w:color="auto"/>
        <w:right w:val="none" w:sz="0" w:space="0" w:color="auto"/>
      </w:divBdr>
    </w:div>
    <w:div w:id="887302409">
      <w:bodyDiv w:val="1"/>
      <w:marLeft w:val="0"/>
      <w:marRight w:val="0"/>
      <w:marTop w:val="0"/>
      <w:marBottom w:val="0"/>
      <w:divBdr>
        <w:top w:val="none" w:sz="0" w:space="0" w:color="auto"/>
        <w:left w:val="none" w:sz="0" w:space="0" w:color="auto"/>
        <w:bottom w:val="none" w:sz="0" w:space="0" w:color="auto"/>
        <w:right w:val="none" w:sz="0" w:space="0" w:color="auto"/>
      </w:divBdr>
    </w:div>
    <w:div w:id="887838728">
      <w:bodyDiv w:val="1"/>
      <w:marLeft w:val="0"/>
      <w:marRight w:val="0"/>
      <w:marTop w:val="0"/>
      <w:marBottom w:val="0"/>
      <w:divBdr>
        <w:top w:val="none" w:sz="0" w:space="0" w:color="auto"/>
        <w:left w:val="none" w:sz="0" w:space="0" w:color="auto"/>
        <w:bottom w:val="none" w:sz="0" w:space="0" w:color="auto"/>
        <w:right w:val="none" w:sz="0" w:space="0" w:color="auto"/>
      </w:divBdr>
    </w:div>
    <w:div w:id="892691384">
      <w:bodyDiv w:val="1"/>
      <w:marLeft w:val="0"/>
      <w:marRight w:val="0"/>
      <w:marTop w:val="0"/>
      <w:marBottom w:val="0"/>
      <w:divBdr>
        <w:top w:val="none" w:sz="0" w:space="0" w:color="auto"/>
        <w:left w:val="none" w:sz="0" w:space="0" w:color="auto"/>
        <w:bottom w:val="none" w:sz="0" w:space="0" w:color="auto"/>
        <w:right w:val="none" w:sz="0" w:space="0" w:color="auto"/>
      </w:divBdr>
    </w:div>
    <w:div w:id="895046048">
      <w:bodyDiv w:val="1"/>
      <w:marLeft w:val="0"/>
      <w:marRight w:val="0"/>
      <w:marTop w:val="0"/>
      <w:marBottom w:val="0"/>
      <w:divBdr>
        <w:top w:val="none" w:sz="0" w:space="0" w:color="auto"/>
        <w:left w:val="none" w:sz="0" w:space="0" w:color="auto"/>
        <w:bottom w:val="none" w:sz="0" w:space="0" w:color="auto"/>
        <w:right w:val="none" w:sz="0" w:space="0" w:color="auto"/>
      </w:divBdr>
    </w:div>
    <w:div w:id="895697944">
      <w:bodyDiv w:val="1"/>
      <w:marLeft w:val="0"/>
      <w:marRight w:val="0"/>
      <w:marTop w:val="0"/>
      <w:marBottom w:val="0"/>
      <w:divBdr>
        <w:top w:val="none" w:sz="0" w:space="0" w:color="auto"/>
        <w:left w:val="none" w:sz="0" w:space="0" w:color="auto"/>
        <w:bottom w:val="none" w:sz="0" w:space="0" w:color="auto"/>
        <w:right w:val="none" w:sz="0" w:space="0" w:color="auto"/>
      </w:divBdr>
    </w:div>
    <w:div w:id="897546813">
      <w:bodyDiv w:val="1"/>
      <w:marLeft w:val="0"/>
      <w:marRight w:val="0"/>
      <w:marTop w:val="0"/>
      <w:marBottom w:val="0"/>
      <w:divBdr>
        <w:top w:val="none" w:sz="0" w:space="0" w:color="auto"/>
        <w:left w:val="none" w:sz="0" w:space="0" w:color="auto"/>
        <w:bottom w:val="none" w:sz="0" w:space="0" w:color="auto"/>
        <w:right w:val="none" w:sz="0" w:space="0" w:color="auto"/>
      </w:divBdr>
    </w:div>
    <w:div w:id="897864351">
      <w:bodyDiv w:val="1"/>
      <w:marLeft w:val="0"/>
      <w:marRight w:val="0"/>
      <w:marTop w:val="0"/>
      <w:marBottom w:val="0"/>
      <w:divBdr>
        <w:top w:val="none" w:sz="0" w:space="0" w:color="auto"/>
        <w:left w:val="none" w:sz="0" w:space="0" w:color="auto"/>
        <w:bottom w:val="none" w:sz="0" w:space="0" w:color="auto"/>
        <w:right w:val="none" w:sz="0" w:space="0" w:color="auto"/>
      </w:divBdr>
    </w:div>
    <w:div w:id="904148358">
      <w:bodyDiv w:val="1"/>
      <w:marLeft w:val="0"/>
      <w:marRight w:val="0"/>
      <w:marTop w:val="0"/>
      <w:marBottom w:val="0"/>
      <w:divBdr>
        <w:top w:val="none" w:sz="0" w:space="0" w:color="auto"/>
        <w:left w:val="none" w:sz="0" w:space="0" w:color="auto"/>
        <w:bottom w:val="none" w:sz="0" w:space="0" w:color="auto"/>
        <w:right w:val="none" w:sz="0" w:space="0" w:color="auto"/>
      </w:divBdr>
    </w:div>
    <w:div w:id="904683827">
      <w:bodyDiv w:val="1"/>
      <w:marLeft w:val="0"/>
      <w:marRight w:val="0"/>
      <w:marTop w:val="0"/>
      <w:marBottom w:val="0"/>
      <w:divBdr>
        <w:top w:val="none" w:sz="0" w:space="0" w:color="auto"/>
        <w:left w:val="none" w:sz="0" w:space="0" w:color="auto"/>
        <w:bottom w:val="none" w:sz="0" w:space="0" w:color="auto"/>
        <w:right w:val="none" w:sz="0" w:space="0" w:color="auto"/>
      </w:divBdr>
    </w:div>
    <w:div w:id="905380489">
      <w:bodyDiv w:val="1"/>
      <w:marLeft w:val="0"/>
      <w:marRight w:val="0"/>
      <w:marTop w:val="0"/>
      <w:marBottom w:val="0"/>
      <w:divBdr>
        <w:top w:val="none" w:sz="0" w:space="0" w:color="auto"/>
        <w:left w:val="none" w:sz="0" w:space="0" w:color="auto"/>
        <w:bottom w:val="none" w:sz="0" w:space="0" w:color="auto"/>
        <w:right w:val="none" w:sz="0" w:space="0" w:color="auto"/>
      </w:divBdr>
    </w:div>
    <w:div w:id="907884952">
      <w:bodyDiv w:val="1"/>
      <w:marLeft w:val="0"/>
      <w:marRight w:val="0"/>
      <w:marTop w:val="0"/>
      <w:marBottom w:val="0"/>
      <w:divBdr>
        <w:top w:val="none" w:sz="0" w:space="0" w:color="auto"/>
        <w:left w:val="none" w:sz="0" w:space="0" w:color="auto"/>
        <w:bottom w:val="none" w:sz="0" w:space="0" w:color="auto"/>
        <w:right w:val="none" w:sz="0" w:space="0" w:color="auto"/>
      </w:divBdr>
    </w:div>
    <w:div w:id="907962380">
      <w:bodyDiv w:val="1"/>
      <w:marLeft w:val="0"/>
      <w:marRight w:val="0"/>
      <w:marTop w:val="0"/>
      <w:marBottom w:val="0"/>
      <w:divBdr>
        <w:top w:val="none" w:sz="0" w:space="0" w:color="auto"/>
        <w:left w:val="none" w:sz="0" w:space="0" w:color="auto"/>
        <w:bottom w:val="none" w:sz="0" w:space="0" w:color="auto"/>
        <w:right w:val="none" w:sz="0" w:space="0" w:color="auto"/>
      </w:divBdr>
      <w:divsChild>
        <w:div w:id="1457334056">
          <w:marLeft w:val="0"/>
          <w:marRight w:val="0"/>
          <w:marTop w:val="0"/>
          <w:marBottom w:val="0"/>
          <w:divBdr>
            <w:top w:val="none" w:sz="0" w:space="0" w:color="auto"/>
            <w:left w:val="none" w:sz="0" w:space="0" w:color="auto"/>
            <w:bottom w:val="none" w:sz="0" w:space="0" w:color="auto"/>
            <w:right w:val="none" w:sz="0" w:space="0" w:color="auto"/>
          </w:divBdr>
          <w:divsChild>
            <w:div w:id="153781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005042">
      <w:bodyDiv w:val="1"/>
      <w:marLeft w:val="0"/>
      <w:marRight w:val="0"/>
      <w:marTop w:val="0"/>
      <w:marBottom w:val="0"/>
      <w:divBdr>
        <w:top w:val="none" w:sz="0" w:space="0" w:color="auto"/>
        <w:left w:val="none" w:sz="0" w:space="0" w:color="auto"/>
        <w:bottom w:val="none" w:sz="0" w:space="0" w:color="auto"/>
        <w:right w:val="none" w:sz="0" w:space="0" w:color="auto"/>
      </w:divBdr>
    </w:div>
    <w:div w:id="909344704">
      <w:bodyDiv w:val="1"/>
      <w:marLeft w:val="0"/>
      <w:marRight w:val="0"/>
      <w:marTop w:val="0"/>
      <w:marBottom w:val="0"/>
      <w:divBdr>
        <w:top w:val="none" w:sz="0" w:space="0" w:color="auto"/>
        <w:left w:val="none" w:sz="0" w:space="0" w:color="auto"/>
        <w:bottom w:val="none" w:sz="0" w:space="0" w:color="auto"/>
        <w:right w:val="none" w:sz="0" w:space="0" w:color="auto"/>
      </w:divBdr>
    </w:div>
    <w:div w:id="911158810">
      <w:bodyDiv w:val="1"/>
      <w:marLeft w:val="0"/>
      <w:marRight w:val="0"/>
      <w:marTop w:val="0"/>
      <w:marBottom w:val="0"/>
      <w:divBdr>
        <w:top w:val="none" w:sz="0" w:space="0" w:color="auto"/>
        <w:left w:val="none" w:sz="0" w:space="0" w:color="auto"/>
        <w:bottom w:val="none" w:sz="0" w:space="0" w:color="auto"/>
        <w:right w:val="none" w:sz="0" w:space="0" w:color="auto"/>
      </w:divBdr>
    </w:div>
    <w:div w:id="911626813">
      <w:bodyDiv w:val="1"/>
      <w:marLeft w:val="0"/>
      <w:marRight w:val="0"/>
      <w:marTop w:val="0"/>
      <w:marBottom w:val="0"/>
      <w:divBdr>
        <w:top w:val="none" w:sz="0" w:space="0" w:color="auto"/>
        <w:left w:val="none" w:sz="0" w:space="0" w:color="auto"/>
        <w:bottom w:val="none" w:sz="0" w:space="0" w:color="auto"/>
        <w:right w:val="none" w:sz="0" w:space="0" w:color="auto"/>
      </w:divBdr>
    </w:div>
    <w:div w:id="912470782">
      <w:bodyDiv w:val="1"/>
      <w:marLeft w:val="0"/>
      <w:marRight w:val="0"/>
      <w:marTop w:val="0"/>
      <w:marBottom w:val="0"/>
      <w:divBdr>
        <w:top w:val="none" w:sz="0" w:space="0" w:color="auto"/>
        <w:left w:val="none" w:sz="0" w:space="0" w:color="auto"/>
        <w:bottom w:val="none" w:sz="0" w:space="0" w:color="auto"/>
        <w:right w:val="none" w:sz="0" w:space="0" w:color="auto"/>
      </w:divBdr>
    </w:div>
    <w:div w:id="913010947">
      <w:bodyDiv w:val="1"/>
      <w:marLeft w:val="0"/>
      <w:marRight w:val="0"/>
      <w:marTop w:val="0"/>
      <w:marBottom w:val="0"/>
      <w:divBdr>
        <w:top w:val="none" w:sz="0" w:space="0" w:color="auto"/>
        <w:left w:val="none" w:sz="0" w:space="0" w:color="auto"/>
        <w:bottom w:val="none" w:sz="0" w:space="0" w:color="auto"/>
        <w:right w:val="none" w:sz="0" w:space="0" w:color="auto"/>
      </w:divBdr>
    </w:div>
    <w:div w:id="915020443">
      <w:bodyDiv w:val="1"/>
      <w:marLeft w:val="0"/>
      <w:marRight w:val="0"/>
      <w:marTop w:val="0"/>
      <w:marBottom w:val="0"/>
      <w:divBdr>
        <w:top w:val="none" w:sz="0" w:space="0" w:color="auto"/>
        <w:left w:val="none" w:sz="0" w:space="0" w:color="auto"/>
        <w:bottom w:val="none" w:sz="0" w:space="0" w:color="auto"/>
        <w:right w:val="none" w:sz="0" w:space="0" w:color="auto"/>
      </w:divBdr>
    </w:div>
    <w:div w:id="918439148">
      <w:bodyDiv w:val="1"/>
      <w:marLeft w:val="0"/>
      <w:marRight w:val="0"/>
      <w:marTop w:val="0"/>
      <w:marBottom w:val="0"/>
      <w:divBdr>
        <w:top w:val="none" w:sz="0" w:space="0" w:color="auto"/>
        <w:left w:val="none" w:sz="0" w:space="0" w:color="auto"/>
        <w:bottom w:val="none" w:sz="0" w:space="0" w:color="auto"/>
        <w:right w:val="none" w:sz="0" w:space="0" w:color="auto"/>
      </w:divBdr>
    </w:div>
    <w:div w:id="919287579">
      <w:bodyDiv w:val="1"/>
      <w:marLeft w:val="0"/>
      <w:marRight w:val="0"/>
      <w:marTop w:val="0"/>
      <w:marBottom w:val="0"/>
      <w:divBdr>
        <w:top w:val="none" w:sz="0" w:space="0" w:color="auto"/>
        <w:left w:val="none" w:sz="0" w:space="0" w:color="auto"/>
        <w:bottom w:val="none" w:sz="0" w:space="0" w:color="auto"/>
        <w:right w:val="none" w:sz="0" w:space="0" w:color="auto"/>
      </w:divBdr>
    </w:div>
    <w:div w:id="924655168">
      <w:bodyDiv w:val="1"/>
      <w:marLeft w:val="0"/>
      <w:marRight w:val="0"/>
      <w:marTop w:val="0"/>
      <w:marBottom w:val="0"/>
      <w:divBdr>
        <w:top w:val="none" w:sz="0" w:space="0" w:color="auto"/>
        <w:left w:val="none" w:sz="0" w:space="0" w:color="auto"/>
        <w:bottom w:val="none" w:sz="0" w:space="0" w:color="auto"/>
        <w:right w:val="none" w:sz="0" w:space="0" w:color="auto"/>
      </w:divBdr>
    </w:div>
    <w:div w:id="924875180">
      <w:bodyDiv w:val="1"/>
      <w:marLeft w:val="0"/>
      <w:marRight w:val="0"/>
      <w:marTop w:val="0"/>
      <w:marBottom w:val="0"/>
      <w:divBdr>
        <w:top w:val="none" w:sz="0" w:space="0" w:color="auto"/>
        <w:left w:val="none" w:sz="0" w:space="0" w:color="auto"/>
        <w:bottom w:val="none" w:sz="0" w:space="0" w:color="auto"/>
        <w:right w:val="none" w:sz="0" w:space="0" w:color="auto"/>
      </w:divBdr>
    </w:div>
    <w:div w:id="925844351">
      <w:bodyDiv w:val="1"/>
      <w:marLeft w:val="0"/>
      <w:marRight w:val="0"/>
      <w:marTop w:val="0"/>
      <w:marBottom w:val="0"/>
      <w:divBdr>
        <w:top w:val="none" w:sz="0" w:space="0" w:color="auto"/>
        <w:left w:val="none" w:sz="0" w:space="0" w:color="auto"/>
        <w:bottom w:val="none" w:sz="0" w:space="0" w:color="auto"/>
        <w:right w:val="none" w:sz="0" w:space="0" w:color="auto"/>
      </w:divBdr>
    </w:div>
    <w:div w:id="930086947">
      <w:bodyDiv w:val="1"/>
      <w:marLeft w:val="0"/>
      <w:marRight w:val="0"/>
      <w:marTop w:val="0"/>
      <w:marBottom w:val="0"/>
      <w:divBdr>
        <w:top w:val="none" w:sz="0" w:space="0" w:color="auto"/>
        <w:left w:val="none" w:sz="0" w:space="0" w:color="auto"/>
        <w:bottom w:val="none" w:sz="0" w:space="0" w:color="auto"/>
        <w:right w:val="none" w:sz="0" w:space="0" w:color="auto"/>
      </w:divBdr>
    </w:div>
    <w:div w:id="931358655">
      <w:bodyDiv w:val="1"/>
      <w:marLeft w:val="0"/>
      <w:marRight w:val="0"/>
      <w:marTop w:val="0"/>
      <w:marBottom w:val="0"/>
      <w:divBdr>
        <w:top w:val="none" w:sz="0" w:space="0" w:color="auto"/>
        <w:left w:val="none" w:sz="0" w:space="0" w:color="auto"/>
        <w:bottom w:val="none" w:sz="0" w:space="0" w:color="auto"/>
        <w:right w:val="none" w:sz="0" w:space="0" w:color="auto"/>
      </w:divBdr>
    </w:div>
    <w:div w:id="932973078">
      <w:bodyDiv w:val="1"/>
      <w:marLeft w:val="0"/>
      <w:marRight w:val="0"/>
      <w:marTop w:val="0"/>
      <w:marBottom w:val="0"/>
      <w:divBdr>
        <w:top w:val="none" w:sz="0" w:space="0" w:color="auto"/>
        <w:left w:val="none" w:sz="0" w:space="0" w:color="auto"/>
        <w:bottom w:val="none" w:sz="0" w:space="0" w:color="auto"/>
        <w:right w:val="none" w:sz="0" w:space="0" w:color="auto"/>
      </w:divBdr>
    </w:div>
    <w:div w:id="933049242">
      <w:bodyDiv w:val="1"/>
      <w:marLeft w:val="0"/>
      <w:marRight w:val="0"/>
      <w:marTop w:val="0"/>
      <w:marBottom w:val="0"/>
      <w:divBdr>
        <w:top w:val="none" w:sz="0" w:space="0" w:color="auto"/>
        <w:left w:val="none" w:sz="0" w:space="0" w:color="auto"/>
        <w:bottom w:val="none" w:sz="0" w:space="0" w:color="auto"/>
        <w:right w:val="none" w:sz="0" w:space="0" w:color="auto"/>
      </w:divBdr>
    </w:div>
    <w:div w:id="937173566">
      <w:bodyDiv w:val="1"/>
      <w:marLeft w:val="0"/>
      <w:marRight w:val="0"/>
      <w:marTop w:val="0"/>
      <w:marBottom w:val="0"/>
      <w:divBdr>
        <w:top w:val="none" w:sz="0" w:space="0" w:color="auto"/>
        <w:left w:val="none" w:sz="0" w:space="0" w:color="auto"/>
        <w:bottom w:val="none" w:sz="0" w:space="0" w:color="auto"/>
        <w:right w:val="none" w:sz="0" w:space="0" w:color="auto"/>
      </w:divBdr>
    </w:div>
    <w:div w:id="938489136">
      <w:bodyDiv w:val="1"/>
      <w:marLeft w:val="0"/>
      <w:marRight w:val="0"/>
      <w:marTop w:val="0"/>
      <w:marBottom w:val="0"/>
      <w:divBdr>
        <w:top w:val="none" w:sz="0" w:space="0" w:color="auto"/>
        <w:left w:val="none" w:sz="0" w:space="0" w:color="auto"/>
        <w:bottom w:val="none" w:sz="0" w:space="0" w:color="auto"/>
        <w:right w:val="none" w:sz="0" w:space="0" w:color="auto"/>
      </w:divBdr>
    </w:div>
    <w:div w:id="938564860">
      <w:bodyDiv w:val="1"/>
      <w:marLeft w:val="0"/>
      <w:marRight w:val="0"/>
      <w:marTop w:val="0"/>
      <w:marBottom w:val="0"/>
      <w:divBdr>
        <w:top w:val="none" w:sz="0" w:space="0" w:color="auto"/>
        <w:left w:val="none" w:sz="0" w:space="0" w:color="auto"/>
        <w:bottom w:val="none" w:sz="0" w:space="0" w:color="auto"/>
        <w:right w:val="none" w:sz="0" w:space="0" w:color="auto"/>
      </w:divBdr>
    </w:div>
    <w:div w:id="949161163">
      <w:bodyDiv w:val="1"/>
      <w:marLeft w:val="0"/>
      <w:marRight w:val="0"/>
      <w:marTop w:val="0"/>
      <w:marBottom w:val="0"/>
      <w:divBdr>
        <w:top w:val="none" w:sz="0" w:space="0" w:color="auto"/>
        <w:left w:val="none" w:sz="0" w:space="0" w:color="auto"/>
        <w:bottom w:val="none" w:sz="0" w:space="0" w:color="auto"/>
        <w:right w:val="none" w:sz="0" w:space="0" w:color="auto"/>
      </w:divBdr>
      <w:divsChild>
        <w:div w:id="891387744">
          <w:marLeft w:val="0"/>
          <w:marRight w:val="0"/>
          <w:marTop w:val="0"/>
          <w:marBottom w:val="0"/>
          <w:divBdr>
            <w:top w:val="none" w:sz="0" w:space="0" w:color="auto"/>
            <w:left w:val="none" w:sz="0" w:space="0" w:color="auto"/>
            <w:bottom w:val="none" w:sz="0" w:space="0" w:color="auto"/>
            <w:right w:val="none" w:sz="0" w:space="0" w:color="auto"/>
          </w:divBdr>
          <w:divsChild>
            <w:div w:id="176052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915792">
      <w:bodyDiv w:val="1"/>
      <w:marLeft w:val="0"/>
      <w:marRight w:val="0"/>
      <w:marTop w:val="0"/>
      <w:marBottom w:val="0"/>
      <w:divBdr>
        <w:top w:val="none" w:sz="0" w:space="0" w:color="auto"/>
        <w:left w:val="none" w:sz="0" w:space="0" w:color="auto"/>
        <w:bottom w:val="none" w:sz="0" w:space="0" w:color="auto"/>
        <w:right w:val="none" w:sz="0" w:space="0" w:color="auto"/>
      </w:divBdr>
    </w:div>
    <w:div w:id="962351023">
      <w:bodyDiv w:val="1"/>
      <w:marLeft w:val="0"/>
      <w:marRight w:val="0"/>
      <w:marTop w:val="0"/>
      <w:marBottom w:val="0"/>
      <w:divBdr>
        <w:top w:val="none" w:sz="0" w:space="0" w:color="auto"/>
        <w:left w:val="none" w:sz="0" w:space="0" w:color="auto"/>
        <w:bottom w:val="none" w:sz="0" w:space="0" w:color="auto"/>
        <w:right w:val="none" w:sz="0" w:space="0" w:color="auto"/>
      </w:divBdr>
    </w:div>
    <w:div w:id="963315090">
      <w:bodyDiv w:val="1"/>
      <w:marLeft w:val="0"/>
      <w:marRight w:val="0"/>
      <w:marTop w:val="0"/>
      <w:marBottom w:val="0"/>
      <w:divBdr>
        <w:top w:val="none" w:sz="0" w:space="0" w:color="auto"/>
        <w:left w:val="none" w:sz="0" w:space="0" w:color="auto"/>
        <w:bottom w:val="none" w:sz="0" w:space="0" w:color="auto"/>
        <w:right w:val="none" w:sz="0" w:space="0" w:color="auto"/>
      </w:divBdr>
    </w:div>
    <w:div w:id="972321969">
      <w:bodyDiv w:val="1"/>
      <w:marLeft w:val="0"/>
      <w:marRight w:val="0"/>
      <w:marTop w:val="0"/>
      <w:marBottom w:val="0"/>
      <w:divBdr>
        <w:top w:val="none" w:sz="0" w:space="0" w:color="auto"/>
        <w:left w:val="none" w:sz="0" w:space="0" w:color="auto"/>
        <w:bottom w:val="none" w:sz="0" w:space="0" w:color="auto"/>
        <w:right w:val="none" w:sz="0" w:space="0" w:color="auto"/>
      </w:divBdr>
    </w:div>
    <w:div w:id="974524094">
      <w:bodyDiv w:val="1"/>
      <w:marLeft w:val="0"/>
      <w:marRight w:val="0"/>
      <w:marTop w:val="0"/>
      <w:marBottom w:val="0"/>
      <w:divBdr>
        <w:top w:val="none" w:sz="0" w:space="0" w:color="auto"/>
        <w:left w:val="none" w:sz="0" w:space="0" w:color="auto"/>
        <w:bottom w:val="none" w:sz="0" w:space="0" w:color="auto"/>
        <w:right w:val="none" w:sz="0" w:space="0" w:color="auto"/>
      </w:divBdr>
    </w:div>
    <w:div w:id="974526117">
      <w:bodyDiv w:val="1"/>
      <w:marLeft w:val="0"/>
      <w:marRight w:val="0"/>
      <w:marTop w:val="0"/>
      <w:marBottom w:val="0"/>
      <w:divBdr>
        <w:top w:val="none" w:sz="0" w:space="0" w:color="auto"/>
        <w:left w:val="none" w:sz="0" w:space="0" w:color="auto"/>
        <w:bottom w:val="none" w:sz="0" w:space="0" w:color="auto"/>
        <w:right w:val="none" w:sz="0" w:space="0" w:color="auto"/>
      </w:divBdr>
    </w:div>
    <w:div w:id="975988608">
      <w:bodyDiv w:val="1"/>
      <w:marLeft w:val="0"/>
      <w:marRight w:val="0"/>
      <w:marTop w:val="0"/>
      <w:marBottom w:val="0"/>
      <w:divBdr>
        <w:top w:val="none" w:sz="0" w:space="0" w:color="auto"/>
        <w:left w:val="none" w:sz="0" w:space="0" w:color="auto"/>
        <w:bottom w:val="none" w:sz="0" w:space="0" w:color="auto"/>
        <w:right w:val="none" w:sz="0" w:space="0" w:color="auto"/>
      </w:divBdr>
    </w:div>
    <w:div w:id="976375722">
      <w:bodyDiv w:val="1"/>
      <w:marLeft w:val="0"/>
      <w:marRight w:val="0"/>
      <w:marTop w:val="0"/>
      <w:marBottom w:val="0"/>
      <w:divBdr>
        <w:top w:val="none" w:sz="0" w:space="0" w:color="auto"/>
        <w:left w:val="none" w:sz="0" w:space="0" w:color="auto"/>
        <w:bottom w:val="none" w:sz="0" w:space="0" w:color="auto"/>
        <w:right w:val="none" w:sz="0" w:space="0" w:color="auto"/>
      </w:divBdr>
    </w:div>
    <w:div w:id="977878507">
      <w:bodyDiv w:val="1"/>
      <w:marLeft w:val="0"/>
      <w:marRight w:val="0"/>
      <w:marTop w:val="0"/>
      <w:marBottom w:val="0"/>
      <w:divBdr>
        <w:top w:val="none" w:sz="0" w:space="0" w:color="auto"/>
        <w:left w:val="none" w:sz="0" w:space="0" w:color="auto"/>
        <w:bottom w:val="none" w:sz="0" w:space="0" w:color="auto"/>
        <w:right w:val="none" w:sz="0" w:space="0" w:color="auto"/>
      </w:divBdr>
    </w:div>
    <w:div w:id="981693573">
      <w:bodyDiv w:val="1"/>
      <w:marLeft w:val="0"/>
      <w:marRight w:val="0"/>
      <w:marTop w:val="0"/>
      <w:marBottom w:val="0"/>
      <w:divBdr>
        <w:top w:val="none" w:sz="0" w:space="0" w:color="auto"/>
        <w:left w:val="none" w:sz="0" w:space="0" w:color="auto"/>
        <w:bottom w:val="none" w:sz="0" w:space="0" w:color="auto"/>
        <w:right w:val="none" w:sz="0" w:space="0" w:color="auto"/>
      </w:divBdr>
    </w:div>
    <w:div w:id="987713548">
      <w:bodyDiv w:val="1"/>
      <w:marLeft w:val="0"/>
      <w:marRight w:val="0"/>
      <w:marTop w:val="0"/>
      <w:marBottom w:val="0"/>
      <w:divBdr>
        <w:top w:val="none" w:sz="0" w:space="0" w:color="auto"/>
        <w:left w:val="none" w:sz="0" w:space="0" w:color="auto"/>
        <w:bottom w:val="none" w:sz="0" w:space="0" w:color="auto"/>
        <w:right w:val="none" w:sz="0" w:space="0" w:color="auto"/>
      </w:divBdr>
    </w:div>
    <w:div w:id="988827880">
      <w:bodyDiv w:val="1"/>
      <w:marLeft w:val="0"/>
      <w:marRight w:val="0"/>
      <w:marTop w:val="0"/>
      <w:marBottom w:val="0"/>
      <w:divBdr>
        <w:top w:val="none" w:sz="0" w:space="0" w:color="auto"/>
        <w:left w:val="none" w:sz="0" w:space="0" w:color="auto"/>
        <w:bottom w:val="none" w:sz="0" w:space="0" w:color="auto"/>
        <w:right w:val="none" w:sz="0" w:space="0" w:color="auto"/>
      </w:divBdr>
    </w:div>
    <w:div w:id="991714287">
      <w:bodyDiv w:val="1"/>
      <w:marLeft w:val="0"/>
      <w:marRight w:val="0"/>
      <w:marTop w:val="0"/>
      <w:marBottom w:val="0"/>
      <w:divBdr>
        <w:top w:val="none" w:sz="0" w:space="0" w:color="auto"/>
        <w:left w:val="none" w:sz="0" w:space="0" w:color="auto"/>
        <w:bottom w:val="none" w:sz="0" w:space="0" w:color="auto"/>
        <w:right w:val="none" w:sz="0" w:space="0" w:color="auto"/>
      </w:divBdr>
    </w:div>
    <w:div w:id="993753015">
      <w:bodyDiv w:val="1"/>
      <w:marLeft w:val="0"/>
      <w:marRight w:val="0"/>
      <w:marTop w:val="0"/>
      <w:marBottom w:val="0"/>
      <w:divBdr>
        <w:top w:val="none" w:sz="0" w:space="0" w:color="auto"/>
        <w:left w:val="none" w:sz="0" w:space="0" w:color="auto"/>
        <w:bottom w:val="none" w:sz="0" w:space="0" w:color="auto"/>
        <w:right w:val="none" w:sz="0" w:space="0" w:color="auto"/>
      </w:divBdr>
    </w:div>
    <w:div w:id="997269256">
      <w:bodyDiv w:val="1"/>
      <w:marLeft w:val="0"/>
      <w:marRight w:val="0"/>
      <w:marTop w:val="0"/>
      <w:marBottom w:val="0"/>
      <w:divBdr>
        <w:top w:val="none" w:sz="0" w:space="0" w:color="auto"/>
        <w:left w:val="none" w:sz="0" w:space="0" w:color="auto"/>
        <w:bottom w:val="none" w:sz="0" w:space="0" w:color="auto"/>
        <w:right w:val="none" w:sz="0" w:space="0" w:color="auto"/>
      </w:divBdr>
    </w:div>
    <w:div w:id="998970452">
      <w:bodyDiv w:val="1"/>
      <w:marLeft w:val="0"/>
      <w:marRight w:val="0"/>
      <w:marTop w:val="0"/>
      <w:marBottom w:val="0"/>
      <w:divBdr>
        <w:top w:val="none" w:sz="0" w:space="0" w:color="auto"/>
        <w:left w:val="none" w:sz="0" w:space="0" w:color="auto"/>
        <w:bottom w:val="none" w:sz="0" w:space="0" w:color="auto"/>
        <w:right w:val="none" w:sz="0" w:space="0" w:color="auto"/>
      </w:divBdr>
    </w:div>
    <w:div w:id="1003511536">
      <w:bodyDiv w:val="1"/>
      <w:marLeft w:val="0"/>
      <w:marRight w:val="0"/>
      <w:marTop w:val="0"/>
      <w:marBottom w:val="0"/>
      <w:divBdr>
        <w:top w:val="none" w:sz="0" w:space="0" w:color="auto"/>
        <w:left w:val="none" w:sz="0" w:space="0" w:color="auto"/>
        <w:bottom w:val="none" w:sz="0" w:space="0" w:color="auto"/>
        <w:right w:val="none" w:sz="0" w:space="0" w:color="auto"/>
      </w:divBdr>
    </w:div>
    <w:div w:id="1005282899">
      <w:bodyDiv w:val="1"/>
      <w:marLeft w:val="0"/>
      <w:marRight w:val="0"/>
      <w:marTop w:val="0"/>
      <w:marBottom w:val="0"/>
      <w:divBdr>
        <w:top w:val="none" w:sz="0" w:space="0" w:color="auto"/>
        <w:left w:val="none" w:sz="0" w:space="0" w:color="auto"/>
        <w:bottom w:val="none" w:sz="0" w:space="0" w:color="auto"/>
        <w:right w:val="none" w:sz="0" w:space="0" w:color="auto"/>
      </w:divBdr>
    </w:div>
    <w:div w:id="1008286292">
      <w:bodyDiv w:val="1"/>
      <w:marLeft w:val="0"/>
      <w:marRight w:val="0"/>
      <w:marTop w:val="0"/>
      <w:marBottom w:val="0"/>
      <w:divBdr>
        <w:top w:val="none" w:sz="0" w:space="0" w:color="auto"/>
        <w:left w:val="none" w:sz="0" w:space="0" w:color="auto"/>
        <w:bottom w:val="none" w:sz="0" w:space="0" w:color="auto"/>
        <w:right w:val="none" w:sz="0" w:space="0" w:color="auto"/>
      </w:divBdr>
    </w:div>
    <w:div w:id="1009404003">
      <w:bodyDiv w:val="1"/>
      <w:marLeft w:val="0"/>
      <w:marRight w:val="0"/>
      <w:marTop w:val="0"/>
      <w:marBottom w:val="0"/>
      <w:divBdr>
        <w:top w:val="none" w:sz="0" w:space="0" w:color="auto"/>
        <w:left w:val="none" w:sz="0" w:space="0" w:color="auto"/>
        <w:bottom w:val="none" w:sz="0" w:space="0" w:color="auto"/>
        <w:right w:val="none" w:sz="0" w:space="0" w:color="auto"/>
      </w:divBdr>
    </w:div>
    <w:div w:id="1012682939">
      <w:bodyDiv w:val="1"/>
      <w:marLeft w:val="0"/>
      <w:marRight w:val="0"/>
      <w:marTop w:val="0"/>
      <w:marBottom w:val="0"/>
      <w:divBdr>
        <w:top w:val="none" w:sz="0" w:space="0" w:color="auto"/>
        <w:left w:val="none" w:sz="0" w:space="0" w:color="auto"/>
        <w:bottom w:val="none" w:sz="0" w:space="0" w:color="auto"/>
        <w:right w:val="none" w:sz="0" w:space="0" w:color="auto"/>
      </w:divBdr>
    </w:div>
    <w:div w:id="1013141820">
      <w:bodyDiv w:val="1"/>
      <w:marLeft w:val="0"/>
      <w:marRight w:val="0"/>
      <w:marTop w:val="0"/>
      <w:marBottom w:val="0"/>
      <w:divBdr>
        <w:top w:val="none" w:sz="0" w:space="0" w:color="auto"/>
        <w:left w:val="none" w:sz="0" w:space="0" w:color="auto"/>
        <w:bottom w:val="none" w:sz="0" w:space="0" w:color="auto"/>
        <w:right w:val="none" w:sz="0" w:space="0" w:color="auto"/>
      </w:divBdr>
    </w:div>
    <w:div w:id="1017776664">
      <w:bodyDiv w:val="1"/>
      <w:marLeft w:val="0"/>
      <w:marRight w:val="0"/>
      <w:marTop w:val="0"/>
      <w:marBottom w:val="0"/>
      <w:divBdr>
        <w:top w:val="none" w:sz="0" w:space="0" w:color="auto"/>
        <w:left w:val="none" w:sz="0" w:space="0" w:color="auto"/>
        <w:bottom w:val="none" w:sz="0" w:space="0" w:color="auto"/>
        <w:right w:val="none" w:sz="0" w:space="0" w:color="auto"/>
      </w:divBdr>
    </w:div>
    <w:div w:id="1018628906">
      <w:bodyDiv w:val="1"/>
      <w:marLeft w:val="0"/>
      <w:marRight w:val="0"/>
      <w:marTop w:val="0"/>
      <w:marBottom w:val="0"/>
      <w:divBdr>
        <w:top w:val="none" w:sz="0" w:space="0" w:color="auto"/>
        <w:left w:val="none" w:sz="0" w:space="0" w:color="auto"/>
        <w:bottom w:val="none" w:sz="0" w:space="0" w:color="auto"/>
        <w:right w:val="none" w:sz="0" w:space="0" w:color="auto"/>
      </w:divBdr>
    </w:div>
    <w:div w:id="1018774525">
      <w:bodyDiv w:val="1"/>
      <w:marLeft w:val="0"/>
      <w:marRight w:val="0"/>
      <w:marTop w:val="0"/>
      <w:marBottom w:val="0"/>
      <w:divBdr>
        <w:top w:val="none" w:sz="0" w:space="0" w:color="auto"/>
        <w:left w:val="none" w:sz="0" w:space="0" w:color="auto"/>
        <w:bottom w:val="none" w:sz="0" w:space="0" w:color="auto"/>
        <w:right w:val="none" w:sz="0" w:space="0" w:color="auto"/>
      </w:divBdr>
    </w:div>
    <w:div w:id="1023088542">
      <w:bodyDiv w:val="1"/>
      <w:marLeft w:val="0"/>
      <w:marRight w:val="0"/>
      <w:marTop w:val="0"/>
      <w:marBottom w:val="0"/>
      <w:divBdr>
        <w:top w:val="none" w:sz="0" w:space="0" w:color="auto"/>
        <w:left w:val="none" w:sz="0" w:space="0" w:color="auto"/>
        <w:bottom w:val="none" w:sz="0" w:space="0" w:color="auto"/>
        <w:right w:val="none" w:sz="0" w:space="0" w:color="auto"/>
      </w:divBdr>
    </w:div>
    <w:div w:id="1023630306">
      <w:bodyDiv w:val="1"/>
      <w:marLeft w:val="0"/>
      <w:marRight w:val="0"/>
      <w:marTop w:val="0"/>
      <w:marBottom w:val="0"/>
      <w:divBdr>
        <w:top w:val="none" w:sz="0" w:space="0" w:color="auto"/>
        <w:left w:val="none" w:sz="0" w:space="0" w:color="auto"/>
        <w:bottom w:val="none" w:sz="0" w:space="0" w:color="auto"/>
        <w:right w:val="none" w:sz="0" w:space="0" w:color="auto"/>
      </w:divBdr>
    </w:div>
    <w:div w:id="1028680732">
      <w:bodyDiv w:val="1"/>
      <w:marLeft w:val="0"/>
      <w:marRight w:val="0"/>
      <w:marTop w:val="0"/>
      <w:marBottom w:val="0"/>
      <w:divBdr>
        <w:top w:val="none" w:sz="0" w:space="0" w:color="auto"/>
        <w:left w:val="none" w:sz="0" w:space="0" w:color="auto"/>
        <w:bottom w:val="none" w:sz="0" w:space="0" w:color="auto"/>
        <w:right w:val="none" w:sz="0" w:space="0" w:color="auto"/>
      </w:divBdr>
    </w:div>
    <w:div w:id="1028919574">
      <w:bodyDiv w:val="1"/>
      <w:marLeft w:val="0"/>
      <w:marRight w:val="0"/>
      <w:marTop w:val="0"/>
      <w:marBottom w:val="0"/>
      <w:divBdr>
        <w:top w:val="none" w:sz="0" w:space="0" w:color="auto"/>
        <w:left w:val="none" w:sz="0" w:space="0" w:color="auto"/>
        <w:bottom w:val="none" w:sz="0" w:space="0" w:color="auto"/>
        <w:right w:val="none" w:sz="0" w:space="0" w:color="auto"/>
      </w:divBdr>
    </w:div>
    <w:div w:id="1029377075">
      <w:bodyDiv w:val="1"/>
      <w:marLeft w:val="0"/>
      <w:marRight w:val="0"/>
      <w:marTop w:val="0"/>
      <w:marBottom w:val="0"/>
      <w:divBdr>
        <w:top w:val="none" w:sz="0" w:space="0" w:color="auto"/>
        <w:left w:val="none" w:sz="0" w:space="0" w:color="auto"/>
        <w:bottom w:val="none" w:sz="0" w:space="0" w:color="auto"/>
        <w:right w:val="none" w:sz="0" w:space="0" w:color="auto"/>
      </w:divBdr>
    </w:div>
    <w:div w:id="1032732126">
      <w:bodyDiv w:val="1"/>
      <w:marLeft w:val="0"/>
      <w:marRight w:val="0"/>
      <w:marTop w:val="0"/>
      <w:marBottom w:val="0"/>
      <w:divBdr>
        <w:top w:val="none" w:sz="0" w:space="0" w:color="auto"/>
        <w:left w:val="none" w:sz="0" w:space="0" w:color="auto"/>
        <w:bottom w:val="none" w:sz="0" w:space="0" w:color="auto"/>
        <w:right w:val="none" w:sz="0" w:space="0" w:color="auto"/>
      </w:divBdr>
    </w:div>
    <w:div w:id="1039010143">
      <w:bodyDiv w:val="1"/>
      <w:marLeft w:val="0"/>
      <w:marRight w:val="0"/>
      <w:marTop w:val="0"/>
      <w:marBottom w:val="0"/>
      <w:divBdr>
        <w:top w:val="none" w:sz="0" w:space="0" w:color="auto"/>
        <w:left w:val="none" w:sz="0" w:space="0" w:color="auto"/>
        <w:bottom w:val="none" w:sz="0" w:space="0" w:color="auto"/>
        <w:right w:val="none" w:sz="0" w:space="0" w:color="auto"/>
      </w:divBdr>
    </w:div>
    <w:div w:id="1040477577">
      <w:bodyDiv w:val="1"/>
      <w:marLeft w:val="0"/>
      <w:marRight w:val="0"/>
      <w:marTop w:val="0"/>
      <w:marBottom w:val="0"/>
      <w:divBdr>
        <w:top w:val="none" w:sz="0" w:space="0" w:color="auto"/>
        <w:left w:val="none" w:sz="0" w:space="0" w:color="auto"/>
        <w:bottom w:val="none" w:sz="0" w:space="0" w:color="auto"/>
        <w:right w:val="none" w:sz="0" w:space="0" w:color="auto"/>
      </w:divBdr>
      <w:divsChild>
        <w:div w:id="2012679968">
          <w:marLeft w:val="0"/>
          <w:marRight w:val="0"/>
          <w:marTop w:val="0"/>
          <w:marBottom w:val="0"/>
          <w:divBdr>
            <w:top w:val="none" w:sz="0" w:space="0" w:color="auto"/>
            <w:left w:val="none" w:sz="0" w:space="0" w:color="auto"/>
            <w:bottom w:val="none" w:sz="0" w:space="0" w:color="auto"/>
            <w:right w:val="none" w:sz="0" w:space="0" w:color="auto"/>
          </w:divBdr>
          <w:divsChild>
            <w:div w:id="1387298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515260">
      <w:bodyDiv w:val="1"/>
      <w:marLeft w:val="0"/>
      <w:marRight w:val="0"/>
      <w:marTop w:val="0"/>
      <w:marBottom w:val="0"/>
      <w:divBdr>
        <w:top w:val="none" w:sz="0" w:space="0" w:color="auto"/>
        <w:left w:val="none" w:sz="0" w:space="0" w:color="auto"/>
        <w:bottom w:val="none" w:sz="0" w:space="0" w:color="auto"/>
        <w:right w:val="none" w:sz="0" w:space="0" w:color="auto"/>
      </w:divBdr>
    </w:div>
    <w:div w:id="1041050633">
      <w:bodyDiv w:val="1"/>
      <w:marLeft w:val="0"/>
      <w:marRight w:val="0"/>
      <w:marTop w:val="0"/>
      <w:marBottom w:val="0"/>
      <w:divBdr>
        <w:top w:val="none" w:sz="0" w:space="0" w:color="auto"/>
        <w:left w:val="none" w:sz="0" w:space="0" w:color="auto"/>
        <w:bottom w:val="none" w:sz="0" w:space="0" w:color="auto"/>
        <w:right w:val="none" w:sz="0" w:space="0" w:color="auto"/>
      </w:divBdr>
    </w:div>
    <w:div w:id="1044519889">
      <w:bodyDiv w:val="1"/>
      <w:marLeft w:val="0"/>
      <w:marRight w:val="0"/>
      <w:marTop w:val="0"/>
      <w:marBottom w:val="0"/>
      <w:divBdr>
        <w:top w:val="none" w:sz="0" w:space="0" w:color="auto"/>
        <w:left w:val="none" w:sz="0" w:space="0" w:color="auto"/>
        <w:bottom w:val="none" w:sz="0" w:space="0" w:color="auto"/>
        <w:right w:val="none" w:sz="0" w:space="0" w:color="auto"/>
      </w:divBdr>
    </w:div>
    <w:div w:id="1044866102">
      <w:bodyDiv w:val="1"/>
      <w:marLeft w:val="0"/>
      <w:marRight w:val="0"/>
      <w:marTop w:val="0"/>
      <w:marBottom w:val="0"/>
      <w:divBdr>
        <w:top w:val="none" w:sz="0" w:space="0" w:color="auto"/>
        <w:left w:val="none" w:sz="0" w:space="0" w:color="auto"/>
        <w:bottom w:val="none" w:sz="0" w:space="0" w:color="auto"/>
        <w:right w:val="none" w:sz="0" w:space="0" w:color="auto"/>
      </w:divBdr>
    </w:div>
    <w:div w:id="1048071085">
      <w:bodyDiv w:val="1"/>
      <w:marLeft w:val="0"/>
      <w:marRight w:val="0"/>
      <w:marTop w:val="0"/>
      <w:marBottom w:val="0"/>
      <w:divBdr>
        <w:top w:val="none" w:sz="0" w:space="0" w:color="auto"/>
        <w:left w:val="none" w:sz="0" w:space="0" w:color="auto"/>
        <w:bottom w:val="none" w:sz="0" w:space="0" w:color="auto"/>
        <w:right w:val="none" w:sz="0" w:space="0" w:color="auto"/>
      </w:divBdr>
    </w:div>
    <w:div w:id="1048408264">
      <w:bodyDiv w:val="1"/>
      <w:marLeft w:val="0"/>
      <w:marRight w:val="0"/>
      <w:marTop w:val="0"/>
      <w:marBottom w:val="0"/>
      <w:divBdr>
        <w:top w:val="none" w:sz="0" w:space="0" w:color="auto"/>
        <w:left w:val="none" w:sz="0" w:space="0" w:color="auto"/>
        <w:bottom w:val="none" w:sz="0" w:space="0" w:color="auto"/>
        <w:right w:val="none" w:sz="0" w:space="0" w:color="auto"/>
      </w:divBdr>
    </w:div>
    <w:div w:id="1048606673">
      <w:bodyDiv w:val="1"/>
      <w:marLeft w:val="0"/>
      <w:marRight w:val="0"/>
      <w:marTop w:val="0"/>
      <w:marBottom w:val="0"/>
      <w:divBdr>
        <w:top w:val="none" w:sz="0" w:space="0" w:color="auto"/>
        <w:left w:val="none" w:sz="0" w:space="0" w:color="auto"/>
        <w:bottom w:val="none" w:sz="0" w:space="0" w:color="auto"/>
        <w:right w:val="none" w:sz="0" w:space="0" w:color="auto"/>
      </w:divBdr>
    </w:div>
    <w:div w:id="1052580889">
      <w:bodyDiv w:val="1"/>
      <w:marLeft w:val="0"/>
      <w:marRight w:val="0"/>
      <w:marTop w:val="0"/>
      <w:marBottom w:val="0"/>
      <w:divBdr>
        <w:top w:val="none" w:sz="0" w:space="0" w:color="auto"/>
        <w:left w:val="none" w:sz="0" w:space="0" w:color="auto"/>
        <w:bottom w:val="none" w:sz="0" w:space="0" w:color="auto"/>
        <w:right w:val="none" w:sz="0" w:space="0" w:color="auto"/>
      </w:divBdr>
    </w:div>
    <w:div w:id="1061176986">
      <w:bodyDiv w:val="1"/>
      <w:marLeft w:val="0"/>
      <w:marRight w:val="0"/>
      <w:marTop w:val="0"/>
      <w:marBottom w:val="0"/>
      <w:divBdr>
        <w:top w:val="none" w:sz="0" w:space="0" w:color="auto"/>
        <w:left w:val="none" w:sz="0" w:space="0" w:color="auto"/>
        <w:bottom w:val="none" w:sz="0" w:space="0" w:color="auto"/>
        <w:right w:val="none" w:sz="0" w:space="0" w:color="auto"/>
      </w:divBdr>
    </w:div>
    <w:div w:id="1066147338">
      <w:bodyDiv w:val="1"/>
      <w:marLeft w:val="0"/>
      <w:marRight w:val="0"/>
      <w:marTop w:val="0"/>
      <w:marBottom w:val="0"/>
      <w:divBdr>
        <w:top w:val="none" w:sz="0" w:space="0" w:color="auto"/>
        <w:left w:val="none" w:sz="0" w:space="0" w:color="auto"/>
        <w:bottom w:val="none" w:sz="0" w:space="0" w:color="auto"/>
        <w:right w:val="none" w:sz="0" w:space="0" w:color="auto"/>
      </w:divBdr>
    </w:div>
    <w:div w:id="1066338752">
      <w:bodyDiv w:val="1"/>
      <w:marLeft w:val="0"/>
      <w:marRight w:val="0"/>
      <w:marTop w:val="0"/>
      <w:marBottom w:val="0"/>
      <w:divBdr>
        <w:top w:val="none" w:sz="0" w:space="0" w:color="auto"/>
        <w:left w:val="none" w:sz="0" w:space="0" w:color="auto"/>
        <w:bottom w:val="none" w:sz="0" w:space="0" w:color="auto"/>
        <w:right w:val="none" w:sz="0" w:space="0" w:color="auto"/>
      </w:divBdr>
    </w:div>
    <w:div w:id="1067997957">
      <w:bodyDiv w:val="1"/>
      <w:marLeft w:val="0"/>
      <w:marRight w:val="0"/>
      <w:marTop w:val="0"/>
      <w:marBottom w:val="0"/>
      <w:divBdr>
        <w:top w:val="none" w:sz="0" w:space="0" w:color="auto"/>
        <w:left w:val="none" w:sz="0" w:space="0" w:color="auto"/>
        <w:bottom w:val="none" w:sz="0" w:space="0" w:color="auto"/>
        <w:right w:val="none" w:sz="0" w:space="0" w:color="auto"/>
      </w:divBdr>
    </w:div>
    <w:div w:id="1069113439">
      <w:bodyDiv w:val="1"/>
      <w:marLeft w:val="0"/>
      <w:marRight w:val="0"/>
      <w:marTop w:val="0"/>
      <w:marBottom w:val="0"/>
      <w:divBdr>
        <w:top w:val="none" w:sz="0" w:space="0" w:color="auto"/>
        <w:left w:val="none" w:sz="0" w:space="0" w:color="auto"/>
        <w:bottom w:val="none" w:sz="0" w:space="0" w:color="auto"/>
        <w:right w:val="none" w:sz="0" w:space="0" w:color="auto"/>
      </w:divBdr>
    </w:div>
    <w:div w:id="1069308253">
      <w:bodyDiv w:val="1"/>
      <w:marLeft w:val="0"/>
      <w:marRight w:val="0"/>
      <w:marTop w:val="0"/>
      <w:marBottom w:val="0"/>
      <w:divBdr>
        <w:top w:val="none" w:sz="0" w:space="0" w:color="auto"/>
        <w:left w:val="none" w:sz="0" w:space="0" w:color="auto"/>
        <w:bottom w:val="none" w:sz="0" w:space="0" w:color="auto"/>
        <w:right w:val="none" w:sz="0" w:space="0" w:color="auto"/>
      </w:divBdr>
    </w:div>
    <w:div w:id="1070545454">
      <w:bodyDiv w:val="1"/>
      <w:marLeft w:val="0"/>
      <w:marRight w:val="0"/>
      <w:marTop w:val="0"/>
      <w:marBottom w:val="0"/>
      <w:divBdr>
        <w:top w:val="none" w:sz="0" w:space="0" w:color="auto"/>
        <w:left w:val="none" w:sz="0" w:space="0" w:color="auto"/>
        <w:bottom w:val="none" w:sz="0" w:space="0" w:color="auto"/>
        <w:right w:val="none" w:sz="0" w:space="0" w:color="auto"/>
      </w:divBdr>
    </w:div>
    <w:div w:id="1070619984">
      <w:bodyDiv w:val="1"/>
      <w:marLeft w:val="0"/>
      <w:marRight w:val="0"/>
      <w:marTop w:val="0"/>
      <w:marBottom w:val="0"/>
      <w:divBdr>
        <w:top w:val="none" w:sz="0" w:space="0" w:color="auto"/>
        <w:left w:val="none" w:sz="0" w:space="0" w:color="auto"/>
        <w:bottom w:val="none" w:sz="0" w:space="0" w:color="auto"/>
        <w:right w:val="none" w:sz="0" w:space="0" w:color="auto"/>
      </w:divBdr>
    </w:div>
    <w:div w:id="1083913286">
      <w:bodyDiv w:val="1"/>
      <w:marLeft w:val="0"/>
      <w:marRight w:val="0"/>
      <w:marTop w:val="0"/>
      <w:marBottom w:val="0"/>
      <w:divBdr>
        <w:top w:val="none" w:sz="0" w:space="0" w:color="auto"/>
        <w:left w:val="none" w:sz="0" w:space="0" w:color="auto"/>
        <w:bottom w:val="none" w:sz="0" w:space="0" w:color="auto"/>
        <w:right w:val="none" w:sz="0" w:space="0" w:color="auto"/>
      </w:divBdr>
    </w:div>
    <w:div w:id="1088160086">
      <w:bodyDiv w:val="1"/>
      <w:marLeft w:val="0"/>
      <w:marRight w:val="0"/>
      <w:marTop w:val="0"/>
      <w:marBottom w:val="0"/>
      <w:divBdr>
        <w:top w:val="none" w:sz="0" w:space="0" w:color="auto"/>
        <w:left w:val="none" w:sz="0" w:space="0" w:color="auto"/>
        <w:bottom w:val="none" w:sz="0" w:space="0" w:color="auto"/>
        <w:right w:val="none" w:sz="0" w:space="0" w:color="auto"/>
      </w:divBdr>
    </w:div>
    <w:div w:id="1093743038">
      <w:bodyDiv w:val="1"/>
      <w:marLeft w:val="0"/>
      <w:marRight w:val="0"/>
      <w:marTop w:val="0"/>
      <w:marBottom w:val="0"/>
      <w:divBdr>
        <w:top w:val="none" w:sz="0" w:space="0" w:color="auto"/>
        <w:left w:val="none" w:sz="0" w:space="0" w:color="auto"/>
        <w:bottom w:val="none" w:sz="0" w:space="0" w:color="auto"/>
        <w:right w:val="none" w:sz="0" w:space="0" w:color="auto"/>
      </w:divBdr>
    </w:div>
    <w:div w:id="1096708968">
      <w:bodyDiv w:val="1"/>
      <w:marLeft w:val="0"/>
      <w:marRight w:val="0"/>
      <w:marTop w:val="0"/>
      <w:marBottom w:val="0"/>
      <w:divBdr>
        <w:top w:val="none" w:sz="0" w:space="0" w:color="auto"/>
        <w:left w:val="none" w:sz="0" w:space="0" w:color="auto"/>
        <w:bottom w:val="none" w:sz="0" w:space="0" w:color="auto"/>
        <w:right w:val="none" w:sz="0" w:space="0" w:color="auto"/>
      </w:divBdr>
    </w:div>
    <w:div w:id="1098404019">
      <w:bodyDiv w:val="1"/>
      <w:marLeft w:val="0"/>
      <w:marRight w:val="0"/>
      <w:marTop w:val="0"/>
      <w:marBottom w:val="0"/>
      <w:divBdr>
        <w:top w:val="none" w:sz="0" w:space="0" w:color="auto"/>
        <w:left w:val="none" w:sz="0" w:space="0" w:color="auto"/>
        <w:bottom w:val="none" w:sz="0" w:space="0" w:color="auto"/>
        <w:right w:val="none" w:sz="0" w:space="0" w:color="auto"/>
      </w:divBdr>
    </w:div>
    <w:div w:id="1098788659">
      <w:bodyDiv w:val="1"/>
      <w:marLeft w:val="0"/>
      <w:marRight w:val="0"/>
      <w:marTop w:val="0"/>
      <w:marBottom w:val="0"/>
      <w:divBdr>
        <w:top w:val="none" w:sz="0" w:space="0" w:color="auto"/>
        <w:left w:val="none" w:sz="0" w:space="0" w:color="auto"/>
        <w:bottom w:val="none" w:sz="0" w:space="0" w:color="auto"/>
        <w:right w:val="none" w:sz="0" w:space="0" w:color="auto"/>
      </w:divBdr>
    </w:div>
    <w:div w:id="1100837432">
      <w:bodyDiv w:val="1"/>
      <w:marLeft w:val="0"/>
      <w:marRight w:val="0"/>
      <w:marTop w:val="0"/>
      <w:marBottom w:val="0"/>
      <w:divBdr>
        <w:top w:val="none" w:sz="0" w:space="0" w:color="auto"/>
        <w:left w:val="none" w:sz="0" w:space="0" w:color="auto"/>
        <w:bottom w:val="none" w:sz="0" w:space="0" w:color="auto"/>
        <w:right w:val="none" w:sz="0" w:space="0" w:color="auto"/>
      </w:divBdr>
    </w:div>
    <w:div w:id="1103110010">
      <w:bodyDiv w:val="1"/>
      <w:marLeft w:val="0"/>
      <w:marRight w:val="0"/>
      <w:marTop w:val="0"/>
      <w:marBottom w:val="0"/>
      <w:divBdr>
        <w:top w:val="none" w:sz="0" w:space="0" w:color="auto"/>
        <w:left w:val="none" w:sz="0" w:space="0" w:color="auto"/>
        <w:bottom w:val="none" w:sz="0" w:space="0" w:color="auto"/>
        <w:right w:val="none" w:sz="0" w:space="0" w:color="auto"/>
      </w:divBdr>
      <w:divsChild>
        <w:div w:id="347755587">
          <w:marLeft w:val="0"/>
          <w:marRight w:val="0"/>
          <w:marTop w:val="360"/>
          <w:marBottom w:val="360"/>
          <w:divBdr>
            <w:top w:val="none" w:sz="0" w:space="0" w:color="auto"/>
            <w:left w:val="none" w:sz="0" w:space="0" w:color="auto"/>
            <w:bottom w:val="none" w:sz="0" w:space="0" w:color="auto"/>
            <w:right w:val="none" w:sz="0" w:space="0" w:color="auto"/>
          </w:divBdr>
        </w:div>
      </w:divsChild>
    </w:div>
    <w:div w:id="1104493483">
      <w:bodyDiv w:val="1"/>
      <w:marLeft w:val="0"/>
      <w:marRight w:val="0"/>
      <w:marTop w:val="0"/>
      <w:marBottom w:val="0"/>
      <w:divBdr>
        <w:top w:val="none" w:sz="0" w:space="0" w:color="auto"/>
        <w:left w:val="none" w:sz="0" w:space="0" w:color="auto"/>
        <w:bottom w:val="none" w:sz="0" w:space="0" w:color="auto"/>
        <w:right w:val="none" w:sz="0" w:space="0" w:color="auto"/>
      </w:divBdr>
    </w:div>
    <w:div w:id="1109395850">
      <w:bodyDiv w:val="1"/>
      <w:marLeft w:val="0"/>
      <w:marRight w:val="0"/>
      <w:marTop w:val="0"/>
      <w:marBottom w:val="0"/>
      <w:divBdr>
        <w:top w:val="none" w:sz="0" w:space="0" w:color="auto"/>
        <w:left w:val="none" w:sz="0" w:space="0" w:color="auto"/>
        <w:bottom w:val="none" w:sz="0" w:space="0" w:color="auto"/>
        <w:right w:val="none" w:sz="0" w:space="0" w:color="auto"/>
      </w:divBdr>
    </w:div>
    <w:div w:id="1110707326">
      <w:bodyDiv w:val="1"/>
      <w:marLeft w:val="0"/>
      <w:marRight w:val="0"/>
      <w:marTop w:val="0"/>
      <w:marBottom w:val="0"/>
      <w:divBdr>
        <w:top w:val="none" w:sz="0" w:space="0" w:color="auto"/>
        <w:left w:val="none" w:sz="0" w:space="0" w:color="auto"/>
        <w:bottom w:val="none" w:sz="0" w:space="0" w:color="auto"/>
        <w:right w:val="none" w:sz="0" w:space="0" w:color="auto"/>
      </w:divBdr>
      <w:divsChild>
        <w:div w:id="1033655400">
          <w:marLeft w:val="0"/>
          <w:marRight w:val="0"/>
          <w:marTop w:val="0"/>
          <w:marBottom w:val="0"/>
          <w:divBdr>
            <w:top w:val="none" w:sz="0" w:space="0" w:color="auto"/>
            <w:left w:val="none" w:sz="0" w:space="0" w:color="auto"/>
            <w:bottom w:val="none" w:sz="0" w:space="0" w:color="auto"/>
            <w:right w:val="none" w:sz="0" w:space="0" w:color="auto"/>
          </w:divBdr>
          <w:divsChild>
            <w:div w:id="1302420778">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1110852178">
      <w:bodyDiv w:val="1"/>
      <w:marLeft w:val="0"/>
      <w:marRight w:val="0"/>
      <w:marTop w:val="0"/>
      <w:marBottom w:val="0"/>
      <w:divBdr>
        <w:top w:val="none" w:sz="0" w:space="0" w:color="auto"/>
        <w:left w:val="none" w:sz="0" w:space="0" w:color="auto"/>
        <w:bottom w:val="none" w:sz="0" w:space="0" w:color="auto"/>
        <w:right w:val="none" w:sz="0" w:space="0" w:color="auto"/>
      </w:divBdr>
    </w:div>
    <w:div w:id="1113013990">
      <w:bodyDiv w:val="1"/>
      <w:marLeft w:val="0"/>
      <w:marRight w:val="0"/>
      <w:marTop w:val="0"/>
      <w:marBottom w:val="0"/>
      <w:divBdr>
        <w:top w:val="none" w:sz="0" w:space="0" w:color="auto"/>
        <w:left w:val="none" w:sz="0" w:space="0" w:color="auto"/>
        <w:bottom w:val="none" w:sz="0" w:space="0" w:color="auto"/>
        <w:right w:val="none" w:sz="0" w:space="0" w:color="auto"/>
      </w:divBdr>
    </w:div>
    <w:div w:id="1116414297">
      <w:bodyDiv w:val="1"/>
      <w:marLeft w:val="0"/>
      <w:marRight w:val="0"/>
      <w:marTop w:val="0"/>
      <w:marBottom w:val="0"/>
      <w:divBdr>
        <w:top w:val="none" w:sz="0" w:space="0" w:color="auto"/>
        <w:left w:val="none" w:sz="0" w:space="0" w:color="auto"/>
        <w:bottom w:val="none" w:sz="0" w:space="0" w:color="auto"/>
        <w:right w:val="none" w:sz="0" w:space="0" w:color="auto"/>
      </w:divBdr>
    </w:div>
    <w:div w:id="1116483325">
      <w:bodyDiv w:val="1"/>
      <w:marLeft w:val="0"/>
      <w:marRight w:val="0"/>
      <w:marTop w:val="0"/>
      <w:marBottom w:val="0"/>
      <w:divBdr>
        <w:top w:val="none" w:sz="0" w:space="0" w:color="auto"/>
        <w:left w:val="none" w:sz="0" w:space="0" w:color="auto"/>
        <w:bottom w:val="none" w:sz="0" w:space="0" w:color="auto"/>
        <w:right w:val="none" w:sz="0" w:space="0" w:color="auto"/>
      </w:divBdr>
    </w:div>
    <w:div w:id="1116950765">
      <w:bodyDiv w:val="1"/>
      <w:marLeft w:val="0"/>
      <w:marRight w:val="0"/>
      <w:marTop w:val="0"/>
      <w:marBottom w:val="0"/>
      <w:divBdr>
        <w:top w:val="none" w:sz="0" w:space="0" w:color="auto"/>
        <w:left w:val="none" w:sz="0" w:space="0" w:color="auto"/>
        <w:bottom w:val="none" w:sz="0" w:space="0" w:color="auto"/>
        <w:right w:val="none" w:sz="0" w:space="0" w:color="auto"/>
      </w:divBdr>
    </w:div>
    <w:div w:id="1118719661">
      <w:bodyDiv w:val="1"/>
      <w:marLeft w:val="0"/>
      <w:marRight w:val="0"/>
      <w:marTop w:val="0"/>
      <w:marBottom w:val="0"/>
      <w:divBdr>
        <w:top w:val="none" w:sz="0" w:space="0" w:color="auto"/>
        <w:left w:val="none" w:sz="0" w:space="0" w:color="auto"/>
        <w:bottom w:val="none" w:sz="0" w:space="0" w:color="auto"/>
        <w:right w:val="none" w:sz="0" w:space="0" w:color="auto"/>
      </w:divBdr>
    </w:div>
    <w:div w:id="1119109756">
      <w:bodyDiv w:val="1"/>
      <w:marLeft w:val="0"/>
      <w:marRight w:val="0"/>
      <w:marTop w:val="0"/>
      <w:marBottom w:val="0"/>
      <w:divBdr>
        <w:top w:val="none" w:sz="0" w:space="0" w:color="auto"/>
        <w:left w:val="none" w:sz="0" w:space="0" w:color="auto"/>
        <w:bottom w:val="none" w:sz="0" w:space="0" w:color="auto"/>
        <w:right w:val="none" w:sz="0" w:space="0" w:color="auto"/>
      </w:divBdr>
    </w:div>
    <w:div w:id="1120684318">
      <w:bodyDiv w:val="1"/>
      <w:marLeft w:val="0"/>
      <w:marRight w:val="0"/>
      <w:marTop w:val="0"/>
      <w:marBottom w:val="0"/>
      <w:divBdr>
        <w:top w:val="none" w:sz="0" w:space="0" w:color="auto"/>
        <w:left w:val="none" w:sz="0" w:space="0" w:color="auto"/>
        <w:bottom w:val="none" w:sz="0" w:space="0" w:color="auto"/>
        <w:right w:val="none" w:sz="0" w:space="0" w:color="auto"/>
      </w:divBdr>
    </w:div>
    <w:div w:id="1125084118">
      <w:bodyDiv w:val="1"/>
      <w:marLeft w:val="0"/>
      <w:marRight w:val="0"/>
      <w:marTop w:val="0"/>
      <w:marBottom w:val="0"/>
      <w:divBdr>
        <w:top w:val="none" w:sz="0" w:space="0" w:color="auto"/>
        <w:left w:val="none" w:sz="0" w:space="0" w:color="auto"/>
        <w:bottom w:val="none" w:sz="0" w:space="0" w:color="auto"/>
        <w:right w:val="none" w:sz="0" w:space="0" w:color="auto"/>
      </w:divBdr>
    </w:div>
    <w:div w:id="1126582381">
      <w:bodyDiv w:val="1"/>
      <w:marLeft w:val="0"/>
      <w:marRight w:val="0"/>
      <w:marTop w:val="0"/>
      <w:marBottom w:val="0"/>
      <w:divBdr>
        <w:top w:val="none" w:sz="0" w:space="0" w:color="auto"/>
        <w:left w:val="none" w:sz="0" w:space="0" w:color="auto"/>
        <w:bottom w:val="none" w:sz="0" w:space="0" w:color="auto"/>
        <w:right w:val="none" w:sz="0" w:space="0" w:color="auto"/>
      </w:divBdr>
    </w:div>
    <w:div w:id="1136677602">
      <w:bodyDiv w:val="1"/>
      <w:marLeft w:val="0"/>
      <w:marRight w:val="0"/>
      <w:marTop w:val="0"/>
      <w:marBottom w:val="0"/>
      <w:divBdr>
        <w:top w:val="none" w:sz="0" w:space="0" w:color="auto"/>
        <w:left w:val="none" w:sz="0" w:space="0" w:color="auto"/>
        <w:bottom w:val="none" w:sz="0" w:space="0" w:color="auto"/>
        <w:right w:val="none" w:sz="0" w:space="0" w:color="auto"/>
      </w:divBdr>
    </w:div>
    <w:div w:id="1137651423">
      <w:bodyDiv w:val="1"/>
      <w:marLeft w:val="0"/>
      <w:marRight w:val="0"/>
      <w:marTop w:val="0"/>
      <w:marBottom w:val="0"/>
      <w:divBdr>
        <w:top w:val="none" w:sz="0" w:space="0" w:color="auto"/>
        <w:left w:val="none" w:sz="0" w:space="0" w:color="auto"/>
        <w:bottom w:val="none" w:sz="0" w:space="0" w:color="auto"/>
        <w:right w:val="none" w:sz="0" w:space="0" w:color="auto"/>
      </w:divBdr>
    </w:div>
    <w:div w:id="1141993674">
      <w:bodyDiv w:val="1"/>
      <w:marLeft w:val="0"/>
      <w:marRight w:val="0"/>
      <w:marTop w:val="0"/>
      <w:marBottom w:val="0"/>
      <w:divBdr>
        <w:top w:val="none" w:sz="0" w:space="0" w:color="auto"/>
        <w:left w:val="none" w:sz="0" w:space="0" w:color="auto"/>
        <w:bottom w:val="none" w:sz="0" w:space="0" w:color="auto"/>
        <w:right w:val="none" w:sz="0" w:space="0" w:color="auto"/>
      </w:divBdr>
    </w:div>
    <w:div w:id="1143739652">
      <w:bodyDiv w:val="1"/>
      <w:marLeft w:val="0"/>
      <w:marRight w:val="0"/>
      <w:marTop w:val="0"/>
      <w:marBottom w:val="0"/>
      <w:divBdr>
        <w:top w:val="none" w:sz="0" w:space="0" w:color="auto"/>
        <w:left w:val="none" w:sz="0" w:space="0" w:color="auto"/>
        <w:bottom w:val="none" w:sz="0" w:space="0" w:color="auto"/>
        <w:right w:val="none" w:sz="0" w:space="0" w:color="auto"/>
      </w:divBdr>
    </w:div>
    <w:div w:id="1149175678">
      <w:bodyDiv w:val="1"/>
      <w:marLeft w:val="0"/>
      <w:marRight w:val="0"/>
      <w:marTop w:val="0"/>
      <w:marBottom w:val="0"/>
      <w:divBdr>
        <w:top w:val="none" w:sz="0" w:space="0" w:color="auto"/>
        <w:left w:val="none" w:sz="0" w:space="0" w:color="auto"/>
        <w:bottom w:val="none" w:sz="0" w:space="0" w:color="auto"/>
        <w:right w:val="none" w:sz="0" w:space="0" w:color="auto"/>
      </w:divBdr>
    </w:div>
    <w:div w:id="1152024175">
      <w:bodyDiv w:val="1"/>
      <w:marLeft w:val="0"/>
      <w:marRight w:val="0"/>
      <w:marTop w:val="0"/>
      <w:marBottom w:val="0"/>
      <w:divBdr>
        <w:top w:val="none" w:sz="0" w:space="0" w:color="auto"/>
        <w:left w:val="none" w:sz="0" w:space="0" w:color="auto"/>
        <w:bottom w:val="none" w:sz="0" w:space="0" w:color="auto"/>
        <w:right w:val="none" w:sz="0" w:space="0" w:color="auto"/>
      </w:divBdr>
    </w:div>
    <w:div w:id="1153451628">
      <w:bodyDiv w:val="1"/>
      <w:marLeft w:val="0"/>
      <w:marRight w:val="0"/>
      <w:marTop w:val="0"/>
      <w:marBottom w:val="0"/>
      <w:divBdr>
        <w:top w:val="none" w:sz="0" w:space="0" w:color="auto"/>
        <w:left w:val="none" w:sz="0" w:space="0" w:color="auto"/>
        <w:bottom w:val="none" w:sz="0" w:space="0" w:color="auto"/>
        <w:right w:val="none" w:sz="0" w:space="0" w:color="auto"/>
      </w:divBdr>
    </w:div>
    <w:div w:id="1160534514">
      <w:bodyDiv w:val="1"/>
      <w:marLeft w:val="0"/>
      <w:marRight w:val="0"/>
      <w:marTop w:val="0"/>
      <w:marBottom w:val="0"/>
      <w:divBdr>
        <w:top w:val="none" w:sz="0" w:space="0" w:color="auto"/>
        <w:left w:val="none" w:sz="0" w:space="0" w:color="auto"/>
        <w:bottom w:val="none" w:sz="0" w:space="0" w:color="auto"/>
        <w:right w:val="none" w:sz="0" w:space="0" w:color="auto"/>
      </w:divBdr>
    </w:div>
    <w:div w:id="1161699647">
      <w:bodyDiv w:val="1"/>
      <w:marLeft w:val="0"/>
      <w:marRight w:val="0"/>
      <w:marTop w:val="0"/>
      <w:marBottom w:val="0"/>
      <w:divBdr>
        <w:top w:val="none" w:sz="0" w:space="0" w:color="auto"/>
        <w:left w:val="none" w:sz="0" w:space="0" w:color="auto"/>
        <w:bottom w:val="none" w:sz="0" w:space="0" w:color="auto"/>
        <w:right w:val="none" w:sz="0" w:space="0" w:color="auto"/>
      </w:divBdr>
    </w:div>
    <w:div w:id="1166360667">
      <w:bodyDiv w:val="1"/>
      <w:marLeft w:val="0"/>
      <w:marRight w:val="0"/>
      <w:marTop w:val="0"/>
      <w:marBottom w:val="0"/>
      <w:divBdr>
        <w:top w:val="none" w:sz="0" w:space="0" w:color="auto"/>
        <w:left w:val="none" w:sz="0" w:space="0" w:color="auto"/>
        <w:bottom w:val="none" w:sz="0" w:space="0" w:color="auto"/>
        <w:right w:val="none" w:sz="0" w:space="0" w:color="auto"/>
      </w:divBdr>
    </w:div>
    <w:div w:id="1172376710">
      <w:bodyDiv w:val="1"/>
      <w:marLeft w:val="0"/>
      <w:marRight w:val="0"/>
      <w:marTop w:val="0"/>
      <w:marBottom w:val="0"/>
      <w:divBdr>
        <w:top w:val="none" w:sz="0" w:space="0" w:color="auto"/>
        <w:left w:val="none" w:sz="0" w:space="0" w:color="auto"/>
        <w:bottom w:val="none" w:sz="0" w:space="0" w:color="auto"/>
        <w:right w:val="none" w:sz="0" w:space="0" w:color="auto"/>
      </w:divBdr>
    </w:div>
    <w:div w:id="1174148956">
      <w:bodyDiv w:val="1"/>
      <w:marLeft w:val="0"/>
      <w:marRight w:val="0"/>
      <w:marTop w:val="0"/>
      <w:marBottom w:val="0"/>
      <w:divBdr>
        <w:top w:val="none" w:sz="0" w:space="0" w:color="auto"/>
        <w:left w:val="none" w:sz="0" w:space="0" w:color="auto"/>
        <w:bottom w:val="none" w:sz="0" w:space="0" w:color="auto"/>
        <w:right w:val="none" w:sz="0" w:space="0" w:color="auto"/>
      </w:divBdr>
    </w:div>
    <w:div w:id="1174609806">
      <w:bodyDiv w:val="1"/>
      <w:marLeft w:val="0"/>
      <w:marRight w:val="0"/>
      <w:marTop w:val="0"/>
      <w:marBottom w:val="0"/>
      <w:divBdr>
        <w:top w:val="none" w:sz="0" w:space="0" w:color="auto"/>
        <w:left w:val="none" w:sz="0" w:space="0" w:color="auto"/>
        <w:bottom w:val="none" w:sz="0" w:space="0" w:color="auto"/>
        <w:right w:val="none" w:sz="0" w:space="0" w:color="auto"/>
      </w:divBdr>
    </w:div>
    <w:div w:id="1174686778">
      <w:bodyDiv w:val="1"/>
      <w:marLeft w:val="0"/>
      <w:marRight w:val="0"/>
      <w:marTop w:val="0"/>
      <w:marBottom w:val="0"/>
      <w:divBdr>
        <w:top w:val="none" w:sz="0" w:space="0" w:color="auto"/>
        <w:left w:val="none" w:sz="0" w:space="0" w:color="auto"/>
        <w:bottom w:val="none" w:sz="0" w:space="0" w:color="auto"/>
        <w:right w:val="none" w:sz="0" w:space="0" w:color="auto"/>
      </w:divBdr>
    </w:div>
    <w:div w:id="1175995934">
      <w:bodyDiv w:val="1"/>
      <w:marLeft w:val="0"/>
      <w:marRight w:val="0"/>
      <w:marTop w:val="0"/>
      <w:marBottom w:val="0"/>
      <w:divBdr>
        <w:top w:val="none" w:sz="0" w:space="0" w:color="auto"/>
        <w:left w:val="none" w:sz="0" w:space="0" w:color="auto"/>
        <w:bottom w:val="none" w:sz="0" w:space="0" w:color="auto"/>
        <w:right w:val="none" w:sz="0" w:space="0" w:color="auto"/>
      </w:divBdr>
    </w:div>
    <w:div w:id="1176923676">
      <w:bodyDiv w:val="1"/>
      <w:marLeft w:val="0"/>
      <w:marRight w:val="0"/>
      <w:marTop w:val="0"/>
      <w:marBottom w:val="0"/>
      <w:divBdr>
        <w:top w:val="none" w:sz="0" w:space="0" w:color="auto"/>
        <w:left w:val="none" w:sz="0" w:space="0" w:color="auto"/>
        <w:bottom w:val="none" w:sz="0" w:space="0" w:color="auto"/>
        <w:right w:val="none" w:sz="0" w:space="0" w:color="auto"/>
      </w:divBdr>
    </w:div>
    <w:div w:id="1181241301">
      <w:bodyDiv w:val="1"/>
      <w:marLeft w:val="0"/>
      <w:marRight w:val="0"/>
      <w:marTop w:val="0"/>
      <w:marBottom w:val="0"/>
      <w:divBdr>
        <w:top w:val="none" w:sz="0" w:space="0" w:color="auto"/>
        <w:left w:val="none" w:sz="0" w:space="0" w:color="auto"/>
        <w:bottom w:val="none" w:sz="0" w:space="0" w:color="auto"/>
        <w:right w:val="none" w:sz="0" w:space="0" w:color="auto"/>
      </w:divBdr>
    </w:div>
    <w:div w:id="1188055719">
      <w:bodyDiv w:val="1"/>
      <w:marLeft w:val="0"/>
      <w:marRight w:val="0"/>
      <w:marTop w:val="0"/>
      <w:marBottom w:val="0"/>
      <w:divBdr>
        <w:top w:val="none" w:sz="0" w:space="0" w:color="auto"/>
        <w:left w:val="none" w:sz="0" w:space="0" w:color="auto"/>
        <w:bottom w:val="none" w:sz="0" w:space="0" w:color="auto"/>
        <w:right w:val="none" w:sz="0" w:space="0" w:color="auto"/>
      </w:divBdr>
    </w:div>
    <w:div w:id="1188102172">
      <w:bodyDiv w:val="1"/>
      <w:marLeft w:val="0"/>
      <w:marRight w:val="0"/>
      <w:marTop w:val="0"/>
      <w:marBottom w:val="0"/>
      <w:divBdr>
        <w:top w:val="none" w:sz="0" w:space="0" w:color="auto"/>
        <w:left w:val="none" w:sz="0" w:space="0" w:color="auto"/>
        <w:bottom w:val="none" w:sz="0" w:space="0" w:color="auto"/>
        <w:right w:val="none" w:sz="0" w:space="0" w:color="auto"/>
      </w:divBdr>
    </w:div>
    <w:div w:id="1190487902">
      <w:bodyDiv w:val="1"/>
      <w:marLeft w:val="0"/>
      <w:marRight w:val="0"/>
      <w:marTop w:val="0"/>
      <w:marBottom w:val="0"/>
      <w:divBdr>
        <w:top w:val="none" w:sz="0" w:space="0" w:color="auto"/>
        <w:left w:val="none" w:sz="0" w:space="0" w:color="auto"/>
        <w:bottom w:val="none" w:sz="0" w:space="0" w:color="auto"/>
        <w:right w:val="none" w:sz="0" w:space="0" w:color="auto"/>
      </w:divBdr>
    </w:div>
    <w:div w:id="1195776357">
      <w:bodyDiv w:val="1"/>
      <w:marLeft w:val="0"/>
      <w:marRight w:val="0"/>
      <w:marTop w:val="0"/>
      <w:marBottom w:val="0"/>
      <w:divBdr>
        <w:top w:val="none" w:sz="0" w:space="0" w:color="auto"/>
        <w:left w:val="none" w:sz="0" w:space="0" w:color="auto"/>
        <w:bottom w:val="none" w:sz="0" w:space="0" w:color="auto"/>
        <w:right w:val="none" w:sz="0" w:space="0" w:color="auto"/>
      </w:divBdr>
    </w:div>
    <w:div w:id="1196698303">
      <w:bodyDiv w:val="1"/>
      <w:marLeft w:val="0"/>
      <w:marRight w:val="0"/>
      <w:marTop w:val="0"/>
      <w:marBottom w:val="0"/>
      <w:divBdr>
        <w:top w:val="none" w:sz="0" w:space="0" w:color="auto"/>
        <w:left w:val="none" w:sz="0" w:space="0" w:color="auto"/>
        <w:bottom w:val="none" w:sz="0" w:space="0" w:color="auto"/>
        <w:right w:val="none" w:sz="0" w:space="0" w:color="auto"/>
      </w:divBdr>
    </w:div>
    <w:div w:id="1197081474">
      <w:bodyDiv w:val="1"/>
      <w:marLeft w:val="0"/>
      <w:marRight w:val="0"/>
      <w:marTop w:val="0"/>
      <w:marBottom w:val="0"/>
      <w:divBdr>
        <w:top w:val="none" w:sz="0" w:space="0" w:color="auto"/>
        <w:left w:val="none" w:sz="0" w:space="0" w:color="auto"/>
        <w:bottom w:val="none" w:sz="0" w:space="0" w:color="auto"/>
        <w:right w:val="none" w:sz="0" w:space="0" w:color="auto"/>
      </w:divBdr>
    </w:div>
    <w:div w:id="1197812435">
      <w:bodyDiv w:val="1"/>
      <w:marLeft w:val="0"/>
      <w:marRight w:val="0"/>
      <w:marTop w:val="0"/>
      <w:marBottom w:val="0"/>
      <w:divBdr>
        <w:top w:val="none" w:sz="0" w:space="0" w:color="auto"/>
        <w:left w:val="none" w:sz="0" w:space="0" w:color="auto"/>
        <w:bottom w:val="none" w:sz="0" w:space="0" w:color="auto"/>
        <w:right w:val="none" w:sz="0" w:space="0" w:color="auto"/>
      </w:divBdr>
    </w:div>
    <w:div w:id="1203249676">
      <w:bodyDiv w:val="1"/>
      <w:marLeft w:val="0"/>
      <w:marRight w:val="0"/>
      <w:marTop w:val="0"/>
      <w:marBottom w:val="0"/>
      <w:divBdr>
        <w:top w:val="none" w:sz="0" w:space="0" w:color="auto"/>
        <w:left w:val="none" w:sz="0" w:space="0" w:color="auto"/>
        <w:bottom w:val="none" w:sz="0" w:space="0" w:color="auto"/>
        <w:right w:val="none" w:sz="0" w:space="0" w:color="auto"/>
      </w:divBdr>
    </w:div>
    <w:div w:id="1204361976">
      <w:bodyDiv w:val="1"/>
      <w:marLeft w:val="0"/>
      <w:marRight w:val="0"/>
      <w:marTop w:val="0"/>
      <w:marBottom w:val="0"/>
      <w:divBdr>
        <w:top w:val="none" w:sz="0" w:space="0" w:color="auto"/>
        <w:left w:val="none" w:sz="0" w:space="0" w:color="auto"/>
        <w:bottom w:val="none" w:sz="0" w:space="0" w:color="auto"/>
        <w:right w:val="none" w:sz="0" w:space="0" w:color="auto"/>
      </w:divBdr>
    </w:div>
    <w:div w:id="1205486948">
      <w:bodyDiv w:val="1"/>
      <w:marLeft w:val="0"/>
      <w:marRight w:val="0"/>
      <w:marTop w:val="0"/>
      <w:marBottom w:val="0"/>
      <w:divBdr>
        <w:top w:val="none" w:sz="0" w:space="0" w:color="auto"/>
        <w:left w:val="none" w:sz="0" w:space="0" w:color="auto"/>
        <w:bottom w:val="none" w:sz="0" w:space="0" w:color="auto"/>
        <w:right w:val="none" w:sz="0" w:space="0" w:color="auto"/>
      </w:divBdr>
    </w:div>
    <w:div w:id="1206796265">
      <w:bodyDiv w:val="1"/>
      <w:marLeft w:val="0"/>
      <w:marRight w:val="0"/>
      <w:marTop w:val="0"/>
      <w:marBottom w:val="0"/>
      <w:divBdr>
        <w:top w:val="none" w:sz="0" w:space="0" w:color="auto"/>
        <w:left w:val="none" w:sz="0" w:space="0" w:color="auto"/>
        <w:bottom w:val="none" w:sz="0" w:space="0" w:color="auto"/>
        <w:right w:val="none" w:sz="0" w:space="0" w:color="auto"/>
      </w:divBdr>
    </w:div>
    <w:div w:id="1208763756">
      <w:bodyDiv w:val="1"/>
      <w:marLeft w:val="0"/>
      <w:marRight w:val="0"/>
      <w:marTop w:val="0"/>
      <w:marBottom w:val="0"/>
      <w:divBdr>
        <w:top w:val="none" w:sz="0" w:space="0" w:color="auto"/>
        <w:left w:val="none" w:sz="0" w:space="0" w:color="auto"/>
        <w:bottom w:val="none" w:sz="0" w:space="0" w:color="auto"/>
        <w:right w:val="none" w:sz="0" w:space="0" w:color="auto"/>
      </w:divBdr>
    </w:div>
    <w:div w:id="1209952254">
      <w:bodyDiv w:val="1"/>
      <w:marLeft w:val="0"/>
      <w:marRight w:val="0"/>
      <w:marTop w:val="0"/>
      <w:marBottom w:val="0"/>
      <w:divBdr>
        <w:top w:val="none" w:sz="0" w:space="0" w:color="auto"/>
        <w:left w:val="none" w:sz="0" w:space="0" w:color="auto"/>
        <w:bottom w:val="none" w:sz="0" w:space="0" w:color="auto"/>
        <w:right w:val="none" w:sz="0" w:space="0" w:color="auto"/>
      </w:divBdr>
    </w:div>
    <w:div w:id="1211306826">
      <w:bodyDiv w:val="1"/>
      <w:marLeft w:val="0"/>
      <w:marRight w:val="0"/>
      <w:marTop w:val="0"/>
      <w:marBottom w:val="0"/>
      <w:divBdr>
        <w:top w:val="none" w:sz="0" w:space="0" w:color="auto"/>
        <w:left w:val="none" w:sz="0" w:space="0" w:color="auto"/>
        <w:bottom w:val="none" w:sz="0" w:space="0" w:color="auto"/>
        <w:right w:val="none" w:sz="0" w:space="0" w:color="auto"/>
      </w:divBdr>
    </w:div>
    <w:div w:id="1212041597">
      <w:bodyDiv w:val="1"/>
      <w:marLeft w:val="0"/>
      <w:marRight w:val="0"/>
      <w:marTop w:val="0"/>
      <w:marBottom w:val="0"/>
      <w:divBdr>
        <w:top w:val="none" w:sz="0" w:space="0" w:color="auto"/>
        <w:left w:val="none" w:sz="0" w:space="0" w:color="auto"/>
        <w:bottom w:val="none" w:sz="0" w:space="0" w:color="auto"/>
        <w:right w:val="none" w:sz="0" w:space="0" w:color="auto"/>
      </w:divBdr>
    </w:div>
    <w:div w:id="1215698034">
      <w:bodyDiv w:val="1"/>
      <w:marLeft w:val="0"/>
      <w:marRight w:val="0"/>
      <w:marTop w:val="0"/>
      <w:marBottom w:val="0"/>
      <w:divBdr>
        <w:top w:val="none" w:sz="0" w:space="0" w:color="auto"/>
        <w:left w:val="none" w:sz="0" w:space="0" w:color="auto"/>
        <w:bottom w:val="none" w:sz="0" w:space="0" w:color="auto"/>
        <w:right w:val="none" w:sz="0" w:space="0" w:color="auto"/>
      </w:divBdr>
    </w:div>
    <w:div w:id="1217669958">
      <w:bodyDiv w:val="1"/>
      <w:marLeft w:val="0"/>
      <w:marRight w:val="0"/>
      <w:marTop w:val="0"/>
      <w:marBottom w:val="0"/>
      <w:divBdr>
        <w:top w:val="none" w:sz="0" w:space="0" w:color="auto"/>
        <w:left w:val="none" w:sz="0" w:space="0" w:color="auto"/>
        <w:bottom w:val="none" w:sz="0" w:space="0" w:color="auto"/>
        <w:right w:val="none" w:sz="0" w:space="0" w:color="auto"/>
      </w:divBdr>
    </w:div>
    <w:div w:id="1219632822">
      <w:bodyDiv w:val="1"/>
      <w:marLeft w:val="0"/>
      <w:marRight w:val="0"/>
      <w:marTop w:val="0"/>
      <w:marBottom w:val="0"/>
      <w:divBdr>
        <w:top w:val="none" w:sz="0" w:space="0" w:color="auto"/>
        <w:left w:val="none" w:sz="0" w:space="0" w:color="auto"/>
        <w:bottom w:val="none" w:sz="0" w:space="0" w:color="auto"/>
        <w:right w:val="none" w:sz="0" w:space="0" w:color="auto"/>
      </w:divBdr>
    </w:div>
    <w:div w:id="1221135841">
      <w:bodyDiv w:val="1"/>
      <w:marLeft w:val="0"/>
      <w:marRight w:val="0"/>
      <w:marTop w:val="0"/>
      <w:marBottom w:val="0"/>
      <w:divBdr>
        <w:top w:val="none" w:sz="0" w:space="0" w:color="auto"/>
        <w:left w:val="none" w:sz="0" w:space="0" w:color="auto"/>
        <w:bottom w:val="none" w:sz="0" w:space="0" w:color="auto"/>
        <w:right w:val="none" w:sz="0" w:space="0" w:color="auto"/>
      </w:divBdr>
    </w:div>
    <w:div w:id="1226717570">
      <w:bodyDiv w:val="1"/>
      <w:marLeft w:val="0"/>
      <w:marRight w:val="0"/>
      <w:marTop w:val="0"/>
      <w:marBottom w:val="0"/>
      <w:divBdr>
        <w:top w:val="none" w:sz="0" w:space="0" w:color="auto"/>
        <w:left w:val="none" w:sz="0" w:space="0" w:color="auto"/>
        <w:bottom w:val="none" w:sz="0" w:space="0" w:color="auto"/>
        <w:right w:val="none" w:sz="0" w:space="0" w:color="auto"/>
      </w:divBdr>
    </w:div>
    <w:div w:id="1228879596">
      <w:bodyDiv w:val="1"/>
      <w:marLeft w:val="0"/>
      <w:marRight w:val="0"/>
      <w:marTop w:val="0"/>
      <w:marBottom w:val="0"/>
      <w:divBdr>
        <w:top w:val="none" w:sz="0" w:space="0" w:color="auto"/>
        <w:left w:val="none" w:sz="0" w:space="0" w:color="auto"/>
        <w:bottom w:val="none" w:sz="0" w:space="0" w:color="auto"/>
        <w:right w:val="none" w:sz="0" w:space="0" w:color="auto"/>
      </w:divBdr>
    </w:div>
    <w:div w:id="1236167338">
      <w:bodyDiv w:val="1"/>
      <w:marLeft w:val="0"/>
      <w:marRight w:val="0"/>
      <w:marTop w:val="0"/>
      <w:marBottom w:val="0"/>
      <w:divBdr>
        <w:top w:val="none" w:sz="0" w:space="0" w:color="auto"/>
        <w:left w:val="none" w:sz="0" w:space="0" w:color="auto"/>
        <w:bottom w:val="none" w:sz="0" w:space="0" w:color="auto"/>
        <w:right w:val="none" w:sz="0" w:space="0" w:color="auto"/>
      </w:divBdr>
    </w:div>
    <w:div w:id="1237589656">
      <w:bodyDiv w:val="1"/>
      <w:marLeft w:val="0"/>
      <w:marRight w:val="0"/>
      <w:marTop w:val="0"/>
      <w:marBottom w:val="0"/>
      <w:divBdr>
        <w:top w:val="none" w:sz="0" w:space="0" w:color="auto"/>
        <w:left w:val="none" w:sz="0" w:space="0" w:color="auto"/>
        <w:bottom w:val="none" w:sz="0" w:space="0" w:color="auto"/>
        <w:right w:val="none" w:sz="0" w:space="0" w:color="auto"/>
      </w:divBdr>
    </w:div>
    <w:div w:id="1240095077">
      <w:bodyDiv w:val="1"/>
      <w:marLeft w:val="0"/>
      <w:marRight w:val="0"/>
      <w:marTop w:val="0"/>
      <w:marBottom w:val="0"/>
      <w:divBdr>
        <w:top w:val="none" w:sz="0" w:space="0" w:color="auto"/>
        <w:left w:val="none" w:sz="0" w:space="0" w:color="auto"/>
        <w:bottom w:val="none" w:sz="0" w:space="0" w:color="auto"/>
        <w:right w:val="none" w:sz="0" w:space="0" w:color="auto"/>
      </w:divBdr>
    </w:div>
    <w:div w:id="1240138614">
      <w:bodyDiv w:val="1"/>
      <w:marLeft w:val="0"/>
      <w:marRight w:val="0"/>
      <w:marTop w:val="0"/>
      <w:marBottom w:val="0"/>
      <w:divBdr>
        <w:top w:val="none" w:sz="0" w:space="0" w:color="auto"/>
        <w:left w:val="none" w:sz="0" w:space="0" w:color="auto"/>
        <w:bottom w:val="none" w:sz="0" w:space="0" w:color="auto"/>
        <w:right w:val="none" w:sz="0" w:space="0" w:color="auto"/>
      </w:divBdr>
    </w:div>
    <w:div w:id="1248684547">
      <w:bodyDiv w:val="1"/>
      <w:marLeft w:val="0"/>
      <w:marRight w:val="0"/>
      <w:marTop w:val="0"/>
      <w:marBottom w:val="0"/>
      <w:divBdr>
        <w:top w:val="none" w:sz="0" w:space="0" w:color="auto"/>
        <w:left w:val="none" w:sz="0" w:space="0" w:color="auto"/>
        <w:bottom w:val="none" w:sz="0" w:space="0" w:color="auto"/>
        <w:right w:val="none" w:sz="0" w:space="0" w:color="auto"/>
      </w:divBdr>
    </w:div>
    <w:div w:id="1252203138">
      <w:bodyDiv w:val="1"/>
      <w:marLeft w:val="0"/>
      <w:marRight w:val="0"/>
      <w:marTop w:val="0"/>
      <w:marBottom w:val="0"/>
      <w:divBdr>
        <w:top w:val="none" w:sz="0" w:space="0" w:color="auto"/>
        <w:left w:val="none" w:sz="0" w:space="0" w:color="auto"/>
        <w:bottom w:val="none" w:sz="0" w:space="0" w:color="auto"/>
        <w:right w:val="none" w:sz="0" w:space="0" w:color="auto"/>
      </w:divBdr>
    </w:div>
    <w:div w:id="1252279249">
      <w:bodyDiv w:val="1"/>
      <w:marLeft w:val="0"/>
      <w:marRight w:val="0"/>
      <w:marTop w:val="0"/>
      <w:marBottom w:val="0"/>
      <w:divBdr>
        <w:top w:val="none" w:sz="0" w:space="0" w:color="auto"/>
        <w:left w:val="none" w:sz="0" w:space="0" w:color="auto"/>
        <w:bottom w:val="none" w:sz="0" w:space="0" w:color="auto"/>
        <w:right w:val="none" w:sz="0" w:space="0" w:color="auto"/>
      </w:divBdr>
    </w:div>
    <w:div w:id="1252622101">
      <w:bodyDiv w:val="1"/>
      <w:marLeft w:val="0"/>
      <w:marRight w:val="0"/>
      <w:marTop w:val="0"/>
      <w:marBottom w:val="0"/>
      <w:divBdr>
        <w:top w:val="none" w:sz="0" w:space="0" w:color="auto"/>
        <w:left w:val="none" w:sz="0" w:space="0" w:color="auto"/>
        <w:bottom w:val="none" w:sz="0" w:space="0" w:color="auto"/>
        <w:right w:val="none" w:sz="0" w:space="0" w:color="auto"/>
      </w:divBdr>
      <w:divsChild>
        <w:div w:id="2036348290">
          <w:marLeft w:val="0"/>
          <w:marRight w:val="0"/>
          <w:marTop w:val="0"/>
          <w:marBottom w:val="0"/>
          <w:divBdr>
            <w:top w:val="none" w:sz="0" w:space="0" w:color="auto"/>
            <w:left w:val="none" w:sz="0" w:space="0" w:color="auto"/>
            <w:bottom w:val="none" w:sz="0" w:space="0" w:color="auto"/>
            <w:right w:val="none" w:sz="0" w:space="0" w:color="auto"/>
          </w:divBdr>
          <w:divsChild>
            <w:div w:id="959384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708670">
      <w:bodyDiv w:val="1"/>
      <w:marLeft w:val="0"/>
      <w:marRight w:val="0"/>
      <w:marTop w:val="0"/>
      <w:marBottom w:val="0"/>
      <w:divBdr>
        <w:top w:val="none" w:sz="0" w:space="0" w:color="auto"/>
        <w:left w:val="none" w:sz="0" w:space="0" w:color="auto"/>
        <w:bottom w:val="none" w:sz="0" w:space="0" w:color="auto"/>
        <w:right w:val="none" w:sz="0" w:space="0" w:color="auto"/>
      </w:divBdr>
    </w:div>
    <w:div w:id="1255019715">
      <w:bodyDiv w:val="1"/>
      <w:marLeft w:val="0"/>
      <w:marRight w:val="0"/>
      <w:marTop w:val="0"/>
      <w:marBottom w:val="0"/>
      <w:divBdr>
        <w:top w:val="none" w:sz="0" w:space="0" w:color="auto"/>
        <w:left w:val="none" w:sz="0" w:space="0" w:color="auto"/>
        <w:bottom w:val="none" w:sz="0" w:space="0" w:color="auto"/>
        <w:right w:val="none" w:sz="0" w:space="0" w:color="auto"/>
      </w:divBdr>
    </w:div>
    <w:div w:id="1257328276">
      <w:bodyDiv w:val="1"/>
      <w:marLeft w:val="0"/>
      <w:marRight w:val="0"/>
      <w:marTop w:val="0"/>
      <w:marBottom w:val="0"/>
      <w:divBdr>
        <w:top w:val="none" w:sz="0" w:space="0" w:color="auto"/>
        <w:left w:val="none" w:sz="0" w:space="0" w:color="auto"/>
        <w:bottom w:val="none" w:sz="0" w:space="0" w:color="auto"/>
        <w:right w:val="none" w:sz="0" w:space="0" w:color="auto"/>
      </w:divBdr>
    </w:div>
    <w:div w:id="1257860585">
      <w:bodyDiv w:val="1"/>
      <w:marLeft w:val="0"/>
      <w:marRight w:val="0"/>
      <w:marTop w:val="0"/>
      <w:marBottom w:val="0"/>
      <w:divBdr>
        <w:top w:val="none" w:sz="0" w:space="0" w:color="auto"/>
        <w:left w:val="none" w:sz="0" w:space="0" w:color="auto"/>
        <w:bottom w:val="none" w:sz="0" w:space="0" w:color="auto"/>
        <w:right w:val="none" w:sz="0" w:space="0" w:color="auto"/>
      </w:divBdr>
    </w:div>
    <w:div w:id="1258095402">
      <w:bodyDiv w:val="1"/>
      <w:marLeft w:val="0"/>
      <w:marRight w:val="0"/>
      <w:marTop w:val="0"/>
      <w:marBottom w:val="0"/>
      <w:divBdr>
        <w:top w:val="none" w:sz="0" w:space="0" w:color="auto"/>
        <w:left w:val="none" w:sz="0" w:space="0" w:color="auto"/>
        <w:bottom w:val="none" w:sz="0" w:space="0" w:color="auto"/>
        <w:right w:val="none" w:sz="0" w:space="0" w:color="auto"/>
      </w:divBdr>
    </w:div>
    <w:div w:id="1261916427">
      <w:bodyDiv w:val="1"/>
      <w:marLeft w:val="0"/>
      <w:marRight w:val="0"/>
      <w:marTop w:val="0"/>
      <w:marBottom w:val="0"/>
      <w:divBdr>
        <w:top w:val="none" w:sz="0" w:space="0" w:color="auto"/>
        <w:left w:val="none" w:sz="0" w:space="0" w:color="auto"/>
        <w:bottom w:val="none" w:sz="0" w:space="0" w:color="auto"/>
        <w:right w:val="none" w:sz="0" w:space="0" w:color="auto"/>
      </w:divBdr>
    </w:div>
    <w:div w:id="1265310031">
      <w:bodyDiv w:val="1"/>
      <w:marLeft w:val="0"/>
      <w:marRight w:val="0"/>
      <w:marTop w:val="0"/>
      <w:marBottom w:val="0"/>
      <w:divBdr>
        <w:top w:val="none" w:sz="0" w:space="0" w:color="auto"/>
        <w:left w:val="none" w:sz="0" w:space="0" w:color="auto"/>
        <w:bottom w:val="none" w:sz="0" w:space="0" w:color="auto"/>
        <w:right w:val="none" w:sz="0" w:space="0" w:color="auto"/>
      </w:divBdr>
    </w:div>
    <w:div w:id="1267929716">
      <w:bodyDiv w:val="1"/>
      <w:marLeft w:val="0"/>
      <w:marRight w:val="0"/>
      <w:marTop w:val="0"/>
      <w:marBottom w:val="0"/>
      <w:divBdr>
        <w:top w:val="none" w:sz="0" w:space="0" w:color="auto"/>
        <w:left w:val="none" w:sz="0" w:space="0" w:color="auto"/>
        <w:bottom w:val="none" w:sz="0" w:space="0" w:color="auto"/>
        <w:right w:val="none" w:sz="0" w:space="0" w:color="auto"/>
      </w:divBdr>
    </w:div>
    <w:div w:id="1270547565">
      <w:bodyDiv w:val="1"/>
      <w:marLeft w:val="0"/>
      <w:marRight w:val="0"/>
      <w:marTop w:val="0"/>
      <w:marBottom w:val="0"/>
      <w:divBdr>
        <w:top w:val="none" w:sz="0" w:space="0" w:color="auto"/>
        <w:left w:val="none" w:sz="0" w:space="0" w:color="auto"/>
        <w:bottom w:val="none" w:sz="0" w:space="0" w:color="auto"/>
        <w:right w:val="none" w:sz="0" w:space="0" w:color="auto"/>
      </w:divBdr>
    </w:div>
    <w:div w:id="1275090159">
      <w:bodyDiv w:val="1"/>
      <w:marLeft w:val="0"/>
      <w:marRight w:val="0"/>
      <w:marTop w:val="0"/>
      <w:marBottom w:val="0"/>
      <w:divBdr>
        <w:top w:val="none" w:sz="0" w:space="0" w:color="auto"/>
        <w:left w:val="none" w:sz="0" w:space="0" w:color="auto"/>
        <w:bottom w:val="none" w:sz="0" w:space="0" w:color="auto"/>
        <w:right w:val="none" w:sz="0" w:space="0" w:color="auto"/>
      </w:divBdr>
    </w:div>
    <w:div w:id="1276865179">
      <w:bodyDiv w:val="1"/>
      <w:marLeft w:val="0"/>
      <w:marRight w:val="0"/>
      <w:marTop w:val="0"/>
      <w:marBottom w:val="0"/>
      <w:divBdr>
        <w:top w:val="none" w:sz="0" w:space="0" w:color="auto"/>
        <w:left w:val="none" w:sz="0" w:space="0" w:color="auto"/>
        <w:bottom w:val="none" w:sz="0" w:space="0" w:color="auto"/>
        <w:right w:val="none" w:sz="0" w:space="0" w:color="auto"/>
      </w:divBdr>
    </w:div>
    <w:div w:id="1286036613">
      <w:bodyDiv w:val="1"/>
      <w:marLeft w:val="0"/>
      <w:marRight w:val="0"/>
      <w:marTop w:val="0"/>
      <w:marBottom w:val="0"/>
      <w:divBdr>
        <w:top w:val="none" w:sz="0" w:space="0" w:color="auto"/>
        <w:left w:val="none" w:sz="0" w:space="0" w:color="auto"/>
        <w:bottom w:val="none" w:sz="0" w:space="0" w:color="auto"/>
        <w:right w:val="none" w:sz="0" w:space="0" w:color="auto"/>
      </w:divBdr>
    </w:div>
    <w:div w:id="1287083201">
      <w:bodyDiv w:val="1"/>
      <w:marLeft w:val="0"/>
      <w:marRight w:val="0"/>
      <w:marTop w:val="0"/>
      <w:marBottom w:val="0"/>
      <w:divBdr>
        <w:top w:val="none" w:sz="0" w:space="0" w:color="auto"/>
        <w:left w:val="none" w:sz="0" w:space="0" w:color="auto"/>
        <w:bottom w:val="none" w:sz="0" w:space="0" w:color="auto"/>
        <w:right w:val="none" w:sz="0" w:space="0" w:color="auto"/>
      </w:divBdr>
      <w:divsChild>
        <w:div w:id="1958951155">
          <w:marLeft w:val="0"/>
          <w:marRight w:val="0"/>
          <w:marTop w:val="0"/>
          <w:marBottom w:val="0"/>
          <w:divBdr>
            <w:top w:val="none" w:sz="0" w:space="0" w:color="auto"/>
            <w:left w:val="none" w:sz="0" w:space="0" w:color="auto"/>
            <w:bottom w:val="none" w:sz="0" w:space="0" w:color="auto"/>
            <w:right w:val="none" w:sz="0" w:space="0" w:color="auto"/>
          </w:divBdr>
          <w:divsChild>
            <w:div w:id="1537885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194697">
      <w:bodyDiv w:val="1"/>
      <w:marLeft w:val="0"/>
      <w:marRight w:val="0"/>
      <w:marTop w:val="0"/>
      <w:marBottom w:val="0"/>
      <w:divBdr>
        <w:top w:val="none" w:sz="0" w:space="0" w:color="auto"/>
        <w:left w:val="none" w:sz="0" w:space="0" w:color="auto"/>
        <w:bottom w:val="none" w:sz="0" w:space="0" w:color="auto"/>
        <w:right w:val="none" w:sz="0" w:space="0" w:color="auto"/>
      </w:divBdr>
    </w:div>
    <w:div w:id="1293487691">
      <w:bodyDiv w:val="1"/>
      <w:marLeft w:val="0"/>
      <w:marRight w:val="0"/>
      <w:marTop w:val="0"/>
      <w:marBottom w:val="0"/>
      <w:divBdr>
        <w:top w:val="none" w:sz="0" w:space="0" w:color="auto"/>
        <w:left w:val="none" w:sz="0" w:space="0" w:color="auto"/>
        <w:bottom w:val="none" w:sz="0" w:space="0" w:color="auto"/>
        <w:right w:val="none" w:sz="0" w:space="0" w:color="auto"/>
      </w:divBdr>
    </w:div>
    <w:div w:id="1300768012">
      <w:bodyDiv w:val="1"/>
      <w:marLeft w:val="0"/>
      <w:marRight w:val="0"/>
      <w:marTop w:val="0"/>
      <w:marBottom w:val="0"/>
      <w:divBdr>
        <w:top w:val="none" w:sz="0" w:space="0" w:color="auto"/>
        <w:left w:val="none" w:sz="0" w:space="0" w:color="auto"/>
        <w:bottom w:val="none" w:sz="0" w:space="0" w:color="auto"/>
        <w:right w:val="none" w:sz="0" w:space="0" w:color="auto"/>
      </w:divBdr>
    </w:div>
    <w:div w:id="1301110645">
      <w:bodyDiv w:val="1"/>
      <w:marLeft w:val="0"/>
      <w:marRight w:val="0"/>
      <w:marTop w:val="0"/>
      <w:marBottom w:val="0"/>
      <w:divBdr>
        <w:top w:val="none" w:sz="0" w:space="0" w:color="auto"/>
        <w:left w:val="none" w:sz="0" w:space="0" w:color="auto"/>
        <w:bottom w:val="none" w:sz="0" w:space="0" w:color="auto"/>
        <w:right w:val="none" w:sz="0" w:space="0" w:color="auto"/>
      </w:divBdr>
    </w:div>
    <w:div w:id="1301576244">
      <w:bodyDiv w:val="1"/>
      <w:marLeft w:val="0"/>
      <w:marRight w:val="0"/>
      <w:marTop w:val="0"/>
      <w:marBottom w:val="0"/>
      <w:divBdr>
        <w:top w:val="none" w:sz="0" w:space="0" w:color="auto"/>
        <w:left w:val="none" w:sz="0" w:space="0" w:color="auto"/>
        <w:bottom w:val="none" w:sz="0" w:space="0" w:color="auto"/>
        <w:right w:val="none" w:sz="0" w:space="0" w:color="auto"/>
      </w:divBdr>
      <w:divsChild>
        <w:div w:id="186220485">
          <w:marLeft w:val="0"/>
          <w:marRight w:val="0"/>
          <w:marTop w:val="0"/>
          <w:marBottom w:val="0"/>
          <w:divBdr>
            <w:top w:val="none" w:sz="0" w:space="0" w:color="auto"/>
            <w:left w:val="none" w:sz="0" w:space="0" w:color="auto"/>
            <w:bottom w:val="none" w:sz="0" w:space="0" w:color="auto"/>
            <w:right w:val="none" w:sz="0" w:space="0" w:color="auto"/>
          </w:divBdr>
          <w:divsChild>
            <w:div w:id="156717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117010">
      <w:bodyDiv w:val="1"/>
      <w:marLeft w:val="0"/>
      <w:marRight w:val="0"/>
      <w:marTop w:val="0"/>
      <w:marBottom w:val="0"/>
      <w:divBdr>
        <w:top w:val="none" w:sz="0" w:space="0" w:color="auto"/>
        <w:left w:val="none" w:sz="0" w:space="0" w:color="auto"/>
        <w:bottom w:val="none" w:sz="0" w:space="0" w:color="auto"/>
        <w:right w:val="none" w:sz="0" w:space="0" w:color="auto"/>
      </w:divBdr>
    </w:div>
    <w:div w:id="1304507762">
      <w:bodyDiv w:val="1"/>
      <w:marLeft w:val="0"/>
      <w:marRight w:val="0"/>
      <w:marTop w:val="0"/>
      <w:marBottom w:val="0"/>
      <w:divBdr>
        <w:top w:val="none" w:sz="0" w:space="0" w:color="auto"/>
        <w:left w:val="none" w:sz="0" w:space="0" w:color="auto"/>
        <w:bottom w:val="none" w:sz="0" w:space="0" w:color="auto"/>
        <w:right w:val="none" w:sz="0" w:space="0" w:color="auto"/>
      </w:divBdr>
    </w:div>
    <w:div w:id="1305087207">
      <w:bodyDiv w:val="1"/>
      <w:marLeft w:val="0"/>
      <w:marRight w:val="0"/>
      <w:marTop w:val="0"/>
      <w:marBottom w:val="0"/>
      <w:divBdr>
        <w:top w:val="none" w:sz="0" w:space="0" w:color="auto"/>
        <w:left w:val="none" w:sz="0" w:space="0" w:color="auto"/>
        <w:bottom w:val="none" w:sz="0" w:space="0" w:color="auto"/>
        <w:right w:val="none" w:sz="0" w:space="0" w:color="auto"/>
      </w:divBdr>
    </w:div>
    <w:div w:id="1312950372">
      <w:bodyDiv w:val="1"/>
      <w:marLeft w:val="0"/>
      <w:marRight w:val="0"/>
      <w:marTop w:val="0"/>
      <w:marBottom w:val="0"/>
      <w:divBdr>
        <w:top w:val="none" w:sz="0" w:space="0" w:color="auto"/>
        <w:left w:val="none" w:sz="0" w:space="0" w:color="auto"/>
        <w:bottom w:val="none" w:sz="0" w:space="0" w:color="auto"/>
        <w:right w:val="none" w:sz="0" w:space="0" w:color="auto"/>
      </w:divBdr>
    </w:div>
    <w:div w:id="1315379693">
      <w:bodyDiv w:val="1"/>
      <w:marLeft w:val="0"/>
      <w:marRight w:val="0"/>
      <w:marTop w:val="0"/>
      <w:marBottom w:val="0"/>
      <w:divBdr>
        <w:top w:val="none" w:sz="0" w:space="0" w:color="auto"/>
        <w:left w:val="none" w:sz="0" w:space="0" w:color="auto"/>
        <w:bottom w:val="none" w:sz="0" w:space="0" w:color="auto"/>
        <w:right w:val="none" w:sz="0" w:space="0" w:color="auto"/>
      </w:divBdr>
    </w:div>
    <w:div w:id="1316716108">
      <w:bodyDiv w:val="1"/>
      <w:marLeft w:val="0"/>
      <w:marRight w:val="0"/>
      <w:marTop w:val="0"/>
      <w:marBottom w:val="0"/>
      <w:divBdr>
        <w:top w:val="none" w:sz="0" w:space="0" w:color="auto"/>
        <w:left w:val="none" w:sz="0" w:space="0" w:color="auto"/>
        <w:bottom w:val="none" w:sz="0" w:space="0" w:color="auto"/>
        <w:right w:val="none" w:sz="0" w:space="0" w:color="auto"/>
      </w:divBdr>
    </w:div>
    <w:div w:id="1319652449">
      <w:bodyDiv w:val="1"/>
      <w:marLeft w:val="0"/>
      <w:marRight w:val="0"/>
      <w:marTop w:val="0"/>
      <w:marBottom w:val="0"/>
      <w:divBdr>
        <w:top w:val="none" w:sz="0" w:space="0" w:color="auto"/>
        <w:left w:val="none" w:sz="0" w:space="0" w:color="auto"/>
        <w:bottom w:val="none" w:sz="0" w:space="0" w:color="auto"/>
        <w:right w:val="none" w:sz="0" w:space="0" w:color="auto"/>
      </w:divBdr>
    </w:div>
    <w:div w:id="1323390977">
      <w:bodyDiv w:val="1"/>
      <w:marLeft w:val="0"/>
      <w:marRight w:val="0"/>
      <w:marTop w:val="0"/>
      <w:marBottom w:val="0"/>
      <w:divBdr>
        <w:top w:val="none" w:sz="0" w:space="0" w:color="auto"/>
        <w:left w:val="none" w:sz="0" w:space="0" w:color="auto"/>
        <w:bottom w:val="none" w:sz="0" w:space="0" w:color="auto"/>
        <w:right w:val="none" w:sz="0" w:space="0" w:color="auto"/>
      </w:divBdr>
    </w:div>
    <w:div w:id="1325547633">
      <w:bodyDiv w:val="1"/>
      <w:marLeft w:val="0"/>
      <w:marRight w:val="0"/>
      <w:marTop w:val="0"/>
      <w:marBottom w:val="0"/>
      <w:divBdr>
        <w:top w:val="none" w:sz="0" w:space="0" w:color="auto"/>
        <w:left w:val="none" w:sz="0" w:space="0" w:color="auto"/>
        <w:bottom w:val="none" w:sz="0" w:space="0" w:color="auto"/>
        <w:right w:val="none" w:sz="0" w:space="0" w:color="auto"/>
      </w:divBdr>
    </w:div>
    <w:div w:id="1326588934">
      <w:bodyDiv w:val="1"/>
      <w:marLeft w:val="0"/>
      <w:marRight w:val="0"/>
      <w:marTop w:val="0"/>
      <w:marBottom w:val="0"/>
      <w:divBdr>
        <w:top w:val="none" w:sz="0" w:space="0" w:color="auto"/>
        <w:left w:val="none" w:sz="0" w:space="0" w:color="auto"/>
        <w:bottom w:val="none" w:sz="0" w:space="0" w:color="auto"/>
        <w:right w:val="none" w:sz="0" w:space="0" w:color="auto"/>
      </w:divBdr>
    </w:div>
    <w:div w:id="1326936690">
      <w:bodyDiv w:val="1"/>
      <w:marLeft w:val="0"/>
      <w:marRight w:val="0"/>
      <w:marTop w:val="0"/>
      <w:marBottom w:val="0"/>
      <w:divBdr>
        <w:top w:val="none" w:sz="0" w:space="0" w:color="auto"/>
        <w:left w:val="none" w:sz="0" w:space="0" w:color="auto"/>
        <w:bottom w:val="none" w:sz="0" w:space="0" w:color="auto"/>
        <w:right w:val="none" w:sz="0" w:space="0" w:color="auto"/>
      </w:divBdr>
    </w:div>
    <w:div w:id="1328240530">
      <w:bodyDiv w:val="1"/>
      <w:marLeft w:val="0"/>
      <w:marRight w:val="0"/>
      <w:marTop w:val="0"/>
      <w:marBottom w:val="0"/>
      <w:divBdr>
        <w:top w:val="none" w:sz="0" w:space="0" w:color="auto"/>
        <w:left w:val="none" w:sz="0" w:space="0" w:color="auto"/>
        <w:bottom w:val="none" w:sz="0" w:space="0" w:color="auto"/>
        <w:right w:val="none" w:sz="0" w:space="0" w:color="auto"/>
      </w:divBdr>
    </w:div>
    <w:div w:id="1330720417">
      <w:bodyDiv w:val="1"/>
      <w:marLeft w:val="0"/>
      <w:marRight w:val="0"/>
      <w:marTop w:val="0"/>
      <w:marBottom w:val="0"/>
      <w:divBdr>
        <w:top w:val="none" w:sz="0" w:space="0" w:color="auto"/>
        <w:left w:val="none" w:sz="0" w:space="0" w:color="auto"/>
        <w:bottom w:val="none" w:sz="0" w:space="0" w:color="auto"/>
        <w:right w:val="none" w:sz="0" w:space="0" w:color="auto"/>
      </w:divBdr>
    </w:div>
    <w:div w:id="1331055305">
      <w:bodyDiv w:val="1"/>
      <w:marLeft w:val="0"/>
      <w:marRight w:val="0"/>
      <w:marTop w:val="0"/>
      <w:marBottom w:val="0"/>
      <w:divBdr>
        <w:top w:val="none" w:sz="0" w:space="0" w:color="auto"/>
        <w:left w:val="none" w:sz="0" w:space="0" w:color="auto"/>
        <w:bottom w:val="none" w:sz="0" w:space="0" w:color="auto"/>
        <w:right w:val="none" w:sz="0" w:space="0" w:color="auto"/>
      </w:divBdr>
    </w:div>
    <w:div w:id="1342008966">
      <w:bodyDiv w:val="1"/>
      <w:marLeft w:val="0"/>
      <w:marRight w:val="0"/>
      <w:marTop w:val="0"/>
      <w:marBottom w:val="0"/>
      <w:divBdr>
        <w:top w:val="none" w:sz="0" w:space="0" w:color="auto"/>
        <w:left w:val="none" w:sz="0" w:space="0" w:color="auto"/>
        <w:bottom w:val="none" w:sz="0" w:space="0" w:color="auto"/>
        <w:right w:val="none" w:sz="0" w:space="0" w:color="auto"/>
      </w:divBdr>
    </w:div>
    <w:div w:id="1342468642">
      <w:bodyDiv w:val="1"/>
      <w:marLeft w:val="0"/>
      <w:marRight w:val="0"/>
      <w:marTop w:val="0"/>
      <w:marBottom w:val="0"/>
      <w:divBdr>
        <w:top w:val="none" w:sz="0" w:space="0" w:color="auto"/>
        <w:left w:val="none" w:sz="0" w:space="0" w:color="auto"/>
        <w:bottom w:val="none" w:sz="0" w:space="0" w:color="auto"/>
        <w:right w:val="none" w:sz="0" w:space="0" w:color="auto"/>
      </w:divBdr>
    </w:div>
    <w:div w:id="1343318244">
      <w:bodyDiv w:val="1"/>
      <w:marLeft w:val="0"/>
      <w:marRight w:val="0"/>
      <w:marTop w:val="0"/>
      <w:marBottom w:val="0"/>
      <w:divBdr>
        <w:top w:val="none" w:sz="0" w:space="0" w:color="auto"/>
        <w:left w:val="none" w:sz="0" w:space="0" w:color="auto"/>
        <w:bottom w:val="none" w:sz="0" w:space="0" w:color="auto"/>
        <w:right w:val="none" w:sz="0" w:space="0" w:color="auto"/>
      </w:divBdr>
    </w:div>
    <w:div w:id="1345935481">
      <w:bodyDiv w:val="1"/>
      <w:marLeft w:val="0"/>
      <w:marRight w:val="0"/>
      <w:marTop w:val="0"/>
      <w:marBottom w:val="0"/>
      <w:divBdr>
        <w:top w:val="none" w:sz="0" w:space="0" w:color="auto"/>
        <w:left w:val="none" w:sz="0" w:space="0" w:color="auto"/>
        <w:bottom w:val="none" w:sz="0" w:space="0" w:color="auto"/>
        <w:right w:val="none" w:sz="0" w:space="0" w:color="auto"/>
      </w:divBdr>
    </w:div>
    <w:div w:id="1348142790">
      <w:bodyDiv w:val="1"/>
      <w:marLeft w:val="0"/>
      <w:marRight w:val="0"/>
      <w:marTop w:val="0"/>
      <w:marBottom w:val="0"/>
      <w:divBdr>
        <w:top w:val="none" w:sz="0" w:space="0" w:color="auto"/>
        <w:left w:val="none" w:sz="0" w:space="0" w:color="auto"/>
        <w:bottom w:val="none" w:sz="0" w:space="0" w:color="auto"/>
        <w:right w:val="none" w:sz="0" w:space="0" w:color="auto"/>
      </w:divBdr>
    </w:div>
    <w:div w:id="1348631128">
      <w:bodyDiv w:val="1"/>
      <w:marLeft w:val="0"/>
      <w:marRight w:val="0"/>
      <w:marTop w:val="0"/>
      <w:marBottom w:val="0"/>
      <w:divBdr>
        <w:top w:val="none" w:sz="0" w:space="0" w:color="auto"/>
        <w:left w:val="none" w:sz="0" w:space="0" w:color="auto"/>
        <w:bottom w:val="none" w:sz="0" w:space="0" w:color="auto"/>
        <w:right w:val="none" w:sz="0" w:space="0" w:color="auto"/>
      </w:divBdr>
    </w:div>
    <w:div w:id="1350331364">
      <w:bodyDiv w:val="1"/>
      <w:marLeft w:val="0"/>
      <w:marRight w:val="0"/>
      <w:marTop w:val="0"/>
      <w:marBottom w:val="0"/>
      <w:divBdr>
        <w:top w:val="none" w:sz="0" w:space="0" w:color="auto"/>
        <w:left w:val="none" w:sz="0" w:space="0" w:color="auto"/>
        <w:bottom w:val="none" w:sz="0" w:space="0" w:color="auto"/>
        <w:right w:val="none" w:sz="0" w:space="0" w:color="auto"/>
      </w:divBdr>
    </w:div>
    <w:div w:id="1354913699">
      <w:bodyDiv w:val="1"/>
      <w:marLeft w:val="0"/>
      <w:marRight w:val="0"/>
      <w:marTop w:val="0"/>
      <w:marBottom w:val="0"/>
      <w:divBdr>
        <w:top w:val="none" w:sz="0" w:space="0" w:color="auto"/>
        <w:left w:val="none" w:sz="0" w:space="0" w:color="auto"/>
        <w:bottom w:val="none" w:sz="0" w:space="0" w:color="auto"/>
        <w:right w:val="none" w:sz="0" w:space="0" w:color="auto"/>
      </w:divBdr>
    </w:div>
    <w:div w:id="1357776172">
      <w:bodyDiv w:val="1"/>
      <w:marLeft w:val="0"/>
      <w:marRight w:val="0"/>
      <w:marTop w:val="0"/>
      <w:marBottom w:val="0"/>
      <w:divBdr>
        <w:top w:val="none" w:sz="0" w:space="0" w:color="auto"/>
        <w:left w:val="none" w:sz="0" w:space="0" w:color="auto"/>
        <w:bottom w:val="none" w:sz="0" w:space="0" w:color="auto"/>
        <w:right w:val="none" w:sz="0" w:space="0" w:color="auto"/>
      </w:divBdr>
    </w:div>
    <w:div w:id="1357849052">
      <w:bodyDiv w:val="1"/>
      <w:marLeft w:val="0"/>
      <w:marRight w:val="0"/>
      <w:marTop w:val="0"/>
      <w:marBottom w:val="0"/>
      <w:divBdr>
        <w:top w:val="none" w:sz="0" w:space="0" w:color="auto"/>
        <w:left w:val="none" w:sz="0" w:space="0" w:color="auto"/>
        <w:bottom w:val="none" w:sz="0" w:space="0" w:color="auto"/>
        <w:right w:val="none" w:sz="0" w:space="0" w:color="auto"/>
      </w:divBdr>
    </w:div>
    <w:div w:id="1358190275">
      <w:bodyDiv w:val="1"/>
      <w:marLeft w:val="0"/>
      <w:marRight w:val="0"/>
      <w:marTop w:val="0"/>
      <w:marBottom w:val="0"/>
      <w:divBdr>
        <w:top w:val="none" w:sz="0" w:space="0" w:color="auto"/>
        <w:left w:val="none" w:sz="0" w:space="0" w:color="auto"/>
        <w:bottom w:val="none" w:sz="0" w:space="0" w:color="auto"/>
        <w:right w:val="none" w:sz="0" w:space="0" w:color="auto"/>
      </w:divBdr>
    </w:div>
    <w:div w:id="1361323104">
      <w:bodyDiv w:val="1"/>
      <w:marLeft w:val="0"/>
      <w:marRight w:val="0"/>
      <w:marTop w:val="0"/>
      <w:marBottom w:val="0"/>
      <w:divBdr>
        <w:top w:val="none" w:sz="0" w:space="0" w:color="auto"/>
        <w:left w:val="none" w:sz="0" w:space="0" w:color="auto"/>
        <w:bottom w:val="none" w:sz="0" w:space="0" w:color="auto"/>
        <w:right w:val="none" w:sz="0" w:space="0" w:color="auto"/>
      </w:divBdr>
    </w:div>
    <w:div w:id="1364212023">
      <w:bodyDiv w:val="1"/>
      <w:marLeft w:val="0"/>
      <w:marRight w:val="0"/>
      <w:marTop w:val="0"/>
      <w:marBottom w:val="0"/>
      <w:divBdr>
        <w:top w:val="none" w:sz="0" w:space="0" w:color="auto"/>
        <w:left w:val="none" w:sz="0" w:space="0" w:color="auto"/>
        <w:bottom w:val="none" w:sz="0" w:space="0" w:color="auto"/>
        <w:right w:val="none" w:sz="0" w:space="0" w:color="auto"/>
      </w:divBdr>
    </w:div>
    <w:div w:id="1365323862">
      <w:bodyDiv w:val="1"/>
      <w:marLeft w:val="0"/>
      <w:marRight w:val="0"/>
      <w:marTop w:val="0"/>
      <w:marBottom w:val="0"/>
      <w:divBdr>
        <w:top w:val="none" w:sz="0" w:space="0" w:color="auto"/>
        <w:left w:val="none" w:sz="0" w:space="0" w:color="auto"/>
        <w:bottom w:val="none" w:sz="0" w:space="0" w:color="auto"/>
        <w:right w:val="none" w:sz="0" w:space="0" w:color="auto"/>
      </w:divBdr>
    </w:div>
    <w:div w:id="1367025953">
      <w:bodyDiv w:val="1"/>
      <w:marLeft w:val="0"/>
      <w:marRight w:val="0"/>
      <w:marTop w:val="0"/>
      <w:marBottom w:val="0"/>
      <w:divBdr>
        <w:top w:val="none" w:sz="0" w:space="0" w:color="auto"/>
        <w:left w:val="none" w:sz="0" w:space="0" w:color="auto"/>
        <w:bottom w:val="none" w:sz="0" w:space="0" w:color="auto"/>
        <w:right w:val="none" w:sz="0" w:space="0" w:color="auto"/>
      </w:divBdr>
    </w:div>
    <w:div w:id="1370305035">
      <w:bodyDiv w:val="1"/>
      <w:marLeft w:val="0"/>
      <w:marRight w:val="0"/>
      <w:marTop w:val="0"/>
      <w:marBottom w:val="0"/>
      <w:divBdr>
        <w:top w:val="none" w:sz="0" w:space="0" w:color="auto"/>
        <w:left w:val="none" w:sz="0" w:space="0" w:color="auto"/>
        <w:bottom w:val="none" w:sz="0" w:space="0" w:color="auto"/>
        <w:right w:val="none" w:sz="0" w:space="0" w:color="auto"/>
      </w:divBdr>
    </w:div>
    <w:div w:id="1373311870">
      <w:bodyDiv w:val="1"/>
      <w:marLeft w:val="0"/>
      <w:marRight w:val="0"/>
      <w:marTop w:val="0"/>
      <w:marBottom w:val="0"/>
      <w:divBdr>
        <w:top w:val="none" w:sz="0" w:space="0" w:color="auto"/>
        <w:left w:val="none" w:sz="0" w:space="0" w:color="auto"/>
        <w:bottom w:val="none" w:sz="0" w:space="0" w:color="auto"/>
        <w:right w:val="none" w:sz="0" w:space="0" w:color="auto"/>
      </w:divBdr>
    </w:div>
    <w:div w:id="1373580987">
      <w:bodyDiv w:val="1"/>
      <w:marLeft w:val="0"/>
      <w:marRight w:val="0"/>
      <w:marTop w:val="0"/>
      <w:marBottom w:val="0"/>
      <w:divBdr>
        <w:top w:val="none" w:sz="0" w:space="0" w:color="auto"/>
        <w:left w:val="none" w:sz="0" w:space="0" w:color="auto"/>
        <w:bottom w:val="none" w:sz="0" w:space="0" w:color="auto"/>
        <w:right w:val="none" w:sz="0" w:space="0" w:color="auto"/>
      </w:divBdr>
    </w:div>
    <w:div w:id="1375546157">
      <w:bodyDiv w:val="1"/>
      <w:marLeft w:val="0"/>
      <w:marRight w:val="0"/>
      <w:marTop w:val="0"/>
      <w:marBottom w:val="0"/>
      <w:divBdr>
        <w:top w:val="none" w:sz="0" w:space="0" w:color="auto"/>
        <w:left w:val="none" w:sz="0" w:space="0" w:color="auto"/>
        <w:bottom w:val="none" w:sz="0" w:space="0" w:color="auto"/>
        <w:right w:val="none" w:sz="0" w:space="0" w:color="auto"/>
      </w:divBdr>
    </w:div>
    <w:div w:id="1375732097">
      <w:bodyDiv w:val="1"/>
      <w:marLeft w:val="0"/>
      <w:marRight w:val="0"/>
      <w:marTop w:val="0"/>
      <w:marBottom w:val="0"/>
      <w:divBdr>
        <w:top w:val="none" w:sz="0" w:space="0" w:color="auto"/>
        <w:left w:val="none" w:sz="0" w:space="0" w:color="auto"/>
        <w:bottom w:val="none" w:sz="0" w:space="0" w:color="auto"/>
        <w:right w:val="none" w:sz="0" w:space="0" w:color="auto"/>
      </w:divBdr>
    </w:div>
    <w:div w:id="1377705176">
      <w:bodyDiv w:val="1"/>
      <w:marLeft w:val="0"/>
      <w:marRight w:val="0"/>
      <w:marTop w:val="0"/>
      <w:marBottom w:val="0"/>
      <w:divBdr>
        <w:top w:val="none" w:sz="0" w:space="0" w:color="auto"/>
        <w:left w:val="none" w:sz="0" w:space="0" w:color="auto"/>
        <w:bottom w:val="none" w:sz="0" w:space="0" w:color="auto"/>
        <w:right w:val="none" w:sz="0" w:space="0" w:color="auto"/>
      </w:divBdr>
    </w:div>
    <w:div w:id="1378816893">
      <w:bodyDiv w:val="1"/>
      <w:marLeft w:val="0"/>
      <w:marRight w:val="0"/>
      <w:marTop w:val="0"/>
      <w:marBottom w:val="0"/>
      <w:divBdr>
        <w:top w:val="none" w:sz="0" w:space="0" w:color="auto"/>
        <w:left w:val="none" w:sz="0" w:space="0" w:color="auto"/>
        <w:bottom w:val="none" w:sz="0" w:space="0" w:color="auto"/>
        <w:right w:val="none" w:sz="0" w:space="0" w:color="auto"/>
      </w:divBdr>
      <w:divsChild>
        <w:div w:id="687871113">
          <w:marLeft w:val="389"/>
          <w:marRight w:val="0"/>
          <w:marTop w:val="120"/>
          <w:marBottom w:val="0"/>
          <w:divBdr>
            <w:top w:val="none" w:sz="0" w:space="0" w:color="auto"/>
            <w:left w:val="none" w:sz="0" w:space="0" w:color="auto"/>
            <w:bottom w:val="none" w:sz="0" w:space="0" w:color="auto"/>
            <w:right w:val="none" w:sz="0" w:space="0" w:color="auto"/>
          </w:divBdr>
        </w:div>
        <w:div w:id="2100979711">
          <w:marLeft w:val="202"/>
          <w:marRight w:val="0"/>
          <w:marTop w:val="120"/>
          <w:marBottom w:val="0"/>
          <w:divBdr>
            <w:top w:val="none" w:sz="0" w:space="0" w:color="auto"/>
            <w:left w:val="none" w:sz="0" w:space="0" w:color="auto"/>
            <w:bottom w:val="none" w:sz="0" w:space="0" w:color="auto"/>
            <w:right w:val="none" w:sz="0" w:space="0" w:color="auto"/>
          </w:divBdr>
        </w:div>
      </w:divsChild>
    </w:div>
    <w:div w:id="1379356510">
      <w:bodyDiv w:val="1"/>
      <w:marLeft w:val="0"/>
      <w:marRight w:val="0"/>
      <w:marTop w:val="0"/>
      <w:marBottom w:val="0"/>
      <w:divBdr>
        <w:top w:val="none" w:sz="0" w:space="0" w:color="auto"/>
        <w:left w:val="none" w:sz="0" w:space="0" w:color="auto"/>
        <w:bottom w:val="none" w:sz="0" w:space="0" w:color="auto"/>
        <w:right w:val="none" w:sz="0" w:space="0" w:color="auto"/>
      </w:divBdr>
    </w:div>
    <w:div w:id="1381441709">
      <w:bodyDiv w:val="1"/>
      <w:marLeft w:val="0"/>
      <w:marRight w:val="0"/>
      <w:marTop w:val="0"/>
      <w:marBottom w:val="0"/>
      <w:divBdr>
        <w:top w:val="none" w:sz="0" w:space="0" w:color="auto"/>
        <w:left w:val="none" w:sz="0" w:space="0" w:color="auto"/>
        <w:bottom w:val="none" w:sz="0" w:space="0" w:color="auto"/>
        <w:right w:val="none" w:sz="0" w:space="0" w:color="auto"/>
      </w:divBdr>
    </w:div>
    <w:div w:id="1382560902">
      <w:bodyDiv w:val="1"/>
      <w:marLeft w:val="0"/>
      <w:marRight w:val="0"/>
      <w:marTop w:val="0"/>
      <w:marBottom w:val="0"/>
      <w:divBdr>
        <w:top w:val="none" w:sz="0" w:space="0" w:color="auto"/>
        <w:left w:val="none" w:sz="0" w:space="0" w:color="auto"/>
        <w:bottom w:val="none" w:sz="0" w:space="0" w:color="auto"/>
        <w:right w:val="none" w:sz="0" w:space="0" w:color="auto"/>
      </w:divBdr>
    </w:div>
    <w:div w:id="1383409936">
      <w:bodyDiv w:val="1"/>
      <w:marLeft w:val="0"/>
      <w:marRight w:val="0"/>
      <w:marTop w:val="0"/>
      <w:marBottom w:val="0"/>
      <w:divBdr>
        <w:top w:val="none" w:sz="0" w:space="0" w:color="auto"/>
        <w:left w:val="none" w:sz="0" w:space="0" w:color="auto"/>
        <w:bottom w:val="none" w:sz="0" w:space="0" w:color="auto"/>
        <w:right w:val="none" w:sz="0" w:space="0" w:color="auto"/>
      </w:divBdr>
    </w:div>
    <w:div w:id="1384019816">
      <w:bodyDiv w:val="1"/>
      <w:marLeft w:val="0"/>
      <w:marRight w:val="0"/>
      <w:marTop w:val="0"/>
      <w:marBottom w:val="0"/>
      <w:divBdr>
        <w:top w:val="none" w:sz="0" w:space="0" w:color="auto"/>
        <w:left w:val="none" w:sz="0" w:space="0" w:color="auto"/>
        <w:bottom w:val="none" w:sz="0" w:space="0" w:color="auto"/>
        <w:right w:val="none" w:sz="0" w:space="0" w:color="auto"/>
      </w:divBdr>
    </w:div>
    <w:div w:id="1384061143">
      <w:bodyDiv w:val="1"/>
      <w:marLeft w:val="0"/>
      <w:marRight w:val="0"/>
      <w:marTop w:val="0"/>
      <w:marBottom w:val="0"/>
      <w:divBdr>
        <w:top w:val="none" w:sz="0" w:space="0" w:color="auto"/>
        <w:left w:val="none" w:sz="0" w:space="0" w:color="auto"/>
        <w:bottom w:val="none" w:sz="0" w:space="0" w:color="auto"/>
        <w:right w:val="none" w:sz="0" w:space="0" w:color="auto"/>
      </w:divBdr>
    </w:div>
    <w:div w:id="1391030475">
      <w:bodyDiv w:val="1"/>
      <w:marLeft w:val="0"/>
      <w:marRight w:val="0"/>
      <w:marTop w:val="0"/>
      <w:marBottom w:val="0"/>
      <w:divBdr>
        <w:top w:val="none" w:sz="0" w:space="0" w:color="auto"/>
        <w:left w:val="none" w:sz="0" w:space="0" w:color="auto"/>
        <w:bottom w:val="none" w:sz="0" w:space="0" w:color="auto"/>
        <w:right w:val="none" w:sz="0" w:space="0" w:color="auto"/>
      </w:divBdr>
    </w:div>
    <w:div w:id="1391150554">
      <w:bodyDiv w:val="1"/>
      <w:marLeft w:val="0"/>
      <w:marRight w:val="0"/>
      <w:marTop w:val="0"/>
      <w:marBottom w:val="0"/>
      <w:divBdr>
        <w:top w:val="none" w:sz="0" w:space="0" w:color="auto"/>
        <w:left w:val="none" w:sz="0" w:space="0" w:color="auto"/>
        <w:bottom w:val="none" w:sz="0" w:space="0" w:color="auto"/>
        <w:right w:val="none" w:sz="0" w:space="0" w:color="auto"/>
      </w:divBdr>
    </w:div>
    <w:div w:id="1394239142">
      <w:bodyDiv w:val="1"/>
      <w:marLeft w:val="0"/>
      <w:marRight w:val="0"/>
      <w:marTop w:val="0"/>
      <w:marBottom w:val="0"/>
      <w:divBdr>
        <w:top w:val="none" w:sz="0" w:space="0" w:color="auto"/>
        <w:left w:val="none" w:sz="0" w:space="0" w:color="auto"/>
        <w:bottom w:val="none" w:sz="0" w:space="0" w:color="auto"/>
        <w:right w:val="none" w:sz="0" w:space="0" w:color="auto"/>
      </w:divBdr>
    </w:div>
    <w:div w:id="1396473344">
      <w:bodyDiv w:val="1"/>
      <w:marLeft w:val="0"/>
      <w:marRight w:val="0"/>
      <w:marTop w:val="0"/>
      <w:marBottom w:val="0"/>
      <w:divBdr>
        <w:top w:val="none" w:sz="0" w:space="0" w:color="auto"/>
        <w:left w:val="none" w:sz="0" w:space="0" w:color="auto"/>
        <w:bottom w:val="none" w:sz="0" w:space="0" w:color="auto"/>
        <w:right w:val="none" w:sz="0" w:space="0" w:color="auto"/>
      </w:divBdr>
    </w:div>
    <w:div w:id="1396928850">
      <w:bodyDiv w:val="1"/>
      <w:marLeft w:val="0"/>
      <w:marRight w:val="0"/>
      <w:marTop w:val="0"/>
      <w:marBottom w:val="0"/>
      <w:divBdr>
        <w:top w:val="none" w:sz="0" w:space="0" w:color="auto"/>
        <w:left w:val="none" w:sz="0" w:space="0" w:color="auto"/>
        <w:bottom w:val="none" w:sz="0" w:space="0" w:color="auto"/>
        <w:right w:val="none" w:sz="0" w:space="0" w:color="auto"/>
      </w:divBdr>
      <w:divsChild>
        <w:div w:id="71514605">
          <w:marLeft w:val="0"/>
          <w:marRight w:val="0"/>
          <w:marTop w:val="0"/>
          <w:marBottom w:val="0"/>
          <w:divBdr>
            <w:top w:val="none" w:sz="0" w:space="0" w:color="auto"/>
            <w:left w:val="none" w:sz="0" w:space="0" w:color="auto"/>
            <w:bottom w:val="none" w:sz="0" w:space="0" w:color="auto"/>
            <w:right w:val="none" w:sz="0" w:space="0" w:color="auto"/>
          </w:divBdr>
          <w:divsChild>
            <w:div w:id="2052875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207126">
      <w:bodyDiv w:val="1"/>
      <w:marLeft w:val="0"/>
      <w:marRight w:val="0"/>
      <w:marTop w:val="0"/>
      <w:marBottom w:val="0"/>
      <w:divBdr>
        <w:top w:val="none" w:sz="0" w:space="0" w:color="auto"/>
        <w:left w:val="none" w:sz="0" w:space="0" w:color="auto"/>
        <w:bottom w:val="none" w:sz="0" w:space="0" w:color="auto"/>
        <w:right w:val="none" w:sz="0" w:space="0" w:color="auto"/>
      </w:divBdr>
    </w:div>
    <w:div w:id="1400832614">
      <w:bodyDiv w:val="1"/>
      <w:marLeft w:val="0"/>
      <w:marRight w:val="0"/>
      <w:marTop w:val="0"/>
      <w:marBottom w:val="0"/>
      <w:divBdr>
        <w:top w:val="none" w:sz="0" w:space="0" w:color="auto"/>
        <w:left w:val="none" w:sz="0" w:space="0" w:color="auto"/>
        <w:bottom w:val="none" w:sz="0" w:space="0" w:color="auto"/>
        <w:right w:val="none" w:sz="0" w:space="0" w:color="auto"/>
      </w:divBdr>
    </w:div>
    <w:div w:id="1403330130">
      <w:bodyDiv w:val="1"/>
      <w:marLeft w:val="0"/>
      <w:marRight w:val="0"/>
      <w:marTop w:val="0"/>
      <w:marBottom w:val="0"/>
      <w:divBdr>
        <w:top w:val="none" w:sz="0" w:space="0" w:color="auto"/>
        <w:left w:val="none" w:sz="0" w:space="0" w:color="auto"/>
        <w:bottom w:val="none" w:sz="0" w:space="0" w:color="auto"/>
        <w:right w:val="none" w:sz="0" w:space="0" w:color="auto"/>
      </w:divBdr>
    </w:div>
    <w:div w:id="1406758217">
      <w:bodyDiv w:val="1"/>
      <w:marLeft w:val="0"/>
      <w:marRight w:val="0"/>
      <w:marTop w:val="0"/>
      <w:marBottom w:val="0"/>
      <w:divBdr>
        <w:top w:val="none" w:sz="0" w:space="0" w:color="auto"/>
        <w:left w:val="none" w:sz="0" w:space="0" w:color="auto"/>
        <w:bottom w:val="none" w:sz="0" w:space="0" w:color="auto"/>
        <w:right w:val="none" w:sz="0" w:space="0" w:color="auto"/>
      </w:divBdr>
    </w:div>
    <w:div w:id="1406954085">
      <w:bodyDiv w:val="1"/>
      <w:marLeft w:val="0"/>
      <w:marRight w:val="0"/>
      <w:marTop w:val="0"/>
      <w:marBottom w:val="0"/>
      <w:divBdr>
        <w:top w:val="none" w:sz="0" w:space="0" w:color="auto"/>
        <w:left w:val="none" w:sz="0" w:space="0" w:color="auto"/>
        <w:bottom w:val="none" w:sz="0" w:space="0" w:color="auto"/>
        <w:right w:val="none" w:sz="0" w:space="0" w:color="auto"/>
      </w:divBdr>
    </w:div>
    <w:div w:id="1408377107">
      <w:bodyDiv w:val="1"/>
      <w:marLeft w:val="0"/>
      <w:marRight w:val="0"/>
      <w:marTop w:val="0"/>
      <w:marBottom w:val="0"/>
      <w:divBdr>
        <w:top w:val="none" w:sz="0" w:space="0" w:color="auto"/>
        <w:left w:val="none" w:sz="0" w:space="0" w:color="auto"/>
        <w:bottom w:val="none" w:sz="0" w:space="0" w:color="auto"/>
        <w:right w:val="none" w:sz="0" w:space="0" w:color="auto"/>
      </w:divBdr>
    </w:div>
    <w:div w:id="1409645618">
      <w:bodyDiv w:val="1"/>
      <w:marLeft w:val="0"/>
      <w:marRight w:val="0"/>
      <w:marTop w:val="0"/>
      <w:marBottom w:val="0"/>
      <w:divBdr>
        <w:top w:val="none" w:sz="0" w:space="0" w:color="auto"/>
        <w:left w:val="none" w:sz="0" w:space="0" w:color="auto"/>
        <w:bottom w:val="none" w:sz="0" w:space="0" w:color="auto"/>
        <w:right w:val="none" w:sz="0" w:space="0" w:color="auto"/>
      </w:divBdr>
    </w:div>
    <w:div w:id="1409888825">
      <w:bodyDiv w:val="1"/>
      <w:marLeft w:val="0"/>
      <w:marRight w:val="0"/>
      <w:marTop w:val="0"/>
      <w:marBottom w:val="0"/>
      <w:divBdr>
        <w:top w:val="none" w:sz="0" w:space="0" w:color="auto"/>
        <w:left w:val="none" w:sz="0" w:space="0" w:color="auto"/>
        <w:bottom w:val="none" w:sz="0" w:space="0" w:color="auto"/>
        <w:right w:val="none" w:sz="0" w:space="0" w:color="auto"/>
      </w:divBdr>
    </w:div>
    <w:div w:id="1410225206">
      <w:bodyDiv w:val="1"/>
      <w:marLeft w:val="0"/>
      <w:marRight w:val="0"/>
      <w:marTop w:val="0"/>
      <w:marBottom w:val="0"/>
      <w:divBdr>
        <w:top w:val="none" w:sz="0" w:space="0" w:color="auto"/>
        <w:left w:val="none" w:sz="0" w:space="0" w:color="auto"/>
        <w:bottom w:val="none" w:sz="0" w:space="0" w:color="auto"/>
        <w:right w:val="none" w:sz="0" w:space="0" w:color="auto"/>
      </w:divBdr>
    </w:div>
    <w:div w:id="1410271108">
      <w:bodyDiv w:val="1"/>
      <w:marLeft w:val="0"/>
      <w:marRight w:val="0"/>
      <w:marTop w:val="0"/>
      <w:marBottom w:val="0"/>
      <w:divBdr>
        <w:top w:val="none" w:sz="0" w:space="0" w:color="auto"/>
        <w:left w:val="none" w:sz="0" w:space="0" w:color="auto"/>
        <w:bottom w:val="none" w:sz="0" w:space="0" w:color="auto"/>
        <w:right w:val="none" w:sz="0" w:space="0" w:color="auto"/>
      </w:divBdr>
    </w:div>
    <w:div w:id="1411539179">
      <w:bodyDiv w:val="1"/>
      <w:marLeft w:val="0"/>
      <w:marRight w:val="0"/>
      <w:marTop w:val="0"/>
      <w:marBottom w:val="0"/>
      <w:divBdr>
        <w:top w:val="none" w:sz="0" w:space="0" w:color="auto"/>
        <w:left w:val="none" w:sz="0" w:space="0" w:color="auto"/>
        <w:bottom w:val="none" w:sz="0" w:space="0" w:color="auto"/>
        <w:right w:val="none" w:sz="0" w:space="0" w:color="auto"/>
      </w:divBdr>
    </w:div>
    <w:div w:id="1414085638">
      <w:bodyDiv w:val="1"/>
      <w:marLeft w:val="0"/>
      <w:marRight w:val="0"/>
      <w:marTop w:val="0"/>
      <w:marBottom w:val="0"/>
      <w:divBdr>
        <w:top w:val="none" w:sz="0" w:space="0" w:color="auto"/>
        <w:left w:val="none" w:sz="0" w:space="0" w:color="auto"/>
        <w:bottom w:val="none" w:sz="0" w:space="0" w:color="auto"/>
        <w:right w:val="none" w:sz="0" w:space="0" w:color="auto"/>
      </w:divBdr>
    </w:div>
    <w:div w:id="1414425030">
      <w:bodyDiv w:val="1"/>
      <w:marLeft w:val="0"/>
      <w:marRight w:val="0"/>
      <w:marTop w:val="0"/>
      <w:marBottom w:val="0"/>
      <w:divBdr>
        <w:top w:val="none" w:sz="0" w:space="0" w:color="auto"/>
        <w:left w:val="none" w:sz="0" w:space="0" w:color="auto"/>
        <w:bottom w:val="none" w:sz="0" w:space="0" w:color="auto"/>
        <w:right w:val="none" w:sz="0" w:space="0" w:color="auto"/>
      </w:divBdr>
    </w:div>
    <w:div w:id="1415006918">
      <w:bodyDiv w:val="1"/>
      <w:marLeft w:val="0"/>
      <w:marRight w:val="0"/>
      <w:marTop w:val="0"/>
      <w:marBottom w:val="0"/>
      <w:divBdr>
        <w:top w:val="none" w:sz="0" w:space="0" w:color="auto"/>
        <w:left w:val="none" w:sz="0" w:space="0" w:color="auto"/>
        <w:bottom w:val="none" w:sz="0" w:space="0" w:color="auto"/>
        <w:right w:val="none" w:sz="0" w:space="0" w:color="auto"/>
      </w:divBdr>
    </w:div>
    <w:div w:id="1416634568">
      <w:bodyDiv w:val="1"/>
      <w:marLeft w:val="0"/>
      <w:marRight w:val="0"/>
      <w:marTop w:val="0"/>
      <w:marBottom w:val="0"/>
      <w:divBdr>
        <w:top w:val="none" w:sz="0" w:space="0" w:color="auto"/>
        <w:left w:val="none" w:sz="0" w:space="0" w:color="auto"/>
        <w:bottom w:val="none" w:sz="0" w:space="0" w:color="auto"/>
        <w:right w:val="none" w:sz="0" w:space="0" w:color="auto"/>
      </w:divBdr>
    </w:div>
    <w:div w:id="1418868582">
      <w:bodyDiv w:val="1"/>
      <w:marLeft w:val="0"/>
      <w:marRight w:val="0"/>
      <w:marTop w:val="0"/>
      <w:marBottom w:val="0"/>
      <w:divBdr>
        <w:top w:val="none" w:sz="0" w:space="0" w:color="auto"/>
        <w:left w:val="none" w:sz="0" w:space="0" w:color="auto"/>
        <w:bottom w:val="none" w:sz="0" w:space="0" w:color="auto"/>
        <w:right w:val="none" w:sz="0" w:space="0" w:color="auto"/>
      </w:divBdr>
    </w:div>
    <w:div w:id="1419718042">
      <w:bodyDiv w:val="1"/>
      <w:marLeft w:val="0"/>
      <w:marRight w:val="0"/>
      <w:marTop w:val="0"/>
      <w:marBottom w:val="0"/>
      <w:divBdr>
        <w:top w:val="none" w:sz="0" w:space="0" w:color="auto"/>
        <w:left w:val="none" w:sz="0" w:space="0" w:color="auto"/>
        <w:bottom w:val="none" w:sz="0" w:space="0" w:color="auto"/>
        <w:right w:val="none" w:sz="0" w:space="0" w:color="auto"/>
      </w:divBdr>
    </w:div>
    <w:div w:id="1425807010">
      <w:bodyDiv w:val="1"/>
      <w:marLeft w:val="0"/>
      <w:marRight w:val="0"/>
      <w:marTop w:val="0"/>
      <w:marBottom w:val="0"/>
      <w:divBdr>
        <w:top w:val="none" w:sz="0" w:space="0" w:color="auto"/>
        <w:left w:val="none" w:sz="0" w:space="0" w:color="auto"/>
        <w:bottom w:val="none" w:sz="0" w:space="0" w:color="auto"/>
        <w:right w:val="none" w:sz="0" w:space="0" w:color="auto"/>
      </w:divBdr>
    </w:div>
    <w:div w:id="1427191850">
      <w:bodyDiv w:val="1"/>
      <w:marLeft w:val="0"/>
      <w:marRight w:val="0"/>
      <w:marTop w:val="0"/>
      <w:marBottom w:val="0"/>
      <w:divBdr>
        <w:top w:val="none" w:sz="0" w:space="0" w:color="auto"/>
        <w:left w:val="none" w:sz="0" w:space="0" w:color="auto"/>
        <w:bottom w:val="none" w:sz="0" w:space="0" w:color="auto"/>
        <w:right w:val="none" w:sz="0" w:space="0" w:color="auto"/>
      </w:divBdr>
    </w:div>
    <w:div w:id="1436173843">
      <w:bodyDiv w:val="1"/>
      <w:marLeft w:val="0"/>
      <w:marRight w:val="0"/>
      <w:marTop w:val="0"/>
      <w:marBottom w:val="0"/>
      <w:divBdr>
        <w:top w:val="none" w:sz="0" w:space="0" w:color="auto"/>
        <w:left w:val="none" w:sz="0" w:space="0" w:color="auto"/>
        <w:bottom w:val="none" w:sz="0" w:space="0" w:color="auto"/>
        <w:right w:val="none" w:sz="0" w:space="0" w:color="auto"/>
      </w:divBdr>
    </w:div>
    <w:div w:id="1437480601">
      <w:bodyDiv w:val="1"/>
      <w:marLeft w:val="0"/>
      <w:marRight w:val="0"/>
      <w:marTop w:val="0"/>
      <w:marBottom w:val="0"/>
      <w:divBdr>
        <w:top w:val="none" w:sz="0" w:space="0" w:color="auto"/>
        <w:left w:val="none" w:sz="0" w:space="0" w:color="auto"/>
        <w:bottom w:val="none" w:sz="0" w:space="0" w:color="auto"/>
        <w:right w:val="none" w:sz="0" w:space="0" w:color="auto"/>
      </w:divBdr>
    </w:div>
    <w:div w:id="1438987499">
      <w:bodyDiv w:val="1"/>
      <w:marLeft w:val="0"/>
      <w:marRight w:val="0"/>
      <w:marTop w:val="0"/>
      <w:marBottom w:val="0"/>
      <w:divBdr>
        <w:top w:val="none" w:sz="0" w:space="0" w:color="auto"/>
        <w:left w:val="none" w:sz="0" w:space="0" w:color="auto"/>
        <w:bottom w:val="none" w:sz="0" w:space="0" w:color="auto"/>
        <w:right w:val="none" w:sz="0" w:space="0" w:color="auto"/>
      </w:divBdr>
    </w:div>
    <w:div w:id="1445031186">
      <w:bodyDiv w:val="1"/>
      <w:marLeft w:val="0"/>
      <w:marRight w:val="0"/>
      <w:marTop w:val="0"/>
      <w:marBottom w:val="0"/>
      <w:divBdr>
        <w:top w:val="none" w:sz="0" w:space="0" w:color="auto"/>
        <w:left w:val="none" w:sz="0" w:space="0" w:color="auto"/>
        <w:bottom w:val="none" w:sz="0" w:space="0" w:color="auto"/>
        <w:right w:val="none" w:sz="0" w:space="0" w:color="auto"/>
      </w:divBdr>
    </w:div>
    <w:div w:id="1447309512">
      <w:bodyDiv w:val="1"/>
      <w:marLeft w:val="0"/>
      <w:marRight w:val="0"/>
      <w:marTop w:val="0"/>
      <w:marBottom w:val="0"/>
      <w:divBdr>
        <w:top w:val="none" w:sz="0" w:space="0" w:color="auto"/>
        <w:left w:val="none" w:sz="0" w:space="0" w:color="auto"/>
        <w:bottom w:val="none" w:sz="0" w:space="0" w:color="auto"/>
        <w:right w:val="none" w:sz="0" w:space="0" w:color="auto"/>
      </w:divBdr>
    </w:div>
    <w:div w:id="1453553429">
      <w:bodyDiv w:val="1"/>
      <w:marLeft w:val="0"/>
      <w:marRight w:val="0"/>
      <w:marTop w:val="0"/>
      <w:marBottom w:val="0"/>
      <w:divBdr>
        <w:top w:val="none" w:sz="0" w:space="0" w:color="auto"/>
        <w:left w:val="none" w:sz="0" w:space="0" w:color="auto"/>
        <w:bottom w:val="none" w:sz="0" w:space="0" w:color="auto"/>
        <w:right w:val="none" w:sz="0" w:space="0" w:color="auto"/>
      </w:divBdr>
    </w:div>
    <w:div w:id="1453672187">
      <w:bodyDiv w:val="1"/>
      <w:marLeft w:val="0"/>
      <w:marRight w:val="0"/>
      <w:marTop w:val="0"/>
      <w:marBottom w:val="0"/>
      <w:divBdr>
        <w:top w:val="none" w:sz="0" w:space="0" w:color="auto"/>
        <w:left w:val="none" w:sz="0" w:space="0" w:color="auto"/>
        <w:bottom w:val="none" w:sz="0" w:space="0" w:color="auto"/>
        <w:right w:val="none" w:sz="0" w:space="0" w:color="auto"/>
      </w:divBdr>
    </w:div>
    <w:div w:id="1456749853">
      <w:bodyDiv w:val="1"/>
      <w:marLeft w:val="0"/>
      <w:marRight w:val="0"/>
      <w:marTop w:val="0"/>
      <w:marBottom w:val="0"/>
      <w:divBdr>
        <w:top w:val="none" w:sz="0" w:space="0" w:color="auto"/>
        <w:left w:val="none" w:sz="0" w:space="0" w:color="auto"/>
        <w:bottom w:val="none" w:sz="0" w:space="0" w:color="auto"/>
        <w:right w:val="none" w:sz="0" w:space="0" w:color="auto"/>
      </w:divBdr>
    </w:div>
    <w:div w:id="1459449166">
      <w:bodyDiv w:val="1"/>
      <w:marLeft w:val="0"/>
      <w:marRight w:val="0"/>
      <w:marTop w:val="0"/>
      <w:marBottom w:val="0"/>
      <w:divBdr>
        <w:top w:val="none" w:sz="0" w:space="0" w:color="auto"/>
        <w:left w:val="none" w:sz="0" w:space="0" w:color="auto"/>
        <w:bottom w:val="none" w:sz="0" w:space="0" w:color="auto"/>
        <w:right w:val="none" w:sz="0" w:space="0" w:color="auto"/>
      </w:divBdr>
    </w:div>
    <w:div w:id="1460031395">
      <w:bodyDiv w:val="1"/>
      <w:marLeft w:val="0"/>
      <w:marRight w:val="0"/>
      <w:marTop w:val="0"/>
      <w:marBottom w:val="0"/>
      <w:divBdr>
        <w:top w:val="none" w:sz="0" w:space="0" w:color="auto"/>
        <w:left w:val="none" w:sz="0" w:space="0" w:color="auto"/>
        <w:bottom w:val="none" w:sz="0" w:space="0" w:color="auto"/>
        <w:right w:val="none" w:sz="0" w:space="0" w:color="auto"/>
      </w:divBdr>
    </w:div>
    <w:div w:id="1463112883">
      <w:bodyDiv w:val="1"/>
      <w:marLeft w:val="0"/>
      <w:marRight w:val="0"/>
      <w:marTop w:val="0"/>
      <w:marBottom w:val="0"/>
      <w:divBdr>
        <w:top w:val="none" w:sz="0" w:space="0" w:color="auto"/>
        <w:left w:val="none" w:sz="0" w:space="0" w:color="auto"/>
        <w:bottom w:val="none" w:sz="0" w:space="0" w:color="auto"/>
        <w:right w:val="none" w:sz="0" w:space="0" w:color="auto"/>
      </w:divBdr>
    </w:div>
    <w:div w:id="1463966013">
      <w:bodyDiv w:val="1"/>
      <w:marLeft w:val="0"/>
      <w:marRight w:val="0"/>
      <w:marTop w:val="0"/>
      <w:marBottom w:val="0"/>
      <w:divBdr>
        <w:top w:val="none" w:sz="0" w:space="0" w:color="auto"/>
        <w:left w:val="none" w:sz="0" w:space="0" w:color="auto"/>
        <w:bottom w:val="none" w:sz="0" w:space="0" w:color="auto"/>
        <w:right w:val="none" w:sz="0" w:space="0" w:color="auto"/>
      </w:divBdr>
    </w:div>
    <w:div w:id="1464428273">
      <w:bodyDiv w:val="1"/>
      <w:marLeft w:val="0"/>
      <w:marRight w:val="0"/>
      <w:marTop w:val="0"/>
      <w:marBottom w:val="0"/>
      <w:divBdr>
        <w:top w:val="none" w:sz="0" w:space="0" w:color="auto"/>
        <w:left w:val="none" w:sz="0" w:space="0" w:color="auto"/>
        <w:bottom w:val="none" w:sz="0" w:space="0" w:color="auto"/>
        <w:right w:val="none" w:sz="0" w:space="0" w:color="auto"/>
      </w:divBdr>
    </w:div>
    <w:div w:id="1466895577">
      <w:bodyDiv w:val="1"/>
      <w:marLeft w:val="0"/>
      <w:marRight w:val="0"/>
      <w:marTop w:val="0"/>
      <w:marBottom w:val="0"/>
      <w:divBdr>
        <w:top w:val="none" w:sz="0" w:space="0" w:color="auto"/>
        <w:left w:val="none" w:sz="0" w:space="0" w:color="auto"/>
        <w:bottom w:val="none" w:sz="0" w:space="0" w:color="auto"/>
        <w:right w:val="none" w:sz="0" w:space="0" w:color="auto"/>
      </w:divBdr>
    </w:div>
    <w:div w:id="1468620427">
      <w:bodyDiv w:val="1"/>
      <w:marLeft w:val="0"/>
      <w:marRight w:val="0"/>
      <w:marTop w:val="0"/>
      <w:marBottom w:val="0"/>
      <w:divBdr>
        <w:top w:val="none" w:sz="0" w:space="0" w:color="auto"/>
        <w:left w:val="none" w:sz="0" w:space="0" w:color="auto"/>
        <w:bottom w:val="none" w:sz="0" w:space="0" w:color="auto"/>
        <w:right w:val="none" w:sz="0" w:space="0" w:color="auto"/>
      </w:divBdr>
    </w:div>
    <w:div w:id="1474715358">
      <w:bodyDiv w:val="1"/>
      <w:marLeft w:val="0"/>
      <w:marRight w:val="0"/>
      <w:marTop w:val="0"/>
      <w:marBottom w:val="0"/>
      <w:divBdr>
        <w:top w:val="none" w:sz="0" w:space="0" w:color="auto"/>
        <w:left w:val="none" w:sz="0" w:space="0" w:color="auto"/>
        <w:bottom w:val="none" w:sz="0" w:space="0" w:color="auto"/>
        <w:right w:val="none" w:sz="0" w:space="0" w:color="auto"/>
      </w:divBdr>
    </w:div>
    <w:div w:id="1478376196">
      <w:bodyDiv w:val="1"/>
      <w:marLeft w:val="0"/>
      <w:marRight w:val="0"/>
      <w:marTop w:val="0"/>
      <w:marBottom w:val="0"/>
      <w:divBdr>
        <w:top w:val="none" w:sz="0" w:space="0" w:color="auto"/>
        <w:left w:val="none" w:sz="0" w:space="0" w:color="auto"/>
        <w:bottom w:val="none" w:sz="0" w:space="0" w:color="auto"/>
        <w:right w:val="none" w:sz="0" w:space="0" w:color="auto"/>
      </w:divBdr>
    </w:div>
    <w:div w:id="1478842898">
      <w:bodyDiv w:val="1"/>
      <w:marLeft w:val="0"/>
      <w:marRight w:val="0"/>
      <w:marTop w:val="0"/>
      <w:marBottom w:val="0"/>
      <w:divBdr>
        <w:top w:val="none" w:sz="0" w:space="0" w:color="auto"/>
        <w:left w:val="none" w:sz="0" w:space="0" w:color="auto"/>
        <w:bottom w:val="none" w:sz="0" w:space="0" w:color="auto"/>
        <w:right w:val="none" w:sz="0" w:space="0" w:color="auto"/>
      </w:divBdr>
    </w:div>
    <w:div w:id="1479415944">
      <w:bodyDiv w:val="1"/>
      <w:marLeft w:val="0"/>
      <w:marRight w:val="0"/>
      <w:marTop w:val="0"/>
      <w:marBottom w:val="0"/>
      <w:divBdr>
        <w:top w:val="none" w:sz="0" w:space="0" w:color="auto"/>
        <w:left w:val="none" w:sz="0" w:space="0" w:color="auto"/>
        <w:bottom w:val="none" w:sz="0" w:space="0" w:color="auto"/>
        <w:right w:val="none" w:sz="0" w:space="0" w:color="auto"/>
      </w:divBdr>
    </w:div>
    <w:div w:id="1479568401">
      <w:bodyDiv w:val="1"/>
      <w:marLeft w:val="0"/>
      <w:marRight w:val="0"/>
      <w:marTop w:val="0"/>
      <w:marBottom w:val="0"/>
      <w:divBdr>
        <w:top w:val="none" w:sz="0" w:space="0" w:color="auto"/>
        <w:left w:val="none" w:sz="0" w:space="0" w:color="auto"/>
        <w:bottom w:val="none" w:sz="0" w:space="0" w:color="auto"/>
        <w:right w:val="none" w:sz="0" w:space="0" w:color="auto"/>
      </w:divBdr>
    </w:div>
    <w:div w:id="1481993616">
      <w:bodyDiv w:val="1"/>
      <w:marLeft w:val="0"/>
      <w:marRight w:val="0"/>
      <w:marTop w:val="0"/>
      <w:marBottom w:val="0"/>
      <w:divBdr>
        <w:top w:val="none" w:sz="0" w:space="0" w:color="auto"/>
        <w:left w:val="none" w:sz="0" w:space="0" w:color="auto"/>
        <w:bottom w:val="none" w:sz="0" w:space="0" w:color="auto"/>
        <w:right w:val="none" w:sz="0" w:space="0" w:color="auto"/>
      </w:divBdr>
    </w:div>
    <w:div w:id="1482575448">
      <w:bodyDiv w:val="1"/>
      <w:marLeft w:val="0"/>
      <w:marRight w:val="0"/>
      <w:marTop w:val="0"/>
      <w:marBottom w:val="0"/>
      <w:divBdr>
        <w:top w:val="none" w:sz="0" w:space="0" w:color="auto"/>
        <w:left w:val="none" w:sz="0" w:space="0" w:color="auto"/>
        <w:bottom w:val="none" w:sz="0" w:space="0" w:color="auto"/>
        <w:right w:val="none" w:sz="0" w:space="0" w:color="auto"/>
      </w:divBdr>
    </w:div>
    <w:div w:id="1482966123">
      <w:bodyDiv w:val="1"/>
      <w:marLeft w:val="0"/>
      <w:marRight w:val="0"/>
      <w:marTop w:val="0"/>
      <w:marBottom w:val="0"/>
      <w:divBdr>
        <w:top w:val="none" w:sz="0" w:space="0" w:color="auto"/>
        <w:left w:val="none" w:sz="0" w:space="0" w:color="auto"/>
        <w:bottom w:val="none" w:sz="0" w:space="0" w:color="auto"/>
        <w:right w:val="none" w:sz="0" w:space="0" w:color="auto"/>
      </w:divBdr>
    </w:div>
    <w:div w:id="1483737538">
      <w:bodyDiv w:val="1"/>
      <w:marLeft w:val="0"/>
      <w:marRight w:val="0"/>
      <w:marTop w:val="0"/>
      <w:marBottom w:val="0"/>
      <w:divBdr>
        <w:top w:val="none" w:sz="0" w:space="0" w:color="auto"/>
        <w:left w:val="none" w:sz="0" w:space="0" w:color="auto"/>
        <w:bottom w:val="none" w:sz="0" w:space="0" w:color="auto"/>
        <w:right w:val="none" w:sz="0" w:space="0" w:color="auto"/>
      </w:divBdr>
    </w:div>
    <w:div w:id="1484010975">
      <w:bodyDiv w:val="1"/>
      <w:marLeft w:val="0"/>
      <w:marRight w:val="0"/>
      <w:marTop w:val="0"/>
      <w:marBottom w:val="0"/>
      <w:divBdr>
        <w:top w:val="none" w:sz="0" w:space="0" w:color="auto"/>
        <w:left w:val="none" w:sz="0" w:space="0" w:color="auto"/>
        <w:bottom w:val="none" w:sz="0" w:space="0" w:color="auto"/>
        <w:right w:val="none" w:sz="0" w:space="0" w:color="auto"/>
      </w:divBdr>
    </w:div>
    <w:div w:id="1484467464">
      <w:bodyDiv w:val="1"/>
      <w:marLeft w:val="0"/>
      <w:marRight w:val="0"/>
      <w:marTop w:val="0"/>
      <w:marBottom w:val="0"/>
      <w:divBdr>
        <w:top w:val="none" w:sz="0" w:space="0" w:color="auto"/>
        <w:left w:val="none" w:sz="0" w:space="0" w:color="auto"/>
        <w:bottom w:val="none" w:sz="0" w:space="0" w:color="auto"/>
        <w:right w:val="none" w:sz="0" w:space="0" w:color="auto"/>
      </w:divBdr>
      <w:divsChild>
        <w:div w:id="1873687888">
          <w:marLeft w:val="0"/>
          <w:marRight w:val="0"/>
          <w:marTop w:val="0"/>
          <w:marBottom w:val="0"/>
          <w:divBdr>
            <w:top w:val="none" w:sz="0" w:space="0" w:color="auto"/>
            <w:left w:val="none" w:sz="0" w:space="0" w:color="auto"/>
            <w:bottom w:val="none" w:sz="0" w:space="0" w:color="auto"/>
            <w:right w:val="none" w:sz="0" w:space="0" w:color="auto"/>
          </w:divBdr>
          <w:divsChild>
            <w:div w:id="20593431">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1486897406">
      <w:bodyDiv w:val="1"/>
      <w:marLeft w:val="0"/>
      <w:marRight w:val="0"/>
      <w:marTop w:val="0"/>
      <w:marBottom w:val="0"/>
      <w:divBdr>
        <w:top w:val="none" w:sz="0" w:space="0" w:color="auto"/>
        <w:left w:val="none" w:sz="0" w:space="0" w:color="auto"/>
        <w:bottom w:val="none" w:sz="0" w:space="0" w:color="auto"/>
        <w:right w:val="none" w:sz="0" w:space="0" w:color="auto"/>
      </w:divBdr>
    </w:div>
    <w:div w:id="1488743344">
      <w:bodyDiv w:val="1"/>
      <w:marLeft w:val="0"/>
      <w:marRight w:val="0"/>
      <w:marTop w:val="0"/>
      <w:marBottom w:val="0"/>
      <w:divBdr>
        <w:top w:val="none" w:sz="0" w:space="0" w:color="auto"/>
        <w:left w:val="none" w:sz="0" w:space="0" w:color="auto"/>
        <w:bottom w:val="none" w:sz="0" w:space="0" w:color="auto"/>
        <w:right w:val="none" w:sz="0" w:space="0" w:color="auto"/>
      </w:divBdr>
      <w:divsChild>
        <w:div w:id="25571784">
          <w:marLeft w:val="0"/>
          <w:marRight w:val="0"/>
          <w:marTop w:val="0"/>
          <w:marBottom w:val="0"/>
          <w:divBdr>
            <w:top w:val="none" w:sz="0" w:space="0" w:color="auto"/>
            <w:left w:val="none" w:sz="0" w:space="0" w:color="auto"/>
            <w:bottom w:val="none" w:sz="0" w:space="0" w:color="auto"/>
            <w:right w:val="none" w:sz="0" w:space="0" w:color="auto"/>
          </w:divBdr>
          <w:divsChild>
            <w:div w:id="186393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069399">
      <w:bodyDiv w:val="1"/>
      <w:marLeft w:val="0"/>
      <w:marRight w:val="0"/>
      <w:marTop w:val="0"/>
      <w:marBottom w:val="0"/>
      <w:divBdr>
        <w:top w:val="none" w:sz="0" w:space="0" w:color="auto"/>
        <w:left w:val="none" w:sz="0" w:space="0" w:color="auto"/>
        <w:bottom w:val="none" w:sz="0" w:space="0" w:color="auto"/>
        <w:right w:val="none" w:sz="0" w:space="0" w:color="auto"/>
      </w:divBdr>
    </w:div>
    <w:div w:id="1506168069">
      <w:bodyDiv w:val="1"/>
      <w:marLeft w:val="0"/>
      <w:marRight w:val="0"/>
      <w:marTop w:val="0"/>
      <w:marBottom w:val="0"/>
      <w:divBdr>
        <w:top w:val="none" w:sz="0" w:space="0" w:color="auto"/>
        <w:left w:val="none" w:sz="0" w:space="0" w:color="auto"/>
        <w:bottom w:val="none" w:sz="0" w:space="0" w:color="auto"/>
        <w:right w:val="none" w:sz="0" w:space="0" w:color="auto"/>
      </w:divBdr>
    </w:div>
    <w:div w:id="1506361397">
      <w:bodyDiv w:val="1"/>
      <w:marLeft w:val="0"/>
      <w:marRight w:val="0"/>
      <w:marTop w:val="0"/>
      <w:marBottom w:val="0"/>
      <w:divBdr>
        <w:top w:val="none" w:sz="0" w:space="0" w:color="auto"/>
        <w:left w:val="none" w:sz="0" w:space="0" w:color="auto"/>
        <w:bottom w:val="none" w:sz="0" w:space="0" w:color="auto"/>
        <w:right w:val="none" w:sz="0" w:space="0" w:color="auto"/>
      </w:divBdr>
    </w:div>
    <w:div w:id="1509101185">
      <w:bodyDiv w:val="1"/>
      <w:marLeft w:val="0"/>
      <w:marRight w:val="0"/>
      <w:marTop w:val="0"/>
      <w:marBottom w:val="0"/>
      <w:divBdr>
        <w:top w:val="none" w:sz="0" w:space="0" w:color="auto"/>
        <w:left w:val="none" w:sz="0" w:space="0" w:color="auto"/>
        <w:bottom w:val="none" w:sz="0" w:space="0" w:color="auto"/>
        <w:right w:val="none" w:sz="0" w:space="0" w:color="auto"/>
      </w:divBdr>
    </w:div>
    <w:div w:id="1510214916">
      <w:bodyDiv w:val="1"/>
      <w:marLeft w:val="0"/>
      <w:marRight w:val="0"/>
      <w:marTop w:val="0"/>
      <w:marBottom w:val="0"/>
      <w:divBdr>
        <w:top w:val="none" w:sz="0" w:space="0" w:color="auto"/>
        <w:left w:val="none" w:sz="0" w:space="0" w:color="auto"/>
        <w:bottom w:val="none" w:sz="0" w:space="0" w:color="auto"/>
        <w:right w:val="none" w:sz="0" w:space="0" w:color="auto"/>
      </w:divBdr>
    </w:div>
    <w:div w:id="1513302835">
      <w:bodyDiv w:val="1"/>
      <w:marLeft w:val="0"/>
      <w:marRight w:val="0"/>
      <w:marTop w:val="0"/>
      <w:marBottom w:val="0"/>
      <w:divBdr>
        <w:top w:val="none" w:sz="0" w:space="0" w:color="auto"/>
        <w:left w:val="none" w:sz="0" w:space="0" w:color="auto"/>
        <w:bottom w:val="none" w:sz="0" w:space="0" w:color="auto"/>
        <w:right w:val="none" w:sz="0" w:space="0" w:color="auto"/>
      </w:divBdr>
    </w:div>
    <w:div w:id="1518933134">
      <w:bodyDiv w:val="1"/>
      <w:marLeft w:val="0"/>
      <w:marRight w:val="0"/>
      <w:marTop w:val="0"/>
      <w:marBottom w:val="0"/>
      <w:divBdr>
        <w:top w:val="none" w:sz="0" w:space="0" w:color="auto"/>
        <w:left w:val="none" w:sz="0" w:space="0" w:color="auto"/>
        <w:bottom w:val="none" w:sz="0" w:space="0" w:color="auto"/>
        <w:right w:val="none" w:sz="0" w:space="0" w:color="auto"/>
      </w:divBdr>
      <w:divsChild>
        <w:div w:id="1494641947">
          <w:marLeft w:val="0"/>
          <w:marRight w:val="0"/>
          <w:marTop w:val="360"/>
          <w:marBottom w:val="360"/>
          <w:divBdr>
            <w:top w:val="none" w:sz="0" w:space="0" w:color="auto"/>
            <w:left w:val="none" w:sz="0" w:space="0" w:color="auto"/>
            <w:bottom w:val="none" w:sz="0" w:space="0" w:color="auto"/>
            <w:right w:val="none" w:sz="0" w:space="0" w:color="auto"/>
          </w:divBdr>
          <w:divsChild>
            <w:div w:id="1074821337">
              <w:marLeft w:val="0"/>
              <w:marRight w:val="0"/>
              <w:marTop w:val="0"/>
              <w:marBottom w:val="0"/>
              <w:divBdr>
                <w:top w:val="none" w:sz="0" w:space="0" w:color="auto"/>
                <w:left w:val="none" w:sz="0" w:space="0" w:color="auto"/>
                <w:bottom w:val="none" w:sz="0" w:space="0" w:color="auto"/>
                <w:right w:val="none" w:sz="0" w:space="0" w:color="auto"/>
              </w:divBdr>
              <w:divsChild>
                <w:div w:id="2068916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002648">
      <w:bodyDiv w:val="1"/>
      <w:marLeft w:val="0"/>
      <w:marRight w:val="0"/>
      <w:marTop w:val="0"/>
      <w:marBottom w:val="0"/>
      <w:divBdr>
        <w:top w:val="none" w:sz="0" w:space="0" w:color="auto"/>
        <w:left w:val="none" w:sz="0" w:space="0" w:color="auto"/>
        <w:bottom w:val="none" w:sz="0" w:space="0" w:color="auto"/>
        <w:right w:val="none" w:sz="0" w:space="0" w:color="auto"/>
      </w:divBdr>
      <w:divsChild>
        <w:div w:id="402220345">
          <w:marLeft w:val="0"/>
          <w:marRight w:val="0"/>
          <w:marTop w:val="0"/>
          <w:marBottom w:val="0"/>
          <w:divBdr>
            <w:top w:val="none" w:sz="0" w:space="0" w:color="auto"/>
            <w:left w:val="none" w:sz="0" w:space="0" w:color="auto"/>
            <w:bottom w:val="none" w:sz="0" w:space="0" w:color="auto"/>
            <w:right w:val="none" w:sz="0" w:space="0" w:color="auto"/>
          </w:divBdr>
          <w:divsChild>
            <w:div w:id="248200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587000">
      <w:bodyDiv w:val="1"/>
      <w:marLeft w:val="0"/>
      <w:marRight w:val="0"/>
      <w:marTop w:val="0"/>
      <w:marBottom w:val="0"/>
      <w:divBdr>
        <w:top w:val="none" w:sz="0" w:space="0" w:color="auto"/>
        <w:left w:val="none" w:sz="0" w:space="0" w:color="auto"/>
        <w:bottom w:val="none" w:sz="0" w:space="0" w:color="auto"/>
        <w:right w:val="none" w:sz="0" w:space="0" w:color="auto"/>
      </w:divBdr>
    </w:div>
    <w:div w:id="1521967852">
      <w:bodyDiv w:val="1"/>
      <w:marLeft w:val="0"/>
      <w:marRight w:val="0"/>
      <w:marTop w:val="0"/>
      <w:marBottom w:val="0"/>
      <w:divBdr>
        <w:top w:val="none" w:sz="0" w:space="0" w:color="auto"/>
        <w:left w:val="none" w:sz="0" w:space="0" w:color="auto"/>
        <w:bottom w:val="none" w:sz="0" w:space="0" w:color="auto"/>
        <w:right w:val="none" w:sz="0" w:space="0" w:color="auto"/>
      </w:divBdr>
    </w:div>
    <w:div w:id="1527477129">
      <w:bodyDiv w:val="1"/>
      <w:marLeft w:val="0"/>
      <w:marRight w:val="0"/>
      <w:marTop w:val="0"/>
      <w:marBottom w:val="0"/>
      <w:divBdr>
        <w:top w:val="none" w:sz="0" w:space="0" w:color="auto"/>
        <w:left w:val="none" w:sz="0" w:space="0" w:color="auto"/>
        <w:bottom w:val="none" w:sz="0" w:space="0" w:color="auto"/>
        <w:right w:val="none" w:sz="0" w:space="0" w:color="auto"/>
      </w:divBdr>
    </w:div>
    <w:div w:id="1530024307">
      <w:bodyDiv w:val="1"/>
      <w:marLeft w:val="0"/>
      <w:marRight w:val="0"/>
      <w:marTop w:val="0"/>
      <w:marBottom w:val="0"/>
      <w:divBdr>
        <w:top w:val="none" w:sz="0" w:space="0" w:color="auto"/>
        <w:left w:val="none" w:sz="0" w:space="0" w:color="auto"/>
        <w:bottom w:val="none" w:sz="0" w:space="0" w:color="auto"/>
        <w:right w:val="none" w:sz="0" w:space="0" w:color="auto"/>
      </w:divBdr>
    </w:div>
    <w:div w:id="1530291600">
      <w:bodyDiv w:val="1"/>
      <w:marLeft w:val="0"/>
      <w:marRight w:val="0"/>
      <w:marTop w:val="0"/>
      <w:marBottom w:val="0"/>
      <w:divBdr>
        <w:top w:val="none" w:sz="0" w:space="0" w:color="auto"/>
        <w:left w:val="none" w:sz="0" w:space="0" w:color="auto"/>
        <w:bottom w:val="none" w:sz="0" w:space="0" w:color="auto"/>
        <w:right w:val="none" w:sz="0" w:space="0" w:color="auto"/>
      </w:divBdr>
    </w:div>
    <w:div w:id="1532495112">
      <w:bodyDiv w:val="1"/>
      <w:marLeft w:val="0"/>
      <w:marRight w:val="0"/>
      <w:marTop w:val="0"/>
      <w:marBottom w:val="0"/>
      <w:divBdr>
        <w:top w:val="none" w:sz="0" w:space="0" w:color="auto"/>
        <w:left w:val="none" w:sz="0" w:space="0" w:color="auto"/>
        <w:bottom w:val="none" w:sz="0" w:space="0" w:color="auto"/>
        <w:right w:val="none" w:sz="0" w:space="0" w:color="auto"/>
      </w:divBdr>
      <w:divsChild>
        <w:div w:id="977565920">
          <w:marLeft w:val="0"/>
          <w:marRight w:val="0"/>
          <w:marTop w:val="360"/>
          <w:marBottom w:val="360"/>
          <w:divBdr>
            <w:top w:val="none" w:sz="0" w:space="0" w:color="auto"/>
            <w:left w:val="none" w:sz="0" w:space="0" w:color="auto"/>
            <w:bottom w:val="none" w:sz="0" w:space="0" w:color="auto"/>
            <w:right w:val="none" w:sz="0" w:space="0" w:color="auto"/>
          </w:divBdr>
          <w:divsChild>
            <w:div w:id="869076084">
              <w:marLeft w:val="0"/>
              <w:marRight w:val="0"/>
              <w:marTop w:val="0"/>
              <w:marBottom w:val="0"/>
              <w:divBdr>
                <w:top w:val="none" w:sz="0" w:space="0" w:color="auto"/>
                <w:left w:val="none" w:sz="0" w:space="0" w:color="auto"/>
                <w:bottom w:val="none" w:sz="0" w:space="0" w:color="auto"/>
                <w:right w:val="none" w:sz="0" w:space="0" w:color="auto"/>
              </w:divBdr>
              <w:divsChild>
                <w:div w:id="1469663555">
                  <w:marLeft w:val="0"/>
                  <w:marRight w:val="0"/>
                  <w:marTop w:val="0"/>
                  <w:marBottom w:val="0"/>
                  <w:divBdr>
                    <w:top w:val="none" w:sz="0" w:space="0" w:color="auto"/>
                    <w:left w:val="none" w:sz="0" w:space="0" w:color="auto"/>
                    <w:bottom w:val="none" w:sz="0" w:space="0" w:color="auto"/>
                    <w:right w:val="none" w:sz="0" w:space="0" w:color="auto"/>
                  </w:divBdr>
                  <w:divsChild>
                    <w:div w:id="1310941093">
                      <w:marLeft w:val="0"/>
                      <w:marRight w:val="0"/>
                      <w:marTop w:val="0"/>
                      <w:marBottom w:val="0"/>
                      <w:divBdr>
                        <w:top w:val="none" w:sz="0" w:space="0" w:color="auto"/>
                        <w:left w:val="none" w:sz="0" w:space="0" w:color="auto"/>
                        <w:bottom w:val="none" w:sz="0" w:space="0" w:color="auto"/>
                        <w:right w:val="none" w:sz="0" w:space="0" w:color="auto"/>
                      </w:divBdr>
                      <w:divsChild>
                        <w:div w:id="1902792711">
                          <w:marLeft w:val="0"/>
                          <w:marRight w:val="0"/>
                          <w:marTop w:val="0"/>
                          <w:marBottom w:val="0"/>
                          <w:divBdr>
                            <w:top w:val="none" w:sz="0" w:space="0" w:color="auto"/>
                            <w:left w:val="none" w:sz="0" w:space="0" w:color="auto"/>
                            <w:bottom w:val="none" w:sz="0" w:space="0" w:color="auto"/>
                            <w:right w:val="none" w:sz="0" w:space="0" w:color="auto"/>
                          </w:divBdr>
                          <w:divsChild>
                            <w:div w:id="106209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3611514">
      <w:bodyDiv w:val="1"/>
      <w:marLeft w:val="0"/>
      <w:marRight w:val="0"/>
      <w:marTop w:val="0"/>
      <w:marBottom w:val="0"/>
      <w:divBdr>
        <w:top w:val="none" w:sz="0" w:space="0" w:color="auto"/>
        <w:left w:val="none" w:sz="0" w:space="0" w:color="auto"/>
        <w:bottom w:val="none" w:sz="0" w:space="0" w:color="auto"/>
        <w:right w:val="none" w:sz="0" w:space="0" w:color="auto"/>
      </w:divBdr>
    </w:div>
    <w:div w:id="1537278408">
      <w:bodyDiv w:val="1"/>
      <w:marLeft w:val="0"/>
      <w:marRight w:val="0"/>
      <w:marTop w:val="0"/>
      <w:marBottom w:val="0"/>
      <w:divBdr>
        <w:top w:val="none" w:sz="0" w:space="0" w:color="auto"/>
        <w:left w:val="none" w:sz="0" w:space="0" w:color="auto"/>
        <w:bottom w:val="none" w:sz="0" w:space="0" w:color="auto"/>
        <w:right w:val="none" w:sz="0" w:space="0" w:color="auto"/>
      </w:divBdr>
    </w:div>
    <w:div w:id="1538424112">
      <w:bodyDiv w:val="1"/>
      <w:marLeft w:val="0"/>
      <w:marRight w:val="0"/>
      <w:marTop w:val="0"/>
      <w:marBottom w:val="0"/>
      <w:divBdr>
        <w:top w:val="none" w:sz="0" w:space="0" w:color="auto"/>
        <w:left w:val="none" w:sz="0" w:space="0" w:color="auto"/>
        <w:bottom w:val="none" w:sz="0" w:space="0" w:color="auto"/>
        <w:right w:val="none" w:sz="0" w:space="0" w:color="auto"/>
      </w:divBdr>
    </w:div>
    <w:div w:id="1540975903">
      <w:bodyDiv w:val="1"/>
      <w:marLeft w:val="0"/>
      <w:marRight w:val="0"/>
      <w:marTop w:val="0"/>
      <w:marBottom w:val="0"/>
      <w:divBdr>
        <w:top w:val="none" w:sz="0" w:space="0" w:color="auto"/>
        <w:left w:val="none" w:sz="0" w:space="0" w:color="auto"/>
        <w:bottom w:val="none" w:sz="0" w:space="0" w:color="auto"/>
        <w:right w:val="none" w:sz="0" w:space="0" w:color="auto"/>
      </w:divBdr>
    </w:div>
    <w:div w:id="1542667461">
      <w:bodyDiv w:val="1"/>
      <w:marLeft w:val="0"/>
      <w:marRight w:val="0"/>
      <w:marTop w:val="0"/>
      <w:marBottom w:val="0"/>
      <w:divBdr>
        <w:top w:val="none" w:sz="0" w:space="0" w:color="auto"/>
        <w:left w:val="none" w:sz="0" w:space="0" w:color="auto"/>
        <w:bottom w:val="none" w:sz="0" w:space="0" w:color="auto"/>
        <w:right w:val="none" w:sz="0" w:space="0" w:color="auto"/>
      </w:divBdr>
    </w:div>
    <w:div w:id="1543707020">
      <w:bodyDiv w:val="1"/>
      <w:marLeft w:val="0"/>
      <w:marRight w:val="0"/>
      <w:marTop w:val="0"/>
      <w:marBottom w:val="0"/>
      <w:divBdr>
        <w:top w:val="none" w:sz="0" w:space="0" w:color="auto"/>
        <w:left w:val="none" w:sz="0" w:space="0" w:color="auto"/>
        <w:bottom w:val="none" w:sz="0" w:space="0" w:color="auto"/>
        <w:right w:val="none" w:sz="0" w:space="0" w:color="auto"/>
      </w:divBdr>
    </w:div>
    <w:div w:id="1547764838">
      <w:bodyDiv w:val="1"/>
      <w:marLeft w:val="0"/>
      <w:marRight w:val="0"/>
      <w:marTop w:val="0"/>
      <w:marBottom w:val="0"/>
      <w:divBdr>
        <w:top w:val="none" w:sz="0" w:space="0" w:color="auto"/>
        <w:left w:val="none" w:sz="0" w:space="0" w:color="auto"/>
        <w:bottom w:val="none" w:sz="0" w:space="0" w:color="auto"/>
        <w:right w:val="none" w:sz="0" w:space="0" w:color="auto"/>
      </w:divBdr>
    </w:div>
    <w:div w:id="1548297944">
      <w:bodyDiv w:val="1"/>
      <w:marLeft w:val="0"/>
      <w:marRight w:val="0"/>
      <w:marTop w:val="0"/>
      <w:marBottom w:val="0"/>
      <w:divBdr>
        <w:top w:val="none" w:sz="0" w:space="0" w:color="auto"/>
        <w:left w:val="none" w:sz="0" w:space="0" w:color="auto"/>
        <w:bottom w:val="none" w:sz="0" w:space="0" w:color="auto"/>
        <w:right w:val="none" w:sz="0" w:space="0" w:color="auto"/>
      </w:divBdr>
    </w:div>
    <w:div w:id="1548686543">
      <w:bodyDiv w:val="1"/>
      <w:marLeft w:val="0"/>
      <w:marRight w:val="0"/>
      <w:marTop w:val="0"/>
      <w:marBottom w:val="0"/>
      <w:divBdr>
        <w:top w:val="none" w:sz="0" w:space="0" w:color="auto"/>
        <w:left w:val="none" w:sz="0" w:space="0" w:color="auto"/>
        <w:bottom w:val="none" w:sz="0" w:space="0" w:color="auto"/>
        <w:right w:val="none" w:sz="0" w:space="0" w:color="auto"/>
      </w:divBdr>
    </w:div>
    <w:div w:id="1551260765">
      <w:bodyDiv w:val="1"/>
      <w:marLeft w:val="0"/>
      <w:marRight w:val="0"/>
      <w:marTop w:val="0"/>
      <w:marBottom w:val="0"/>
      <w:divBdr>
        <w:top w:val="none" w:sz="0" w:space="0" w:color="auto"/>
        <w:left w:val="none" w:sz="0" w:space="0" w:color="auto"/>
        <w:bottom w:val="none" w:sz="0" w:space="0" w:color="auto"/>
        <w:right w:val="none" w:sz="0" w:space="0" w:color="auto"/>
      </w:divBdr>
      <w:divsChild>
        <w:div w:id="814251613">
          <w:marLeft w:val="0"/>
          <w:marRight w:val="0"/>
          <w:marTop w:val="0"/>
          <w:marBottom w:val="0"/>
          <w:divBdr>
            <w:top w:val="none" w:sz="0" w:space="0" w:color="auto"/>
            <w:left w:val="none" w:sz="0" w:space="0" w:color="auto"/>
            <w:bottom w:val="none" w:sz="0" w:space="0" w:color="auto"/>
            <w:right w:val="none" w:sz="0" w:space="0" w:color="auto"/>
          </w:divBdr>
          <w:divsChild>
            <w:div w:id="2937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694090">
      <w:bodyDiv w:val="1"/>
      <w:marLeft w:val="0"/>
      <w:marRight w:val="0"/>
      <w:marTop w:val="0"/>
      <w:marBottom w:val="0"/>
      <w:divBdr>
        <w:top w:val="none" w:sz="0" w:space="0" w:color="auto"/>
        <w:left w:val="none" w:sz="0" w:space="0" w:color="auto"/>
        <w:bottom w:val="none" w:sz="0" w:space="0" w:color="auto"/>
        <w:right w:val="none" w:sz="0" w:space="0" w:color="auto"/>
      </w:divBdr>
    </w:div>
    <w:div w:id="1556234114">
      <w:bodyDiv w:val="1"/>
      <w:marLeft w:val="0"/>
      <w:marRight w:val="0"/>
      <w:marTop w:val="0"/>
      <w:marBottom w:val="0"/>
      <w:divBdr>
        <w:top w:val="none" w:sz="0" w:space="0" w:color="auto"/>
        <w:left w:val="none" w:sz="0" w:space="0" w:color="auto"/>
        <w:bottom w:val="none" w:sz="0" w:space="0" w:color="auto"/>
        <w:right w:val="none" w:sz="0" w:space="0" w:color="auto"/>
      </w:divBdr>
    </w:div>
    <w:div w:id="1564218436">
      <w:bodyDiv w:val="1"/>
      <w:marLeft w:val="0"/>
      <w:marRight w:val="0"/>
      <w:marTop w:val="0"/>
      <w:marBottom w:val="0"/>
      <w:divBdr>
        <w:top w:val="none" w:sz="0" w:space="0" w:color="auto"/>
        <w:left w:val="none" w:sz="0" w:space="0" w:color="auto"/>
        <w:bottom w:val="none" w:sz="0" w:space="0" w:color="auto"/>
        <w:right w:val="none" w:sz="0" w:space="0" w:color="auto"/>
      </w:divBdr>
    </w:div>
    <w:div w:id="1565067888">
      <w:bodyDiv w:val="1"/>
      <w:marLeft w:val="0"/>
      <w:marRight w:val="0"/>
      <w:marTop w:val="0"/>
      <w:marBottom w:val="0"/>
      <w:divBdr>
        <w:top w:val="none" w:sz="0" w:space="0" w:color="auto"/>
        <w:left w:val="none" w:sz="0" w:space="0" w:color="auto"/>
        <w:bottom w:val="none" w:sz="0" w:space="0" w:color="auto"/>
        <w:right w:val="none" w:sz="0" w:space="0" w:color="auto"/>
      </w:divBdr>
    </w:div>
    <w:div w:id="1565675359">
      <w:bodyDiv w:val="1"/>
      <w:marLeft w:val="0"/>
      <w:marRight w:val="0"/>
      <w:marTop w:val="0"/>
      <w:marBottom w:val="0"/>
      <w:divBdr>
        <w:top w:val="none" w:sz="0" w:space="0" w:color="auto"/>
        <w:left w:val="none" w:sz="0" w:space="0" w:color="auto"/>
        <w:bottom w:val="none" w:sz="0" w:space="0" w:color="auto"/>
        <w:right w:val="none" w:sz="0" w:space="0" w:color="auto"/>
      </w:divBdr>
    </w:div>
    <w:div w:id="1566259466">
      <w:bodyDiv w:val="1"/>
      <w:marLeft w:val="0"/>
      <w:marRight w:val="0"/>
      <w:marTop w:val="0"/>
      <w:marBottom w:val="0"/>
      <w:divBdr>
        <w:top w:val="none" w:sz="0" w:space="0" w:color="auto"/>
        <w:left w:val="none" w:sz="0" w:space="0" w:color="auto"/>
        <w:bottom w:val="none" w:sz="0" w:space="0" w:color="auto"/>
        <w:right w:val="none" w:sz="0" w:space="0" w:color="auto"/>
      </w:divBdr>
    </w:div>
    <w:div w:id="1568109445">
      <w:bodyDiv w:val="1"/>
      <w:marLeft w:val="0"/>
      <w:marRight w:val="0"/>
      <w:marTop w:val="0"/>
      <w:marBottom w:val="0"/>
      <w:divBdr>
        <w:top w:val="none" w:sz="0" w:space="0" w:color="auto"/>
        <w:left w:val="none" w:sz="0" w:space="0" w:color="auto"/>
        <w:bottom w:val="none" w:sz="0" w:space="0" w:color="auto"/>
        <w:right w:val="none" w:sz="0" w:space="0" w:color="auto"/>
      </w:divBdr>
    </w:div>
    <w:div w:id="1569918319">
      <w:bodyDiv w:val="1"/>
      <w:marLeft w:val="0"/>
      <w:marRight w:val="0"/>
      <w:marTop w:val="0"/>
      <w:marBottom w:val="0"/>
      <w:divBdr>
        <w:top w:val="none" w:sz="0" w:space="0" w:color="auto"/>
        <w:left w:val="none" w:sz="0" w:space="0" w:color="auto"/>
        <w:bottom w:val="none" w:sz="0" w:space="0" w:color="auto"/>
        <w:right w:val="none" w:sz="0" w:space="0" w:color="auto"/>
      </w:divBdr>
    </w:div>
    <w:div w:id="1585528118">
      <w:bodyDiv w:val="1"/>
      <w:marLeft w:val="0"/>
      <w:marRight w:val="0"/>
      <w:marTop w:val="0"/>
      <w:marBottom w:val="0"/>
      <w:divBdr>
        <w:top w:val="none" w:sz="0" w:space="0" w:color="auto"/>
        <w:left w:val="none" w:sz="0" w:space="0" w:color="auto"/>
        <w:bottom w:val="none" w:sz="0" w:space="0" w:color="auto"/>
        <w:right w:val="none" w:sz="0" w:space="0" w:color="auto"/>
      </w:divBdr>
    </w:div>
    <w:div w:id="1592812805">
      <w:bodyDiv w:val="1"/>
      <w:marLeft w:val="0"/>
      <w:marRight w:val="0"/>
      <w:marTop w:val="0"/>
      <w:marBottom w:val="0"/>
      <w:divBdr>
        <w:top w:val="none" w:sz="0" w:space="0" w:color="auto"/>
        <w:left w:val="none" w:sz="0" w:space="0" w:color="auto"/>
        <w:bottom w:val="none" w:sz="0" w:space="0" w:color="auto"/>
        <w:right w:val="none" w:sz="0" w:space="0" w:color="auto"/>
      </w:divBdr>
    </w:div>
    <w:div w:id="1593388871">
      <w:bodyDiv w:val="1"/>
      <w:marLeft w:val="0"/>
      <w:marRight w:val="0"/>
      <w:marTop w:val="0"/>
      <w:marBottom w:val="0"/>
      <w:divBdr>
        <w:top w:val="none" w:sz="0" w:space="0" w:color="auto"/>
        <w:left w:val="none" w:sz="0" w:space="0" w:color="auto"/>
        <w:bottom w:val="none" w:sz="0" w:space="0" w:color="auto"/>
        <w:right w:val="none" w:sz="0" w:space="0" w:color="auto"/>
      </w:divBdr>
    </w:div>
    <w:div w:id="1595867457">
      <w:bodyDiv w:val="1"/>
      <w:marLeft w:val="0"/>
      <w:marRight w:val="0"/>
      <w:marTop w:val="0"/>
      <w:marBottom w:val="0"/>
      <w:divBdr>
        <w:top w:val="none" w:sz="0" w:space="0" w:color="auto"/>
        <w:left w:val="none" w:sz="0" w:space="0" w:color="auto"/>
        <w:bottom w:val="none" w:sz="0" w:space="0" w:color="auto"/>
        <w:right w:val="none" w:sz="0" w:space="0" w:color="auto"/>
      </w:divBdr>
    </w:div>
    <w:div w:id="1598060428">
      <w:bodyDiv w:val="1"/>
      <w:marLeft w:val="0"/>
      <w:marRight w:val="0"/>
      <w:marTop w:val="0"/>
      <w:marBottom w:val="0"/>
      <w:divBdr>
        <w:top w:val="none" w:sz="0" w:space="0" w:color="auto"/>
        <w:left w:val="none" w:sz="0" w:space="0" w:color="auto"/>
        <w:bottom w:val="none" w:sz="0" w:space="0" w:color="auto"/>
        <w:right w:val="none" w:sz="0" w:space="0" w:color="auto"/>
      </w:divBdr>
    </w:div>
    <w:div w:id="1598103120">
      <w:bodyDiv w:val="1"/>
      <w:marLeft w:val="0"/>
      <w:marRight w:val="0"/>
      <w:marTop w:val="0"/>
      <w:marBottom w:val="0"/>
      <w:divBdr>
        <w:top w:val="none" w:sz="0" w:space="0" w:color="auto"/>
        <w:left w:val="none" w:sz="0" w:space="0" w:color="auto"/>
        <w:bottom w:val="none" w:sz="0" w:space="0" w:color="auto"/>
        <w:right w:val="none" w:sz="0" w:space="0" w:color="auto"/>
      </w:divBdr>
    </w:div>
    <w:div w:id="1603874404">
      <w:bodyDiv w:val="1"/>
      <w:marLeft w:val="0"/>
      <w:marRight w:val="0"/>
      <w:marTop w:val="0"/>
      <w:marBottom w:val="0"/>
      <w:divBdr>
        <w:top w:val="none" w:sz="0" w:space="0" w:color="auto"/>
        <w:left w:val="none" w:sz="0" w:space="0" w:color="auto"/>
        <w:bottom w:val="none" w:sz="0" w:space="0" w:color="auto"/>
        <w:right w:val="none" w:sz="0" w:space="0" w:color="auto"/>
      </w:divBdr>
    </w:div>
    <w:div w:id="1604797411">
      <w:bodyDiv w:val="1"/>
      <w:marLeft w:val="0"/>
      <w:marRight w:val="0"/>
      <w:marTop w:val="0"/>
      <w:marBottom w:val="0"/>
      <w:divBdr>
        <w:top w:val="none" w:sz="0" w:space="0" w:color="auto"/>
        <w:left w:val="none" w:sz="0" w:space="0" w:color="auto"/>
        <w:bottom w:val="none" w:sz="0" w:space="0" w:color="auto"/>
        <w:right w:val="none" w:sz="0" w:space="0" w:color="auto"/>
      </w:divBdr>
    </w:div>
    <w:div w:id="1606569891">
      <w:bodyDiv w:val="1"/>
      <w:marLeft w:val="0"/>
      <w:marRight w:val="0"/>
      <w:marTop w:val="0"/>
      <w:marBottom w:val="0"/>
      <w:divBdr>
        <w:top w:val="none" w:sz="0" w:space="0" w:color="auto"/>
        <w:left w:val="none" w:sz="0" w:space="0" w:color="auto"/>
        <w:bottom w:val="none" w:sz="0" w:space="0" w:color="auto"/>
        <w:right w:val="none" w:sz="0" w:space="0" w:color="auto"/>
      </w:divBdr>
    </w:div>
    <w:div w:id="1607427273">
      <w:bodyDiv w:val="1"/>
      <w:marLeft w:val="0"/>
      <w:marRight w:val="0"/>
      <w:marTop w:val="0"/>
      <w:marBottom w:val="0"/>
      <w:divBdr>
        <w:top w:val="none" w:sz="0" w:space="0" w:color="auto"/>
        <w:left w:val="none" w:sz="0" w:space="0" w:color="auto"/>
        <w:bottom w:val="none" w:sz="0" w:space="0" w:color="auto"/>
        <w:right w:val="none" w:sz="0" w:space="0" w:color="auto"/>
      </w:divBdr>
    </w:div>
    <w:div w:id="1613172482">
      <w:bodyDiv w:val="1"/>
      <w:marLeft w:val="0"/>
      <w:marRight w:val="0"/>
      <w:marTop w:val="0"/>
      <w:marBottom w:val="0"/>
      <w:divBdr>
        <w:top w:val="none" w:sz="0" w:space="0" w:color="auto"/>
        <w:left w:val="none" w:sz="0" w:space="0" w:color="auto"/>
        <w:bottom w:val="none" w:sz="0" w:space="0" w:color="auto"/>
        <w:right w:val="none" w:sz="0" w:space="0" w:color="auto"/>
      </w:divBdr>
    </w:div>
    <w:div w:id="1616012264">
      <w:bodyDiv w:val="1"/>
      <w:marLeft w:val="0"/>
      <w:marRight w:val="0"/>
      <w:marTop w:val="0"/>
      <w:marBottom w:val="0"/>
      <w:divBdr>
        <w:top w:val="none" w:sz="0" w:space="0" w:color="auto"/>
        <w:left w:val="none" w:sz="0" w:space="0" w:color="auto"/>
        <w:bottom w:val="none" w:sz="0" w:space="0" w:color="auto"/>
        <w:right w:val="none" w:sz="0" w:space="0" w:color="auto"/>
      </w:divBdr>
      <w:divsChild>
        <w:div w:id="289939084">
          <w:marLeft w:val="0"/>
          <w:marRight w:val="0"/>
          <w:marTop w:val="360"/>
          <w:marBottom w:val="360"/>
          <w:divBdr>
            <w:top w:val="none" w:sz="0" w:space="0" w:color="auto"/>
            <w:left w:val="none" w:sz="0" w:space="0" w:color="auto"/>
            <w:bottom w:val="none" w:sz="0" w:space="0" w:color="auto"/>
            <w:right w:val="none" w:sz="0" w:space="0" w:color="auto"/>
          </w:divBdr>
        </w:div>
      </w:divsChild>
    </w:div>
    <w:div w:id="1622569519">
      <w:bodyDiv w:val="1"/>
      <w:marLeft w:val="0"/>
      <w:marRight w:val="0"/>
      <w:marTop w:val="0"/>
      <w:marBottom w:val="0"/>
      <w:divBdr>
        <w:top w:val="none" w:sz="0" w:space="0" w:color="auto"/>
        <w:left w:val="none" w:sz="0" w:space="0" w:color="auto"/>
        <w:bottom w:val="none" w:sz="0" w:space="0" w:color="auto"/>
        <w:right w:val="none" w:sz="0" w:space="0" w:color="auto"/>
      </w:divBdr>
    </w:div>
    <w:div w:id="1625312869">
      <w:bodyDiv w:val="1"/>
      <w:marLeft w:val="0"/>
      <w:marRight w:val="0"/>
      <w:marTop w:val="0"/>
      <w:marBottom w:val="0"/>
      <w:divBdr>
        <w:top w:val="none" w:sz="0" w:space="0" w:color="auto"/>
        <w:left w:val="none" w:sz="0" w:space="0" w:color="auto"/>
        <w:bottom w:val="none" w:sz="0" w:space="0" w:color="auto"/>
        <w:right w:val="none" w:sz="0" w:space="0" w:color="auto"/>
      </w:divBdr>
    </w:div>
    <w:div w:id="1626614762">
      <w:bodyDiv w:val="1"/>
      <w:marLeft w:val="0"/>
      <w:marRight w:val="0"/>
      <w:marTop w:val="0"/>
      <w:marBottom w:val="0"/>
      <w:divBdr>
        <w:top w:val="none" w:sz="0" w:space="0" w:color="auto"/>
        <w:left w:val="none" w:sz="0" w:space="0" w:color="auto"/>
        <w:bottom w:val="none" w:sz="0" w:space="0" w:color="auto"/>
        <w:right w:val="none" w:sz="0" w:space="0" w:color="auto"/>
      </w:divBdr>
    </w:div>
    <w:div w:id="1626616378">
      <w:bodyDiv w:val="1"/>
      <w:marLeft w:val="0"/>
      <w:marRight w:val="0"/>
      <w:marTop w:val="0"/>
      <w:marBottom w:val="0"/>
      <w:divBdr>
        <w:top w:val="none" w:sz="0" w:space="0" w:color="auto"/>
        <w:left w:val="none" w:sz="0" w:space="0" w:color="auto"/>
        <w:bottom w:val="none" w:sz="0" w:space="0" w:color="auto"/>
        <w:right w:val="none" w:sz="0" w:space="0" w:color="auto"/>
      </w:divBdr>
    </w:div>
    <w:div w:id="1630359015">
      <w:bodyDiv w:val="1"/>
      <w:marLeft w:val="0"/>
      <w:marRight w:val="0"/>
      <w:marTop w:val="0"/>
      <w:marBottom w:val="0"/>
      <w:divBdr>
        <w:top w:val="none" w:sz="0" w:space="0" w:color="auto"/>
        <w:left w:val="none" w:sz="0" w:space="0" w:color="auto"/>
        <w:bottom w:val="none" w:sz="0" w:space="0" w:color="auto"/>
        <w:right w:val="none" w:sz="0" w:space="0" w:color="auto"/>
      </w:divBdr>
    </w:div>
    <w:div w:id="1630477833">
      <w:bodyDiv w:val="1"/>
      <w:marLeft w:val="0"/>
      <w:marRight w:val="0"/>
      <w:marTop w:val="0"/>
      <w:marBottom w:val="0"/>
      <w:divBdr>
        <w:top w:val="none" w:sz="0" w:space="0" w:color="auto"/>
        <w:left w:val="none" w:sz="0" w:space="0" w:color="auto"/>
        <w:bottom w:val="none" w:sz="0" w:space="0" w:color="auto"/>
        <w:right w:val="none" w:sz="0" w:space="0" w:color="auto"/>
      </w:divBdr>
    </w:div>
    <w:div w:id="1631126349">
      <w:bodyDiv w:val="1"/>
      <w:marLeft w:val="0"/>
      <w:marRight w:val="0"/>
      <w:marTop w:val="0"/>
      <w:marBottom w:val="0"/>
      <w:divBdr>
        <w:top w:val="none" w:sz="0" w:space="0" w:color="auto"/>
        <w:left w:val="none" w:sz="0" w:space="0" w:color="auto"/>
        <w:bottom w:val="none" w:sz="0" w:space="0" w:color="auto"/>
        <w:right w:val="none" w:sz="0" w:space="0" w:color="auto"/>
      </w:divBdr>
    </w:div>
    <w:div w:id="1632898668">
      <w:bodyDiv w:val="1"/>
      <w:marLeft w:val="0"/>
      <w:marRight w:val="0"/>
      <w:marTop w:val="0"/>
      <w:marBottom w:val="0"/>
      <w:divBdr>
        <w:top w:val="none" w:sz="0" w:space="0" w:color="auto"/>
        <w:left w:val="none" w:sz="0" w:space="0" w:color="auto"/>
        <w:bottom w:val="none" w:sz="0" w:space="0" w:color="auto"/>
        <w:right w:val="none" w:sz="0" w:space="0" w:color="auto"/>
      </w:divBdr>
    </w:div>
    <w:div w:id="1634559977">
      <w:bodyDiv w:val="1"/>
      <w:marLeft w:val="0"/>
      <w:marRight w:val="0"/>
      <w:marTop w:val="0"/>
      <w:marBottom w:val="0"/>
      <w:divBdr>
        <w:top w:val="none" w:sz="0" w:space="0" w:color="auto"/>
        <w:left w:val="none" w:sz="0" w:space="0" w:color="auto"/>
        <w:bottom w:val="none" w:sz="0" w:space="0" w:color="auto"/>
        <w:right w:val="none" w:sz="0" w:space="0" w:color="auto"/>
      </w:divBdr>
    </w:div>
    <w:div w:id="1638755971">
      <w:bodyDiv w:val="1"/>
      <w:marLeft w:val="0"/>
      <w:marRight w:val="0"/>
      <w:marTop w:val="0"/>
      <w:marBottom w:val="0"/>
      <w:divBdr>
        <w:top w:val="none" w:sz="0" w:space="0" w:color="auto"/>
        <w:left w:val="none" w:sz="0" w:space="0" w:color="auto"/>
        <w:bottom w:val="none" w:sz="0" w:space="0" w:color="auto"/>
        <w:right w:val="none" w:sz="0" w:space="0" w:color="auto"/>
      </w:divBdr>
    </w:div>
    <w:div w:id="1641496510">
      <w:bodyDiv w:val="1"/>
      <w:marLeft w:val="0"/>
      <w:marRight w:val="0"/>
      <w:marTop w:val="0"/>
      <w:marBottom w:val="0"/>
      <w:divBdr>
        <w:top w:val="none" w:sz="0" w:space="0" w:color="auto"/>
        <w:left w:val="none" w:sz="0" w:space="0" w:color="auto"/>
        <w:bottom w:val="none" w:sz="0" w:space="0" w:color="auto"/>
        <w:right w:val="none" w:sz="0" w:space="0" w:color="auto"/>
      </w:divBdr>
    </w:div>
    <w:div w:id="1641618031">
      <w:bodyDiv w:val="1"/>
      <w:marLeft w:val="0"/>
      <w:marRight w:val="0"/>
      <w:marTop w:val="0"/>
      <w:marBottom w:val="0"/>
      <w:divBdr>
        <w:top w:val="none" w:sz="0" w:space="0" w:color="auto"/>
        <w:left w:val="none" w:sz="0" w:space="0" w:color="auto"/>
        <w:bottom w:val="none" w:sz="0" w:space="0" w:color="auto"/>
        <w:right w:val="none" w:sz="0" w:space="0" w:color="auto"/>
      </w:divBdr>
    </w:div>
    <w:div w:id="1645156209">
      <w:bodyDiv w:val="1"/>
      <w:marLeft w:val="0"/>
      <w:marRight w:val="0"/>
      <w:marTop w:val="0"/>
      <w:marBottom w:val="0"/>
      <w:divBdr>
        <w:top w:val="none" w:sz="0" w:space="0" w:color="auto"/>
        <w:left w:val="none" w:sz="0" w:space="0" w:color="auto"/>
        <w:bottom w:val="none" w:sz="0" w:space="0" w:color="auto"/>
        <w:right w:val="none" w:sz="0" w:space="0" w:color="auto"/>
      </w:divBdr>
    </w:div>
    <w:div w:id="1645349459">
      <w:bodyDiv w:val="1"/>
      <w:marLeft w:val="0"/>
      <w:marRight w:val="0"/>
      <w:marTop w:val="0"/>
      <w:marBottom w:val="0"/>
      <w:divBdr>
        <w:top w:val="none" w:sz="0" w:space="0" w:color="auto"/>
        <w:left w:val="none" w:sz="0" w:space="0" w:color="auto"/>
        <w:bottom w:val="none" w:sz="0" w:space="0" w:color="auto"/>
        <w:right w:val="none" w:sz="0" w:space="0" w:color="auto"/>
      </w:divBdr>
    </w:div>
    <w:div w:id="1648707951">
      <w:bodyDiv w:val="1"/>
      <w:marLeft w:val="0"/>
      <w:marRight w:val="0"/>
      <w:marTop w:val="0"/>
      <w:marBottom w:val="0"/>
      <w:divBdr>
        <w:top w:val="none" w:sz="0" w:space="0" w:color="auto"/>
        <w:left w:val="none" w:sz="0" w:space="0" w:color="auto"/>
        <w:bottom w:val="none" w:sz="0" w:space="0" w:color="auto"/>
        <w:right w:val="none" w:sz="0" w:space="0" w:color="auto"/>
      </w:divBdr>
    </w:div>
    <w:div w:id="1649245809">
      <w:bodyDiv w:val="1"/>
      <w:marLeft w:val="0"/>
      <w:marRight w:val="0"/>
      <w:marTop w:val="0"/>
      <w:marBottom w:val="0"/>
      <w:divBdr>
        <w:top w:val="none" w:sz="0" w:space="0" w:color="auto"/>
        <w:left w:val="none" w:sz="0" w:space="0" w:color="auto"/>
        <w:bottom w:val="none" w:sz="0" w:space="0" w:color="auto"/>
        <w:right w:val="none" w:sz="0" w:space="0" w:color="auto"/>
      </w:divBdr>
    </w:div>
    <w:div w:id="1649359433">
      <w:bodyDiv w:val="1"/>
      <w:marLeft w:val="0"/>
      <w:marRight w:val="0"/>
      <w:marTop w:val="0"/>
      <w:marBottom w:val="0"/>
      <w:divBdr>
        <w:top w:val="none" w:sz="0" w:space="0" w:color="auto"/>
        <w:left w:val="none" w:sz="0" w:space="0" w:color="auto"/>
        <w:bottom w:val="none" w:sz="0" w:space="0" w:color="auto"/>
        <w:right w:val="none" w:sz="0" w:space="0" w:color="auto"/>
      </w:divBdr>
    </w:div>
    <w:div w:id="1652174338">
      <w:bodyDiv w:val="1"/>
      <w:marLeft w:val="0"/>
      <w:marRight w:val="0"/>
      <w:marTop w:val="0"/>
      <w:marBottom w:val="0"/>
      <w:divBdr>
        <w:top w:val="none" w:sz="0" w:space="0" w:color="auto"/>
        <w:left w:val="none" w:sz="0" w:space="0" w:color="auto"/>
        <w:bottom w:val="none" w:sz="0" w:space="0" w:color="auto"/>
        <w:right w:val="none" w:sz="0" w:space="0" w:color="auto"/>
      </w:divBdr>
    </w:div>
    <w:div w:id="1652369434">
      <w:bodyDiv w:val="1"/>
      <w:marLeft w:val="0"/>
      <w:marRight w:val="0"/>
      <w:marTop w:val="0"/>
      <w:marBottom w:val="0"/>
      <w:divBdr>
        <w:top w:val="none" w:sz="0" w:space="0" w:color="auto"/>
        <w:left w:val="none" w:sz="0" w:space="0" w:color="auto"/>
        <w:bottom w:val="none" w:sz="0" w:space="0" w:color="auto"/>
        <w:right w:val="none" w:sz="0" w:space="0" w:color="auto"/>
      </w:divBdr>
    </w:div>
    <w:div w:id="1654026302">
      <w:bodyDiv w:val="1"/>
      <w:marLeft w:val="0"/>
      <w:marRight w:val="0"/>
      <w:marTop w:val="0"/>
      <w:marBottom w:val="0"/>
      <w:divBdr>
        <w:top w:val="none" w:sz="0" w:space="0" w:color="auto"/>
        <w:left w:val="none" w:sz="0" w:space="0" w:color="auto"/>
        <w:bottom w:val="none" w:sz="0" w:space="0" w:color="auto"/>
        <w:right w:val="none" w:sz="0" w:space="0" w:color="auto"/>
      </w:divBdr>
    </w:div>
    <w:div w:id="1656184490">
      <w:bodyDiv w:val="1"/>
      <w:marLeft w:val="0"/>
      <w:marRight w:val="0"/>
      <w:marTop w:val="0"/>
      <w:marBottom w:val="0"/>
      <w:divBdr>
        <w:top w:val="none" w:sz="0" w:space="0" w:color="auto"/>
        <w:left w:val="none" w:sz="0" w:space="0" w:color="auto"/>
        <w:bottom w:val="none" w:sz="0" w:space="0" w:color="auto"/>
        <w:right w:val="none" w:sz="0" w:space="0" w:color="auto"/>
      </w:divBdr>
    </w:div>
    <w:div w:id="1656568064">
      <w:bodyDiv w:val="1"/>
      <w:marLeft w:val="0"/>
      <w:marRight w:val="0"/>
      <w:marTop w:val="0"/>
      <w:marBottom w:val="0"/>
      <w:divBdr>
        <w:top w:val="none" w:sz="0" w:space="0" w:color="auto"/>
        <w:left w:val="none" w:sz="0" w:space="0" w:color="auto"/>
        <w:bottom w:val="none" w:sz="0" w:space="0" w:color="auto"/>
        <w:right w:val="none" w:sz="0" w:space="0" w:color="auto"/>
      </w:divBdr>
    </w:div>
    <w:div w:id="1658725845">
      <w:bodyDiv w:val="1"/>
      <w:marLeft w:val="0"/>
      <w:marRight w:val="0"/>
      <w:marTop w:val="0"/>
      <w:marBottom w:val="0"/>
      <w:divBdr>
        <w:top w:val="none" w:sz="0" w:space="0" w:color="auto"/>
        <w:left w:val="none" w:sz="0" w:space="0" w:color="auto"/>
        <w:bottom w:val="none" w:sz="0" w:space="0" w:color="auto"/>
        <w:right w:val="none" w:sz="0" w:space="0" w:color="auto"/>
      </w:divBdr>
    </w:div>
    <w:div w:id="1660815522">
      <w:bodyDiv w:val="1"/>
      <w:marLeft w:val="0"/>
      <w:marRight w:val="0"/>
      <w:marTop w:val="0"/>
      <w:marBottom w:val="0"/>
      <w:divBdr>
        <w:top w:val="none" w:sz="0" w:space="0" w:color="auto"/>
        <w:left w:val="none" w:sz="0" w:space="0" w:color="auto"/>
        <w:bottom w:val="none" w:sz="0" w:space="0" w:color="auto"/>
        <w:right w:val="none" w:sz="0" w:space="0" w:color="auto"/>
      </w:divBdr>
    </w:div>
    <w:div w:id="1661542288">
      <w:bodyDiv w:val="1"/>
      <w:marLeft w:val="0"/>
      <w:marRight w:val="0"/>
      <w:marTop w:val="0"/>
      <w:marBottom w:val="0"/>
      <w:divBdr>
        <w:top w:val="none" w:sz="0" w:space="0" w:color="auto"/>
        <w:left w:val="none" w:sz="0" w:space="0" w:color="auto"/>
        <w:bottom w:val="none" w:sz="0" w:space="0" w:color="auto"/>
        <w:right w:val="none" w:sz="0" w:space="0" w:color="auto"/>
      </w:divBdr>
    </w:div>
    <w:div w:id="1662543856">
      <w:bodyDiv w:val="1"/>
      <w:marLeft w:val="0"/>
      <w:marRight w:val="0"/>
      <w:marTop w:val="0"/>
      <w:marBottom w:val="0"/>
      <w:divBdr>
        <w:top w:val="none" w:sz="0" w:space="0" w:color="auto"/>
        <w:left w:val="none" w:sz="0" w:space="0" w:color="auto"/>
        <w:bottom w:val="none" w:sz="0" w:space="0" w:color="auto"/>
        <w:right w:val="none" w:sz="0" w:space="0" w:color="auto"/>
      </w:divBdr>
    </w:div>
    <w:div w:id="1668826526">
      <w:bodyDiv w:val="1"/>
      <w:marLeft w:val="0"/>
      <w:marRight w:val="0"/>
      <w:marTop w:val="0"/>
      <w:marBottom w:val="0"/>
      <w:divBdr>
        <w:top w:val="none" w:sz="0" w:space="0" w:color="auto"/>
        <w:left w:val="none" w:sz="0" w:space="0" w:color="auto"/>
        <w:bottom w:val="none" w:sz="0" w:space="0" w:color="auto"/>
        <w:right w:val="none" w:sz="0" w:space="0" w:color="auto"/>
      </w:divBdr>
    </w:div>
    <w:div w:id="1672174798">
      <w:bodyDiv w:val="1"/>
      <w:marLeft w:val="0"/>
      <w:marRight w:val="0"/>
      <w:marTop w:val="0"/>
      <w:marBottom w:val="0"/>
      <w:divBdr>
        <w:top w:val="none" w:sz="0" w:space="0" w:color="auto"/>
        <w:left w:val="none" w:sz="0" w:space="0" w:color="auto"/>
        <w:bottom w:val="none" w:sz="0" w:space="0" w:color="auto"/>
        <w:right w:val="none" w:sz="0" w:space="0" w:color="auto"/>
      </w:divBdr>
    </w:div>
    <w:div w:id="1673337022">
      <w:bodyDiv w:val="1"/>
      <w:marLeft w:val="0"/>
      <w:marRight w:val="0"/>
      <w:marTop w:val="0"/>
      <w:marBottom w:val="0"/>
      <w:divBdr>
        <w:top w:val="none" w:sz="0" w:space="0" w:color="auto"/>
        <w:left w:val="none" w:sz="0" w:space="0" w:color="auto"/>
        <w:bottom w:val="none" w:sz="0" w:space="0" w:color="auto"/>
        <w:right w:val="none" w:sz="0" w:space="0" w:color="auto"/>
      </w:divBdr>
    </w:div>
    <w:div w:id="1675958661">
      <w:bodyDiv w:val="1"/>
      <w:marLeft w:val="0"/>
      <w:marRight w:val="0"/>
      <w:marTop w:val="0"/>
      <w:marBottom w:val="0"/>
      <w:divBdr>
        <w:top w:val="none" w:sz="0" w:space="0" w:color="auto"/>
        <w:left w:val="none" w:sz="0" w:space="0" w:color="auto"/>
        <w:bottom w:val="none" w:sz="0" w:space="0" w:color="auto"/>
        <w:right w:val="none" w:sz="0" w:space="0" w:color="auto"/>
      </w:divBdr>
    </w:div>
    <w:div w:id="1681815518">
      <w:bodyDiv w:val="1"/>
      <w:marLeft w:val="0"/>
      <w:marRight w:val="0"/>
      <w:marTop w:val="0"/>
      <w:marBottom w:val="0"/>
      <w:divBdr>
        <w:top w:val="none" w:sz="0" w:space="0" w:color="auto"/>
        <w:left w:val="none" w:sz="0" w:space="0" w:color="auto"/>
        <w:bottom w:val="none" w:sz="0" w:space="0" w:color="auto"/>
        <w:right w:val="none" w:sz="0" w:space="0" w:color="auto"/>
      </w:divBdr>
    </w:div>
    <w:div w:id="1682195668">
      <w:bodyDiv w:val="1"/>
      <w:marLeft w:val="0"/>
      <w:marRight w:val="0"/>
      <w:marTop w:val="0"/>
      <w:marBottom w:val="0"/>
      <w:divBdr>
        <w:top w:val="none" w:sz="0" w:space="0" w:color="auto"/>
        <w:left w:val="none" w:sz="0" w:space="0" w:color="auto"/>
        <w:bottom w:val="none" w:sz="0" w:space="0" w:color="auto"/>
        <w:right w:val="none" w:sz="0" w:space="0" w:color="auto"/>
      </w:divBdr>
    </w:div>
    <w:div w:id="1685665145">
      <w:bodyDiv w:val="1"/>
      <w:marLeft w:val="0"/>
      <w:marRight w:val="0"/>
      <w:marTop w:val="0"/>
      <w:marBottom w:val="0"/>
      <w:divBdr>
        <w:top w:val="none" w:sz="0" w:space="0" w:color="auto"/>
        <w:left w:val="none" w:sz="0" w:space="0" w:color="auto"/>
        <w:bottom w:val="none" w:sz="0" w:space="0" w:color="auto"/>
        <w:right w:val="none" w:sz="0" w:space="0" w:color="auto"/>
      </w:divBdr>
    </w:div>
    <w:div w:id="1686588666">
      <w:bodyDiv w:val="1"/>
      <w:marLeft w:val="0"/>
      <w:marRight w:val="0"/>
      <w:marTop w:val="0"/>
      <w:marBottom w:val="0"/>
      <w:divBdr>
        <w:top w:val="none" w:sz="0" w:space="0" w:color="auto"/>
        <w:left w:val="none" w:sz="0" w:space="0" w:color="auto"/>
        <w:bottom w:val="none" w:sz="0" w:space="0" w:color="auto"/>
        <w:right w:val="none" w:sz="0" w:space="0" w:color="auto"/>
      </w:divBdr>
    </w:div>
    <w:div w:id="1687247481">
      <w:bodyDiv w:val="1"/>
      <w:marLeft w:val="0"/>
      <w:marRight w:val="0"/>
      <w:marTop w:val="0"/>
      <w:marBottom w:val="0"/>
      <w:divBdr>
        <w:top w:val="none" w:sz="0" w:space="0" w:color="auto"/>
        <w:left w:val="none" w:sz="0" w:space="0" w:color="auto"/>
        <w:bottom w:val="none" w:sz="0" w:space="0" w:color="auto"/>
        <w:right w:val="none" w:sz="0" w:space="0" w:color="auto"/>
      </w:divBdr>
    </w:div>
    <w:div w:id="1691763721">
      <w:bodyDiv w:val="1"/>
      <w:marLeft w:val="0"/>
      <w:marRight w:val="0"/>
      <w:marTop w:val="0"/>
      <w:marBottom w:val="0"/>
      <w:divBdr>
        <w:top w:val="none" w:sz="0" w:space="0" w:color="auto"/>
        <w:left w:val="none" w:sz="0" w:space="0" w:color="auto"/>
        <w:bottom w:val="none" w:sz="0" w:space="0" w:color="auto"/>
        <w:right w:val="none" w:sz="0" w:space="0" w:color="auto"/>
      </w:divBdr>
    </w:div>
    <w:div w:id="1691952646">
      <w:bodyDiv w:val="1"/>
      <w:marLeft w:val="0"/>
      <w:marRight w:val="0"/>
      <w:marTop w:val="0"/>
      <w:marBottom w:val="0"/>
      <w:divBdr>
        <w:top w:val="none" w:sz="0" w:space="0" w:color="auto"/>
        <w:left w:val="none" w:sz="0" w:space="0" w:color="auto"/>
        <w:bottom w:val="none" w:sz="0" w:space="0" w:color="auto"/>
        <w:right w:val="none" w:sz="0" w:space="0" w:color="auto"/>
      </w:divBdr>
    </w:div>
    <w:div w:id="1693918602">
      <w:bodyDiv w:val="1"/>
      <w:marLeft w:val="0"/>
      <w:marRight w:val="0"/>
      <w:marTop w:val="0"/>
      <w:marBottom w:val="0"/>
      <w:divBdr>
        <w:top w:val="none" w:sz="0" w:space="0" w:color="auto"/>
        <w:left w:val="none" w:sz="0" w:space="0" w:color="auto"/>
        <w:bottom w:val="none" w:sz="0" w:space="0" w:color="auto"/>
        <w:right w:val="none" w:sz="0" w:space="0" w:color="auto"/>
      </w:divBdr>
    </w:div>
    <w:div w:id="1694572710">
      <w:bodyDiv w:val="1"/>
      <w:marLeft w:val="0"/>
      <w:marRight w:val="0"/>
      <w:marTop w:val="0"/>
      <w:marBottom w:val="0"/>
      <w:divBdr>
        <w:top w:val="none" w:sz="0" w:space="0" w:color="auto"/>
        <w:left w:val="none" w:sz="0" w:space="0" w:color="auto"/>
        <w:bottom w:val="none" w:sz="0" w:space="0" w:color="auto"/>
        <w:right w:val="none" w:sz="0" w:space="0" w:color="auto"/>
      </w:divBdr>
    </w:div>
    <w:div w:id="1697653813">
      <w:bodyDiv w:val="1"/>
      <w:marLeft w:val="0"/>
      <w:marRight w:val="0"/>
      <w:marTop w:val="0"/>
      <w:marBottom w:val="0"/>
      <w:divBdr>
        <w:top w:val="none" w:sz="0" w:space="0" w:color="auto"/>
        <w:left w:val="none" w:sz="0" w:space="0" w:color="auto"/>
        <w:bottom w:val="none" w:sz="0" w:space="0" w:color="auto"/>
        <w:right w:val="none" w:sz="0" w:space="0" w:color="auto"/>
      </w:divBdr>
    </w:div>
    <w:div w:id="1698458063">
      <w:bodyDiv w:val="1"/>
      <w:marLeft w:val="0"/>
      <w:marRight w:val="0"/>
      <w:marTop w:val="0"/>
      <w:marBottom w:val="0"/>
      <w:divBdr>
        <w:top w:val="none" w:sz="0" w:space="0" w:color="auto"/>
        <w:left w:val="none" w:sz="0" w:space="0" w:color="auto"/>
        <w:bottom w:val="none" w:sz="0" w:space="0" w:color="auto"/>
        <w:right w:val="none" w:sz="0" w:space="0" w:color="auto"/>
      </w:divBdr>
    </w:div>
    <w:div w:id="1698847519">
      <w:bodyDiv w:val="1"/>
      <w:marLeft w:val="0"/>
      <w:marRight w:val="0"/>
      <w:marTop w:val="0"/>
      <w:marBottom w:val="0"/>
      <w:divBdr>
        <w:top w:val="none" w:sz="0" w:space="0" w:color="auto"/>
        <w:left w:val="none" w:sz="0" w:space="0" w:color="auto"/>
        <w:bottom w:val="none" w:sz="0" w:space="0" w:color="auto"/>
        <w:right w:val="none" w:sz="0" w:space="0" w:color="auto"/>
      </w:divBdr>
    </w:div>
    <w:div w:id="1699967717">
      <w:bodyDiv w:val="1"/>
      <w:marLeft w:val="0"/>
      <w:marRight w:val="0"/>
      <w:marTop w:val="0"/>
      <w:marBottom w:val="0"/>
      <w:divBdr>
        <w:top w:val="none" w:sz="0" w:space="0" w:color="auto"/>
        <w:left w:val="none" w:sz="0" w:space="0" w:color="auto"/>
        <w:bottom w:val="none" w:sz="0" w:space="0" w:color="auto"/>
        <w:right w:val="none" w:sz="0" w:space="0" w:color="auto"/>
      </w:divBdr>
    </w:div>
    <w:div w:id="1700542669">
      <w:bodyDiv w:val="1"/>
      <w:marLeft w:val="0"/>
      <w:marRight w:val="0"/>
      <w:marTop w:val="0"/>
      <w:marBottom w:val="0"/>
      <w:divBdr>
        <w:top w:val="none" w:sz="0" w:space="0" w:color="auto"/>
        <w:left w:val="none" w:sz="0" w:space="0" w:color="auto"/>
        <w:bottom w:val="none" w:sz="0" w:space="0" w:color="auto"/>
        <w:right w:val="none" w:sz="0" w:space="0" w:color="auto"/>
      </w:divBdr>
      <w:divsChild>
        <w:div w:id="1487428567">
          <w:marLeft w:val="0"/>
          <w:marRight w:val="0"/>
          <w:marTop w:val="0"/>
          <w:marBottom w:val="0"/>
          <w:divBdr>
            <w:top w:val="none" w:sz="0" w:space="0" w:color="auto"/>
            <w:left w:val="none" w:sz="0" w:space="0" w:color="auto"/>
            <w:bottom w:val="none" w:sz="0" w:space="0" w:color="auto"/>
            <w:right w:val="none" w:sz="0" w:space="0" w:color="auto"/>
          </w:divBdr>
          <w:divsChild>
            <w:div w:id="158198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909253">
      <w:bodyDiv w:val="1"/>
      <w:marLeft w:val="0"/>
      <w:marRight w:val="0"/>
      <w:marTop w:val="0"/>
      <w:marBottom w:val="0"/>
      <w:divBdr>
        <w:top w:val="none" w:sz="0" w:space="0" w:color="auto"/>
        <w:left w:val="none" w:sz="0" w:space="0" w:color="auto"/>
        <w:bottom w:val="none" w:sz="0" w:space="0" w:color="auto"/>
        <w:right w:val="none" w:sz="0" w:space="0" w:color="auto"/>
      </w:divBdr>
    </w:div>
    <w:div w:id="1710102949">
      <w:bodyDiv w:val="1"/>
      <w:marLeft w:val="0"/>
      <w:marRight w:val="0"/>
      <w:marTop w:val="0"/>
      <w:marBottom w:val="0"/>
      <w:divBdr>
        <w:top w:val="none" w:sz="0" w:space="0" w:color="auto"/>
        <w:left w:val="none" w:sz="0" w:space="0" w:color="auto"/>
        <w:bottom w:val="none" w:sz="0" w:space="0" w:color="auto"/>
        <w:right w:val="none" w:sz="0" w:space="0" w:color="auto"/>
      </w:divBdr>
    </w:div>
    <w:div w:id="1715077490">
      <w:bodyDiv w:val="1"/>
      <w:marLeft w:val="0"/>
      <w:marRight w:val="0"/>
      <w:marTop w:val="0"/>
      <w:marBottom w:val="0"/>
      <w:divBdr>
        <w:top w:val="none" w:sz="0" w:space="0" w:color="auto"/>
        <w:left w:val="none" w:sz="0" w:space="0" w:color="auto"/>
        <w:bottom w:val="none" w:sz="0" w:space="0" w:color="auto"/>
        <w:right w:val="none" w:sz="0" w:space="0" w:color="auto"/>
      </w:divBdr>
    </w:div>
    <w:div w:id="1720058114">
      <w:bodyDiv w:val="1"/>
      <w:marLeft w:val="0"/>
      <w:marRight w:val="0"/>
      <w:marTop w:val="0"/>
      <w:marBottom w:val="0"/>
      <w:divBdr>
        <w:top w:val="none" w:sz="0" w:space="0" w:color="auto"/>
        <w:left w:val="none" w:sz="0" w:space="0" w:color="auto"/>
        <w:bottom w:val="none" w:sz="0" w:space="0" w:color="auto"/>
        <w:right w:val="none" w:sz="0" w:space="0" w:color="auto"/>
      </w:divBdr>
    </w:div>
    <w:div w:id="1720788133">
      <w:bodyDiv w:val="1"/>
      <w:marLeft w:val="0"/>
      <w:marRight w:val="0"/>
      <w:marTop w:val="0"/>
      <w:marBottom w:val="0"/>
      <w:divBdr>
        <w:top w:val="none" w:sz="0" w:space="0" w:color="auto"/>
        <w:left w:val="none" w:sz="0" w:space="0" w:color="auto"/>
        <w:bottom w:val="none" w:sz="0" w:space="0" w:color="auto"/>
        <w:right w:val="none" w:sz="0" w:space="0" w:color="auto"/>
      </w:divBdr>
    </w:div>
    <w:div w:id="1721395905">
      <w:bodyDiv w:val="1"/>
      <w:marLeft w:val="0"/>
      <w:marRight w:val="0"/>
      <w:marTop w:val="0"/>
      <w:marBottom w:val="0"/>
      <w:divBdr>
        <w:top w:val="none" w:sz="0" w:space="0" w:color="auto"/>
        <w:left w:val="none" w:sz="0" w:space="0" w:color="auto"/>
        <w:bottom w:val="none" w:sz="0" w:space="0" w:color="auto"/>
        <w:right w:val="none" w:sz="0" w:space="0" w:color="auto"/>
      </w:divBdr>
    </w:div>
    <w:div w:id="1721784160">
      <w:bodyDiv w:val="1"/>
      <w:marLeft w:val="0"/>
      <w:marRight w:val="0"/>
      <w:marTop w:val="0"/>
      <w:marBottom w:val="0"/>
      <w:divBdr>
        <w:top w:val="none" w:sz="0" w:space="0" w:color="auto"/>
        <w:left w:val="none" w:sz="0" w:space="0" w:color="auto"/>
        <w:bottom w:val="none" w:sz="0" w:space="0" w:color="auto"/>
        <w:right w:val="none" w:sz="0" w:space="0" w:color="auto"/>
      </w:divBdr>
    </w:div>
    <w:div w:id="1722823636">
      <w:bodyDiv w:val="1"/>
      <w:marLeft w:val="0"/>
      <w:marRight w:val="0"/>
      <w:marTop w:val="0"/>
      <w:marBottom w:val="0"/>
      <w:divBdr>
        <w:top w:val="none" w:sz="0" w:space="0" w:color="auto"/>
        <w:left w:val="none" w:sz="0" w:space="0" w:color="auto"/>
        <w:bottom w:val="none" w:sz="0" w:space="0" w:color="auto"/>
        <w:right w:val="none" w:sz="0" w:space="0" w:color="auto"/>
      </w:divBdr>
    </w:div>
    <w:div w:id="1723406552">
      <w:bodyDiv w:val="1"/>
      <w:marLeft w:val="0"/>
      <w:marRight w:val="0"/>
      <w:marTop w:val="0"/>
      <w:marBottom w:val="0"/>
      <w:divBdr>
        <w:top w:val="none" w:sz="0" w:space="0" w:color="auto"/>
        <w:left w:val="none" w:sz="0" w:space="0" w:color="auto"/>
        <w:bottom w:val="none" w:sz="0" w:space="0" w:color="auto"/>
        <w:right w:val="none" w:sz="0" w:space="0" w:color="auto"/>
      </w:divBdr>
    </w:div>
    <w:div w:id="1723481313">
      <w:bodyDiv w:val="1"/>
      <w:marLeft w:val="0"/>
      <w:marRight w:val="0"/>
      <w:marTop w:val="0"/>
      <w:marBottom w:val="0"/>
      <w:divBdr>
        <w:top w:val="none" w:sz="0" w:space="0" w:color="auto"/>
        <w:left w:val="none" w:sz="0" w:space="0" w:color="auto"/>
        <w:bottom w:val="none" w:sz="0" w:space="0" w:color="auto"/>
        <w:right w:val="none" w:sz="0" w:space="0" w:color="auto"/>
      </w:divBdr>
    </w:div>
    <w:div w:id="1726221779">
      <w:bodyDiv w:val="1"/>
      <w:marLeft w:val="0"/>
      <w:marRight w:val="0"/>
      <w:marTop w:val="0"/>
      <w:marBottom w:val="0"/>
      <w:divBdr>
        <w:top w:val="none" w:sz="0" w:space="0" w:color="auto"/>
        <w:left w:val="none" w:sz="0" w:space="0" w:color="auto"/>
        <w:bottom w:val="none" w:sz="0" w:space="0" w:color="auto"/>
        <w:right w:val="none" w:sz="0" w:space="0" w:color="auto"/>
      </w:divBdr>
    </w:div>
    <w:div w:id="1727490793">
      <w:bodyDiv w:val="1"/>
      <w:marLeft w:val="0"/>
      <w:marRight w:val="0"/>
      <w:marTop w:val="0"/>
      <w:marBottom w:val="0"/>
      <w:divBdr>
        <w:top w:val="none" w:sz="0" w:space="0" w:color="auto"/>
        <w:left w:val="none" w:sz="0" w:space="0" w:color="auto"/>
        <w:bottom w:val="none" w:sz="0" w:space="0" w:color="auto"/>
        <w:right w:val="none" w:sz="0" w:space="0" w:color="auto"/>
      </w:divBdr>
    </w:div>
    <w:div w:id="1730610965">
      <w:bodyDiv w:val="1"/>
      <w:marLeft w:val="0"/>
      <w:marRight w:val="0"/>
      <w:marTop w:val="0"/>
      <w:marBottom w:val="0"/>
      <w:divBdr>
        <w:top w:val="none" w:sz="0" w:space="0" w:color="auto"/>
        <w:left w:val="none" w:sz="0" w:space="0" w:color="auto"/>
        <w:bottom w:val="none" w:sz="0" w:space="0" w:color="auto"/>
        <w:right w:val="none" w:sz="0" w:space="0" w:color="auto"/>
      </w:divBdr>
    </w:div>
    <w:div w:id="1732920125">
      <w:bodyDiv w:val="1"/>
      <w:marLeft w:val="0"/>
      <w:marRight w:val="0"/>
      <w:marTop w:val="0"/>
      <w:marBottom w:val="0"/>
      <w:divBdr>
        <w:top w:val="none" w:sz="0" w:space="0" w:color="auto"/>
        <w:left w:val="none" w:sz="0" w:space="0" w:color="auto"/>
        <w:bottom w:val="none" w:sz="0" w:space="0" w:color="auto"/>
        <w:right w:val="none" w:sz="0" w:space="0" w:color="auto"/>
      </w:divBdr>
      <w:divsChild>
        <w:div w:id="2095082900">
          <w:marLeft w:val="0"/>
          <w:marRight w:val="0"/>
          <w:marTop w:val="0"/>
          <w:marBottom w:val="0"/>
          <w:divBdr>
            <w:top w:val="none" w:sz="0" w:space="0" w:color="auto"/>
            <w:left w:val="none" w:sz="0" w:space="0" w:color="auto"/>
            <w:bottom w:val="none" w:sz="0" w:space="0" w:color="auto"/>
            <w:right w:val="none" w:sz="0" w:space="0" w:color="auto"/>
          </w:divBdr>
          <w:divsChild>
            <w:div w:id="684214203">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1733262805">
      <w:bodyDiv w:val="1"/>
      <w:marLeft w:val="0"/>
      <w:marRight w:val="0"/>
      <w:marTop w:val="0"/>
      <w:marBottom w:val="0"/>
      <w:divBdr>
        <w:top w:val="none" w:sz="0" w:space="0" w:color="auto"/>
        <w:left w:val="none" w:sz="0" w:space="0" w:color="auto"/>
        <w:bottom w:val="none" w:sz="0" w:space="0" w:color="auto"/>
        <w:right w:val="none" w:sz="0" w:space="0" w:color="auto"/>
      </w:divBdr>
    </w:div>
    <w:div w:id="1734162604">
      <w:bodyDiv w:val="1"/>
      <w:marLeft w:val="0"/>
      <w:marRight w:val="0"/>
      <w:marTop w:val="0"/>
      <w:marBottom w:val="0"/>
      <w:divBdr>
        <w:top w:val="none" w:sz="0" w:space="0" w:color="auto"/>
        <w:left w:val="none" w:sz="0" w:space="0" w:color="auto"/>
        <w:bottom w:val="none" w:sz="0" w:space="0" w:color="auto"/>
        <w:right w:val="none" w:sz="0" w:space="0" w:color="auto"/>
      </w:divBdr>
    </w:div>
    <w:div w:id="1734769193">
      <w:bodyDiv w:val="1"/>
      <w:marLeft w:val="0"/>
      <w:marRight w:val="0"/>
      <w:marTop w:val="0"/>
      <w:marBottom w:val="0"/>
      <w:divBdr>
        <w:top w:val="none" w:sz="0" w:space="0" w:color="auto"/>
        <w:left w:val="none" w:sz="0" w:space="0" w:color="auto"/>
        <w:bottom w:val="none" w:sz="0" w:space="0" w:color="auto"/>
        <w:right w:val="none" w:sz="0" w:space="0" w:color="auto"/>
      </w:divBdr>
    </w:div>
    <w:div w:id="1735078993">
      <w:bodyDiv w:val="1"/>
      <w:marLeft w:val="0"/>
      <w:marRight w:val="0"/>
      <w:marTop w:val="0"/>
      <w:marBottom w:val="0"/>
      <w:divBdr>
        <w:top w:val="none" w:sz="0" w:space="0" w:color="auto"/>
        <w:left w:val="none" w:sz="0" w:space="0" w:color="auto"/>
        <w:bottom w:val="none" w:sz="0" w:space="0" w:color="auto"/>
        <w:right w:val="none" w:sz="0" w:space="0" w:color="auto"/>
      </w:divBdr>
    </w:div>
    <w:div w:id="1736514496">
      <w:bodyDiv w:val="1"/>
      <w:marLeft w:val="0"/>
      <w:marRight w:val="0"/>
      <w:marTop w:val="0"/>
      <w:marBottom w:val="0"/>
      <w:divBdr>
        <w:top w:val="none" w:sz="0" w:space="0" w:color="auto"/>
        <w:left w:val="none" w:sz="0" w:space="0" w:color="auto"/>
        <w:bottom w:val="none" w:sz="0" w:space="0" w:color="auto"/>
        <w:right w:val="none" w:sz="0" w:space="0" w:color="auto"/>
      </w:divBdr>
    </w:div>
    <w:div w:id="1739128888">
      <w:bodyDiv w:val="1"/>
      <w:marLeft w:val="0"/>
      <w:marRight w:val="0"/>
      <w:marTop w:val="0"/>
      <w:marBottom w:val="0"/>
      <w:divBdr>
        <w:top w:val="none" w:sz="0" w:space="0" w:color="auto"/>
        <w:left w:val="none" w:sz="0" w:space="0" w:color="auto"/>
        <w:bottom w:val="none" w:sz="0" w:space="0" w:color="auto"/>
        <w:right w:val="none" w:sz="0" w:space="0" w:color="auto"/>
      </w:divBdr>
    </w:div>
    <w:div w:id="1741244469">
      <w:bodyDiv w:val="1"/>
      <w:marLeft w:val="0"/>
      <w:marRight w:val="0"/>
      <w:marTop w:val="0"/>
      <w:marBottom w:val="0"/>
      <w:divBdr>
        <w:top w:val="none" w:sz="0" w:space="0" w:color="auto"/>
        <w:left w:val="none" w:sz="0" w:space="0" w:color="auto"/>
        <w:bottom w:val="none" w:sz="0" w:space="0" w:color="auto"/>
        <w:right w:val="none" w:sz="0" w:space="0" w:color="auto"/>
      </w:divBdr>
    </w:div>
    <w:div w:id="1742673418">
      <w:bodyDiv w:val="1"/>
      <w:marLeft w:val="0"/>
      <w:marRight w:val="0"/>
      <w:marTop w:val="0"/>
      <w:marBottom w:val="0"/>
      <w:divBdr>
        <w:top w:val="none" w:sz="0" w:space="0" w:color="auto"/>
        <w:left w:val="none" w:sz="0" w:space="0" w:color="auto"/>
        <w:bottom w:val="none" w:sz="0" w:space="0" w:color="auto"/>
        <w:right w:val="none" w:sz="0" w:space="0" w:color="auto"/>
      </w:divBdr>
    </w:div>
    <w:div w:id="1743068064">
      <w:bodyDiv w:val="1"/>
      <w:marLeft w:val="0"/>
      <w:marRight w:val="0"/>
      <w:marTop w:val="0"/>
      <w:marBottom w:val="0"/>
      <w:divBdr>
        <w:top w:val="none" w:sz="0" w:space="0" w:color="auto"/>
        <w:left w:val="none" w:sz="0" w:space="0" w:color="auto"/>
        <w:bottom w:val="none" w:sz="0" w:space="0" w:color="auto"/>
        <w:right w:val="none" w:sz="0" w:space="0" w:color="auto"/>
      </w:divBdr>
    </w:div>
    <w:div w:id="1744453511">
      <w:bodyDiv w:val="1"/>
      <w:marLeft w:val="0"/>
      <w:marRight w:val="0"/>
      <w:marTop w:val="0"/>
      <w:marBottom w:val="0"/>
      <w:divBdr>
        <w:top w:val="none" w:sz="0" w:space="0" w:color="auto"/>
        <w:left w:val="none" w:sz="0" w:space="0" w:color="auto"/>
        <w:bottom w:val="none" w:sz="0" w:space="0" w:color="auto"/>
        <w:right w:val="none" w:sz="0" w:space="0" w:color="auto"/>
      </w:divBdr>
    </w:div>
    <w:div w:id="1746223877">
      <w:bodyDiv w:val="1"/>
      <w:marLeft w:val="0"/>
      <w:marRight w:val="0"/>
      <w:marTop w:val="0"/>
      <w:marBottom w:val="0"/>
      <w:divBdr>
        <w:top w:val="none" w:sz="0" w:space="0" w:color="auto"/>
        <w:left w:val="none" w:sz="0" w:space="0" w:color="auto"/>
        <w:bottom w:val="none" w:sz="0" w:space="0" w:color="auto"/>
        <w:right w:val="none" w:sz="0" w:space="0" w:color="auto"/>
      </w:divBdr>
    </w:div>
    <w:div w:id="1749115622">
      <w:bodyDiv w:val="1"/>
      <w:marLeft w:val="0"/>
      <w:marRight w:val="0"/>
      <w:marTop w:val="0"/>
      <w:marBottom w:val="0"/>
      <w:divBdr>
        <w:top w:val="none" w:sz="0" w:space="0" w:color="auto"/>
        <w:left w:val="none" w:sz="0" w:space="0" w:color="auto"/>
        <w:bottom w:val="none" w:sz="0" w:space="0" w:color="auto"/>
        <w:right w:val="none" w:sz="0" w:space="0" w:color="auto"/>
      </w:divBdr>
    </w:div>
    <w:div w:id="1757938598">
      <w:bodyDiv w:val="1"/>
      <w:marLeft w:val="0"/>
      <w:marRight w:val="0"/>
      <w:marTop w:val="0"/>
      <w:marBottom w:val="0"/>
      <w:divBdr>
        <w:top w:val="none" w:sz="0" w:space="0" w:color="auto"/>
        <w:left w:val="none" w:sz="0" w:space="0" w:color="auto"/>
        <w:bottom w:val="none" w:sz="0" w:space="0" w:color="auto"/>
        <w:right w:val="none" w:sz="0" w:space="0" w:color="auto"/>
      </w:divBdr>
    </w:div>
    <w:div w:id="1758866004">
      <w:bodyDiv w:val="1"/>
      <w:marLeft w:val="0"/>
      <w:marRight w:val="0"/>
      <w:marTop w:val="0"/>
      <w:marBottom w:val="0"/>
      <w:divBdr>
        <w:top w:val="none" w:sz="0" w:space="0" w:color="auto"/>
        <w:left w:val="none" w:sz="0" w:space="0" w:color="auto"/>
        <w:bottom w:val="none" w:sz="0" w:space="0" w:color="auto"/>
        <w:right w:val="none" w:sz="0" w:space="0" w:color="auto"/>
      </w:divBdr>
    </w:div>
    <w:div w:id="1762295639">
      <w:bodyDiv w:val="1"/>
      <w:marLeft w:val="0"/>
      <w:marRight w:val="0"/>
      <w:marTop w:val="0"/>
      <w:marBottom w:val="0"/>
      <w:divBdr>
        <w:top w:val="none" w:sz="0" w:space="0" w:color="auto"/>
        <w:left w:val="none" w:sz="0" w:space="0" w:color="auto"/>
        <w:bottom w:val="none" w:sz="0" w:space="0" w:color="auto"/>
        <w:right w:val="none" w:sz="0" w:space="0" w:color="auto"/>
      </w:divBdr>
    </w:div>
    <w:div w:id="1762674344">
      <w:bodyDiv w:val="1"/>
      <w:marLeft w:val="0"/>
      <w:marRight w:val="0"/>
      <w:marTop w:val="0"/>
      <w:marBottom w:val="0"/>
      <w:divBdr>
        <w:top w:val="none" w:sz="0" w:space="0" w:color="auto"/>
        <w:left w:val="none" w:sz="0" w:space="0" w:color="auto"/>
        <w:bottom w:val="none" w:sz="0" w:space="0" w:color="auto"/>
        <w:right w:val="none" w:sz="0" w:space="0" w:color="auto"/>
      </w:divBdr>
    </w:div>
    <w:div w:id="1763063823">
      <w:bodyDiv w:val="1"/>
      <w:marLeft w:val="0"/>
      <w:marRight w:val="0"/>
      <w:marTop w:val="0"/>
      <w:marBottom w:val="0"/>
      <w:divBdr>
        <w:top w:val="none" w:sz="0" w:space="0" w:color="auto"/>
        <w:left w:val="none" w:sz="0" w:space="0" w:color="auto"/>
        <w:bottom w:val="none" w:sz="0" w:space="0" w:color="auto"/>
        <w:right w:val="none" w:sz="0" w:space="0" w:color="auto"/>
      </w:divBdr>
      <w:divsChild>
        <w:div w:id="191697931">
          <w:marLeft w:val="0"/>
          <w:marRight w:val="0"/>
          <w:marTop w:val="0"/>
          <w:marBottom w:val="0"/>
          <w:divBdr>
            <w:top w:val="none" w:sz="0" w:space="0" w:color="auto"/>
            <w:left w:val="none" w:sz="0" w:space="0" w:color="auto"/>
            <w:bottom w:val="none" w:sz="0" w:space="0" w:color="auto"/>
            <w:right w:val="none" w:sz="0" w:space="0" w:color="auto"/>
          </w:divBdr>
          <w:divsChild>
            <w:div w:id="1431900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405403">
      <w:bodyDiv w:val="1"/>
      <w:marLeft w:val="0"/>
      <w:marRight w:val="0"/>
      <w:marTop w:val="0"/>
      <w:marBottom w:val="0"/>
      <w:divBdr>
        <w:top w:val="none" w:sz="0" w:space="0" w:color="auto"/>
        <w:left w:val="none" w:sz="0" w:space="0" w:color="auto"/>
        <w:bottom w:val="none" w:sz="0" w:space="0" w:color="auto"/>
        <w:right w:val="none" w:sz="0" w:space="0" w:color="auto"/>
      </w:divBdr>
    </w:div>
    <w:div w:id="1763918460">
      <w:bodyDiv w:val="1"/>
      <w:marLeft w:val="0"/>
      <w:marRight w:val="0"/>
      <w:marTop w:val="0"/>
      <w:marBottom w:val="0"/>
      <w:divBdr>
        <w:top w:val="none" w:sz="0" w:space="0" w:color="auto"/>
        <w:left w:val="none" w:sz="0" w:space="0" w:color="auto"/>
        <w:bottom w:val="none" w:sz="0" w:space="0" w:color="auto"/>
        <w:right w:val="none" w:sz="0" w:space="0" w:color="auto"/>
      </w:divBdr>
    </w:div>
    <w:div w:id="1764371420">
      <w:bodyDiv w:val="1"/>
      <w:marLeft w:val="0"/>
      <w:marRight w:val="0"/>
      <w:marTop w:val="0"/>
      <w:marBottom w:val="0"/>
      <w:divBdr>
        <w:top w:val="none" w:sz="0" w:space="0" w:color="auto"/>
        <w:left w:val="none" w:sz="0" w:space="0" w:color="auto"/>
        <w:bottom w:val="none" w:sz="0" w:space="0" w:color="auto"/>
        <w:right w:val="none" w:sz="0" w:space="0" w:color="auto"/>
      </w:divBdr>
    </w:div>
    <w:div w:id="1764954118">
      <w:bodyDiv w:val="1"/>
      <w:marLeft w:val="0"/>
      <w:marRight w:val="0"/>
      <w:marTop w:val="0"/>
      <w:marBottom w:val="0"/>
      <w:divBdr>
        <w:top w:val="none" w:sz="0" w:space="0" w:color="auto"/>
        <w:left w:val="none" w:sz="0" w:space="0" w:color="auto"/>
        <w:bottom w:val="none" w:sz="0" w:space="0" w:color="auto"/>
        <w:right w:val="none" w:sz="0" w:space="0" w:color="auto"/>
      </w:divBdr>
    </w:div>
    <w:div w:id="1764957466">
      <w:bodyDiv w:val="1"/>
      <w:marLeft w:val="0"/>
      <w:marRight w:val="0"/>
      <w:marTop w:val="0"/>
      <w:marBottom w:val="0"/>
      <w:divBdr>
        <w:top w:val="none" w:sz="0" w:space="0" w:color="auto"/>
        <w:left w:val="none" w:sz="0" w:space="0" w:color="auto"/>
        <w:bottom w:val="none" w:sz="0" w:space="0" w:color="auto"/>
        <w:right w:val="none" w:sz="0" w:space="0" w:color="auto"/>
      </w:divBdr>
    </w:div>
    <w:div w:id="1767113652">
      <w:bodyDiv w:val="1"/>
      <w:marLeft w:val="0"/>
      <w:marRight w:val="0"/>
      <w:marTop w:val="0"/>
      <w:marBottom w:val="0"/>
      <w:divBdr>
        <w:top w:val="none" w:sz="0" w:space="0" w:color="auto"/>
        <w:left w:val="none" w:sz="0" w:space="0" w:color="auto"/>
        <w:bottom w:val="none" w:sz="0" w:space="0" w:color="auto"/>
        <w:right w:val="none" w:sz="0" w:space="0" w:color="auto"/>
      </w:divBdr>
    </w:div>
    <w:div w:id="1768186004">
      <w:bodyDiv w:val="1"/>
      <w:marLeft w:val="0"/>
      <w:marRight w:val="0"/>
      <w:marTop w:val="0"/>
      <w:marBottom w:val="0"/>
      <w:divBdr>
        <w:top w:val="none" w:sz="0" w:space="0" w:color="auto"/>
        <w:left w:val="none" w:sz="0" w:space="0" w:color="auto"/>
        <w:bottom w:val="none" w:sz="0" w:space="0" w:color="auto"/>
        <w:right w:val="none" w:sz="0" w:space="0" w:color="auto"/>
      </w:divBdr>
    </w:div>
    <w:div w:id="1770854750">
      <w:bodyDiv w:val="1"/>
      <w:marLeft w:val="0"/>
      <w:marRight w:val="0"/>
      <w:marTop w:val="0"/>
      <w:marBottom w:val="0"/>
      <w:divBdr>
        <w:top w:val="none" w:sz="0" w:space="0" w:color="auto"/>
        <w:left w:val="none" w:sz="0" w:space="0" w:color="auto"/>
        <w:bottom w:val="none" w:sz="0" w:space="0" w:color="auto"/>
        <w:right w:val="none" w:sz="0" w:space="0" w:color="auto"/>
      </w:divBdr>
    </w:div>
    <w:div w:id="1771973360">
      <w:bodyDiv w:val="1"/>
      <w:marLeft w:val="0"/>
      <w:marRight w:val="0"/>
      <w:marTop w:val="0"/>
      <w:marBottom w:val="0"/>
      <w:divBdr>
        <w:top w:val="none" w:sz="0" w:space="0" w:color="auto"/>
        <w:left w:val="none" w:sz="0" w:space="0" w:color="auto"/>
        <w:bottom w:val="none" w:sz="0" w:space="0" w:color="auto"/>
        <w:right w:val="none" w:sz="0" w:space="0" w:color="auto"/>
      </w:divBdr>
    </w:div>
    <w:div w:id="1774780853">
      <w:bodyDiv w:val="1"/>
      <w:marLeft w:val="0"/>
      <w:marRight w:val="0"/>
      <w:marTop w:val="0"/>
      <w:marBottom w:val="0"/>
      <w:divBdr>
        <w:top w:val="none" w:sz="0" w:space="0" w:color="auto"/>
        <w:left w:val="none" w:sz="0" w:space="0" w:color="auto"/>
        <w:bottom w:val="none" w:sz="0" w:space="0" w:color="auto"/>
        <w:right w:val="none" w:sz="0" w:space="0" w:color="auto"/>
      </w:divBdr>
    </w:div>
    <w:div w:id="1774855987">
      <w:bodyDiv w:val="1"/>
      <w:marLeft w:val="0"/>
      <w:marRight w:val="0"/>
      <w:marTop w:val="0"/>
      <w:marBottom w:val="0"/>
      <w:divBdr>
        <w:top w:val="none" w:sz="0" w:space="0" w:color="auto"/>
        <w:left w:val="none" w:sz="0" w:space="0" w:color="auto"/>
        <w:bottom w:val="none" w:sz="0" w:space="0" w:color="auto"/>
        <w:right w:val="none" w:sz="0" w:space="0" w:color="auto"/>
      </w:divBdr>
    </w:div>
    <w:div w:id="1777745430">
      <w:bodyDiv w:val="1"/>
      <w:marLeft w:val="0"/>
      <w:marRight w:val="0"/>
      <w:marTop w:val="0"/>
      <w:marBottom w:val="0"/>
      <w:divBdr>
        <w:top w:val="none" w:sz="0" w:space="0" w:color="auto"/>
        <w:left w:val="none" w:sz="0" w:space="0" w:color="auto"/>
        <w:bottom w:val="none" w:sz="0" w:space="0" w:color="auto"/>
        <w:right w:val="none" w:sz="0" w:space="0" w:color="auto"/>
      </w:divBdr>
    </w:div>
    <w:div w:id="1779182899">
      <w:bodyDiv w:val="1"/>
      <w:marLeft w:val="0"/>
      <w:marRight w:val="0"/>
      <w:marTop w:val="0"/>
      <w:marBottom w:val="0"/>
      <w:divBdr>
        <w:top w:val="none" w:sz="0" w:space="0" w:color="auto"/>
        <w:left w:val="none" w:sz="0" w:space="0" w:color="auto"/>
        <w:bottom w:val="none" w:sz="0" w:space="0" w:color="auto"/>
        <w:right w:val="none" w:sz="0" w:space="0" w:color="auto"/>
      </w:divBdr>
    </w:div>
    <w:div w:id="1780760069">
      <w:bodyDiv w:val="1"/>
      <w:marLeft w:val="0"/>
      <w:marRight w:val="0"/>
      <w:marTop w:val="0"/>
      <w:marBottom w:val="0"/>
      <w:divBdr>
        <w:top w:val="none" w:sz="0" w:space="0" w:color="auto"/>
        <w:left w:val="none" w:sz="0" w:space="0" w:color="auto"/>
        <w:bottom w:val="none" w:sz="0" w:space="0" w:color="auto"/>
        <w:right w:val="none" w:sz="0" w:space="0" w:color="auto"/>
      </w:divBdr>
    </w:div>
    <w:div w:id="1782146631">
      <w:bodyDiv w:val="1"/>
      <w:marLeft w:val="0"/>
      <w:marRight w:val="0"/>
      <w:marTop w:val="0"/>
      <w:marBottom w:val="0"/>
      <w:divBdr>
        <w:top w:val="none" w:sz="0" w:space="0" w:color="auto"/>
        <w:left w:val="none" w:sz="0" w:space="0" w:color="auto"/>
        <w:bottom w:val="none" w:sz="0" w:space="0" w:color="auto"/>
        <w:right w:val="none" w:sz="0" w:space="0" w:color="auto"/>
      </w:divBdr>
    </w:div>
    <w:div w:id="1784111329">
      <w:bodyDiv w:val="1"/>
      <w:marLeft w:val="0"/>
      <w:marRight w:val="0"/>
      <w:marTop w:val="0"/>
      <w:marBottom w:val="0"/>
      <w:divBdr>
        <w:top w:val="none" w:sz="0" w:space="0" w:color="auto"/>
        <w:left w:val="none" w:sz="0" w:space="0" w:color="auto"/>
        <w:bottom w:val="none" w:sz="0" w:space="0" w:color="auto"/>
        <w:right w:val="none" w:sz="0" w:space="0" w:color="auto"/>
      </w:divBdr>
    </w:div>
    <w:div w:id="1787043652">
      <w:bodyDiv w:val="1"/>
      <w:marLeft w:val="0"/>
      <w:marRight w:val="0"/>
      <w:marTop w:val="0"/>
      <w:marBottom w:val="0"/>
      <w:divBdr>
        <w:top w:val="none" w:sz="0" w:space="0" w:color="auto"/>
        <w:left w:val="none" w:sz="0" w:space="0" w:color="auto"/>
        <w:bottom w:val="none" w:sz="0" w:space="0" w:color="auto"/>
        <w:right w:val="none" w:sz="0" w:space="0" w:color="auto"/>
      </w:divBdr>
    </w:div>
    <w:div w:id="1790469896">
      <w:bodyDiv w:val="1"/>
      <w:marLeft w:val="0"/>
      <w:marRight w:val="0"/>
      <w:marTop w:val="0"/>
      <w:marBottom w:val="0"/>
      <w:divBdr>
        <w:top w:val="none" w:sz="0" w:space="0" w:color="auto"/>
        <w:left w:val="none" w:sz="0" w:space="0" w:color="auto"/>
        <w:bottom w:val="none" w:sz="0" w:space="0" w:color="auto"/>
        <w:right w:val="none" w:sz="0" w:space="0" w:color="auto"/>
      </w:divBdr>
    </w:div>
    <w:div w:id="1791052921">
      <w:bodyDiv w:val="1"/>
      <w:marLeft w:val="0"/>
      <w:marRight w:val="0"/>
      <w:marTop w:val="0"/>
      <w:marBottom w:val="0"/>
      <w:divBdr>
        <w:top w:val="none" w:sz="0" w:space="0" w:color="auto"/>
        <w:left w:val="none" w:sz="0" w:space="0" w:color="auto"/>
        <w:bottom w:val="none" w:sz="0" w:space="0" w:color="auto"/>
        <w:right w:val="none" w:sz="0" w:space="0" w:color="auto"/>
      </w:divBdr>
    </w:div>
    <w:div w:id="1794983806">
      <w:bodyDiv w:val="1"/>
      <w:marLeft w:val="0"/>
      <w:marRight w:val="0"/>
      <w:marTop w:val="0"/>
      <w:marBottom w:val="0"/>
      <w:divBdr>
        <w:top w:val="none" w:sz="0" w:space="0" w:color="auto"/>
        <w:left w:val="none" w:sz="0" w:space="0" w:color="auto"/>
        <w:bottom w:val="none" w:sz="0" w:space="0" w:color="auto"/>
        <w:right w:val="none" w:sz="0" w:space="0" w:color="auto"/>
      </w:divBdr>
    </w:div>
    <w:div w:id="1798185722">
      <w:bodyDiv w:val="1"/>
      <w:marLeft w:val="0"/>
      <w:marRight w:val="0"/>
      <w:marTop w:val="0"/>
      <w:marBottom w:val="0"/>
      <w:divBdr>
        <w:top w:val="none" w:sz="0" w:space="0" w:color="auto"/>
        <w:left w:val="none" w:sz="0" w:space="0" w:color="auto"/>
        <w:bottom w:val="none" w:sz="0" w:space="0" w:color="auto"/>
        <w:right w:val="none" w:sz="0" w:space="0" w:color="auto"/>
      </w:divBdr>
    </w:div>
    <w:div w:id="1798644505">
      <w:bodyDiv w:val="1"/>
      <w:marLeft w:val="0"/>
      <w:marRight w:val="0"/>
      <w:marTop w:val="0"/>
      <w:marBottom w:val="0"/>
      <w:divBdr>
        <w:top w:val="none" w:sz="0" w:space="0" w:color="auto"/>
        <w:left w:val="none" w:sz="0" w:space="0" w:color="auto"/>
        <w:bottom w:val="none" w:sz="0" w:space="0" w:color="auto"/>
        <w:right w:val="none" w:sz="0" w:space="0" w:color="auto"/>
      </w:divBdr>
    </w:div>
    <w:div w:id="1799758924">
      <w:bodyDiv w:val="1"/>
      <w:marLeft w:val="0"/>
      <w:marRight w:val="0"/>
      <w:marTop w:val="0"/>
      <w:marBottom w:val="0"/>
      <w:divBdr>
        <w:top w:val="none" w:sz="0" w:space="0" w:color="auto"/>
        <w:left w:val="none" w:sz="0" w:space="0" w:color="auto"/>
        <w:bottom w:val="none" w:sz="0" w:space="0" w:color="auto"/>
        <w:right w:val="none" w:sz="0" w:space="0" w:color="auto"/>
      </w:divBdr>
    </w:div>
    <w:div w:id="1800101079">
      <w:bodyDiv w:val="1"/>
      <w:marLeft w:val="0"/>
      <w:marRight w:val="0"/>
      <w:marTop w:val="0"/>
      <w:marBottom w:val="0"/>
      <w:divBdr>
        <w:top w:val="none" w:sz="0" w:space="0" w:color="auto"/>
        <w:left w:val="none" w:sz="0" w:space="0" w:color="auto"/>
        <w:bottom w:val="none" w:sz="0" w:space="0" w:color="auto"/>
        <w:right w:val="none" w:sz="0" w:space="0" w:color="auto"/>
      </w:divBdr>
    </w:div>
    <w:div w:id="1802310417">
      <w:bodyDiv w:val="1"/>
      <w:marLeft w:val="0"/>
      <w:marRight w:val="0"/>
      <w:marTop w:val="0"/>
      <w:marBottom w:val="0"/>
      <w:divBdr>
        <w:top w:val="none" w:sz="0" w:space="0" w:color="auto"/>
        <w:left w:val="none" w:sz="0" w:space="0" w:color="auto"/>
        <w:bottom w:val="none" w:sz="0" w:space="0" w:color="auto"/>
        <w:right w:val="none" w:sz="0" w:space="0" w:color="auto"/>
      </w:divBdr>
    </w:div>
    <w:div w:id="1804039292">
      <w:bodyDiv w:val="1"/>
      <w:marLeft w:val="0"/>
      <w:marRight w:val="0"/>
      <w:marTop w:val="0"/>
      <w:marBottom w:val="0"/>
      <w:divBdr>
        <w:top w:val="none" w:sz="0" w:space="0" w:color="auto"/>
        <w:left w:val="none" w:sz="0" w:space="0" w:color="auto"/>
        <w:bottom w:val="none" w:sz="0" w:space="0" w:color="auto"/>
        <w:right w:val="none" w:sz="0" w:space="0" w:color="auto"/>
      </w:divBdr>
    </w:div>
    <w:div w:id="1808621579">
      <w:bodyDiv w:val="1"/>
      <w:marLeft w:val="0"/>
      <w:marRight w:val="0"/>
      <w:marTop w:val="0"/>
      <w:marBottom w:val="0"/>
      <w:divBdr>
        <w:top w:val="none" w:sz="0" w:space="0" w:color="auto"/>
        <w:left w:val="none" w:sz="0" w:space="0" w:color="auto"/>
        <w:bottom w:val="none" w:sz="0" w:space="0" w:color="auto"/>
        <w:right w:val="none" w:sz="0" w:space="0" w:color="auto"/>
      </w:divBdr>
    </w:div>
    <w:div w:id="1808930732">
      <w:bodyDiv w:val="1"/>
      <w:marLeft w:val="0"/>
      <w:marRight w:val="0"/>
      <w:marTop w:val="0"/>
      <w:marBottom w:val="0"/>
      <w:divBdr>
        <w:top w:val="none" w:sz="0" w:space="0" w:color="auto"/>
        <w:left w:val="none" w:sz="0" w:space="0" w:color="auto"/>
        <w:bottom w:val="none" w:sz="0" w:space="0" w:color="auto"/>
        <w:right w:val="none" w:sz="0" w:space="0" w:color="auto"/>
      </w:divBdr>
    </w:div>
    <w:div w:id="1809593584">
      <w:bodyDiv w:val="1"/>
      <w:marLeft w:val="0"/>
      <w:marRight w:val="0"/>
      <w:marTop w:val="0"/>
      <w:marBottom w:val="0"/>
      <w:divBdr>
        <w:top w:val="none" w:sz="0" w:space="0" w:color="auto"/>
        <w:left w:val="none" w:sz="0" w:space="0" w:color="auto"/>
        <w:bottom w:val="none" w:sz="0" w:space="0" w:color="auto"/>
        <w:right w:val="none" w:sz="0" w:space="0" w:color="auto"/>
      </w:divBdr>
    </w:div>
    <w:div w:id="1809862959">
      <w:bodyDiv w:val="1"/>
      <w:marLeft w:val="0"/>
      <w:marRight w:val="0"/>
      <w:marTop w:val="0"/>
      <w:marBottom w:val="0"/>
      <w:divBdr>
        <w:top w:val="none" w:sz="0" w:space="0" w:color="auto"/>
        <w:left w:val="none" w:sz="0" w:space="0" w:color="auto"/>
        <w:bottom w:val="none" w:sz="0" w:space="0" w:color="auto"/>
        <w:right w:val="none" w:sz="0" w:space="0" w:color="auto"/>
      </w:divBdr>
    </w:div>
    <w:div w:id="1811746884">
      <w:bodyDiv w:val="1"/>
      <w:marLeft w:val="0"/>
      <w:marRight w:val="0"/>
      <w:marTop w:val="0"/>
      <w:marBottom w:val="0"/>
      <w:divBdr>
        <w:top w:val="none" w:sz="0" w:space="0" w:color="auto"/>
        <w:left w:val="none" w:sz="0" w:space="0" w:color="auto"/>
        <w:bottom w:val="none" w:sz="0" w:space="0" w:color="auto"/>
        <w:right w:val="none" w:sz="0" w:space="0" w:color="auto"/>
      </w:divBdr>
      <w:divsChild>
        <w:div w:id="1634796405">
          <w:marLeft w:val="0"/>
          <w:marRight w:val="0"/>
          <w:marTop w:val="0"/>
          <w:marBottom w:val="0"/>
          <w:divBdr>
            <w:top w:val="none" w:sz="0" w:space="0" w:color="auto"/>
            <w:left w:val="none" w:sz="0" w:space="0" w:color="auto"/>
            <w:bottom w:val="none" w:sz="0" w:space="0" w:color="auto"/>
            <w:right w:val="none" w:sz="0" w:space="0" w:color="auto"/>
          </w:divBdr>
          <w:divsChild>
            <w:div w:id="1220357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221876">
      <w:bodyDiv w:val="1"/>
      <w:marLeft w:val="0"/>
      <w:marRight w:val="0"/>
      <w:marTop w:val="0"/>
      <w:marBottom w:val="0"/>
      <w:divBdr>
        <w:top w:val="none" w:sz="0" w:space="0" w:color="auto"/>
        <w:left w:val="none" w:sz="0" w:space="0" w:color="auto"/>
        <w:bottom w:val="none" w:sz="0" w:space="0" w:color="auto"/>
        <w:right w:val="none" w:sz="0" w:space="0" w:color="auto"/>
      </w:divBdr>
    </w:div>
    <w:div w:id="1817065784">
      <w:bodyDiv w:val="1"/>
      <w:marLeft w:val="0"/>
      <w:marRight w:val="0"/>
      <w:marTop w:val="0"/>
      <w:marBottom w:val="0"/>
      <w:divBdr>
        <w:top w:val="none" w:sz="0" w:space="0" w:color="auto"/>
        <w:left w:val="none" w:sz="0" w:space="0" w:color="auto"/>
        <w:bottom w:val="none" w:sz="0" w:space="0" w:color="auto"/>
        <w:right w:val="none" w:sz="0" w:space="0" w:color="auto"/>
      </w:divBdr>
    </w:div>
    <w:div w:id="1819881522">
      <w:bodyDiv w:val="1"/>
      <w:marLeft w:val="0"/>
      <w:marRight w:val="0"/>
      <w:marTop w:val="0"/>
      <w:marBottom w:val="0"/>
      <w:divBdr>
        <w:top w:val="none" w:sz="0" w:space="0" w:color="auto"/>
        <w:left w:val="none" w:sz="0" w:space="0" w:color="auto"/>
        <w:bottom w:val="none" w:sz="0" w:space="0" w:color="auto"/>
        <w:right w:val="none" w:sz="0" w:space="0" w:color="auto"/>
      </w:divBdr>
    </w:div>
    <w:div w:id="1820534612">
      <w:bodyDiv w:val="1"/>
      <w:marLeft w:val="0"/>
      <w:marRight w:val="0"/>
      <w:marTop w:val="0"/>
      <w:marBottom w:val="0"/>
      <w:divBdr>
        <w:top w:val="none" w:sz="0" w:space="0" w:color="auto"/>
        <w:left w:val="none" w:sz="0" w:space="0" w:color="auto"/>
        <w:bottom w:val="none" w:sz="0" w:space="0" w:color="auto"/>
        <w:right w:val="none" w:sz="0" w:space="0" w:color="auto"/>
      </w:divBdr>
    </w:div>
    <w:div w:id="1822505533">
      <w:bodyDiv w:val="1"/>
      <w:marLeft w:val="0"/>
      <w:marRight w:val="0"/>
      <w:marTop w:val="0"/>
      <w:marBottom w:val="0"/>
      <w:divBdr>
        <w:top w:val="none" w:sz="0" w:space="0" w:color="auto"/>
        <w:left w:val="none" w:sz="0" w:space="0" w:color="auto"/>
        <w:bottom w:val="none" w:sz="0" w:space="0" w:color="auto"/>
        <w:right w:val="none" w:sz="0" w:space="0" w:color="auto"/>
      </w:divBdr>
    </w:div>
    <w:div w:id="1825002767">
      <w:bodyDiv w:val="1"/>
      <w:marLeft w:val="0"/>
      <w:marRight w:val="0"/>
      <w:marTop w:val="0"/>
      <w:marBottom w:val="0"/>
      <w:divBdr>
        <w:top w:val="none" w:sz="0" w:space="0" w:color="auto"/>
        <w:left w:val="none" w:sz="0" w:space="0" w:color="auto"/>
        <w:bottom w:val="none" w:sz="0" w:space="0" w:color="auto"/>
        <w:right w:val="none" w:sz="0" w:space="0" w:color="auto"/>
      </w:divBdr>
    </w:div>
    <w:div w:id="1825707094">
      <w:bodyDiv w:val="1"/>
      <w:marLeft w:val="0"/>
      <w:marRight w:val="0"/>
      <w:marTop w:val="0"/>
      <w:marBottom w:val="0"/>
      <w:divBdr>
        <w:top w:val="none" w:sz="0" w:space="0" w:color="auto"/>
        <w:left w:val="none" w:sz="0" w:space="0" w:color="auto"/>
        <w:bottom w:val="none" w:sz="0" w:space="0" w:color="auto"/>
        <w:right w:val="none" w:sz="0" w:space="0" w:color="auto"/>
      </w:divBdr>
    </w:div>
    <w:div w:id="1830175106">
      <w:bodyDiv w:val="1"/>
      <w:marLeft w:val="0"/>
      <w:marRight w:val="0"/>
      <w:marTop w:val="0"/>
      <w:marBottom w:val="0"/>
      <w:divBdr>
        <w:top w:val="none" w:sz="0" w:space="0" w:color="auto"/>
        <w:left w:val="none" w:sz="0" w:space="0" w:color="auto"/>
        <w:bottom w:val="none" w:sz="0" w:space="0" w:color="auto"/>
        <w:right w:val="none" w:sz="0" w:space="0" w:color="auto"/>
      </w:divBdr>
    </w:div>
    <w:div w:id="1834222933">
      <w:bodyDiv w:val="1"/>
      <w:marLeft w:val="0"/>
      <w:marRight w:val="0"/>
      <w:marTop w:val="0"/>
      <w:marBottom w:val="0"/>
      <w:divBdr>
        <w:top w:val="none" w:sz="0" w:space="0" w:color="auto"/>
        <w:left w:val="none" w:sz="0" w:space="0" w:color="auto"/>
        <w:bottom w:val="none" w:sz="0" w:space="0" w:color="auto"/>
        <w:right w:val="none" w:sz="0" w:space="0" w:color="auto"/>
      </w:divBdr>
    </w:div>
    <w:div w:id="1834564726">
      <w:bodyDiv w:val="1"/>
      <w:marLeft w:val="0"/>
      <w:marRight w:val="0"/>
      <w:marTop w:val="0"/>
      <w:marBottom w:val="0"/>
      <w:divBdr>
        <w:top w:val="none" w:sz="0" w:space="0" w:color="auto"/>
        <w:left w:val="none" w:sz="0" w:space="0" w:color="auto"/>
        <w:bottom w:val="none" w:sz="0" w:space="0" w:color="auto"/>
        <w:right w:val="none" w:sz="0" w:space="0" w:color="auto"/>
      </w:divBdr>
    </w:div>
    <w:div w:id="1835996164">
      <w:bodyDiv w:val="1"/>
      <w:marLeft w:val="0"/>
      <w:marRight w:val="0"/>
      <w:marTop w:val="0"/>
      <w:marBottom w:val="0"/>
      <w:divBdr>
        <w:top w:val="none" w:sz="0" w:space="0" w:color="auto"/>
        <w:left w:val="none" w:sz="0" w:space="0" w:color="auto"/>
        <w:bottom w:val="none" w:sz="0" w:space="0" w:color="auto"/>
        <w:right w:val="none" w:sz="0" w:space="0" w:color="auto"/>
      </w:divBdr>
    </w:div>
    <w:div w:id="1836339422">
      <w:bodyDiv w:val="1"/>
      <w:marLeft w:val="0"/>
      <w:marRight w:val="0"/>
      <w:marTop w:val="0"/>
      <w:marBottom w:val="0"/>
      <w:divBdr>
        <w:top w:val="none" w:sz="0" w:space="0" w:color="auto"/>
        <w:left w:val="none" w:sz="0" w:space="0" w:color="auto"/>
        <w:bottom w:val="none" w:sz="0" w:space="0" w:color="auto"/>
        <w:right w:val="none" w:sz="0" w:space="0" w:color="auto"/>
      </w:divBdr>
    </w:div>
    <w:div w:id="1837379430">
      <w:bodyDiv w:val="1"/>
      <w:marLeft w:val="0"/>
      <w:marRight w:val="0"/>
      <w:marTop w:val="0"/>
      <w:marBottom w:val="0"/>
      <w:divBdr>
        <w:top w:val="none" w:sz="0" w:space="0" w:color="auto"/>
        <w:left w:val="none" w:sz="0" w:space="0" w:color="auto"/>
        <w:bottom w:val="none" w:sz="0" w:space="0" w:color="auto"/>
        <w:right w:val="none" w:sz="0" w:space="0" w:color="auto"/>
      </w:divBdr>
    </w:div>
    <w:div w:id="1838381484">
      <w:bodyDiv w:val="1"/>
      <w:marLeft w:val="0"/>
      <w:marRight w:val="0"/>
      <w:marTop w:val="0"/>
      <w:marBottom w:val="0"/>
      <w:divBdr>
        <w:top w:val="none" w:sz="0" w:space="0" w:color="auto"/>
        <w:left w:val="none" w:sz="0" w:space="0" w:color="auto"/>
        <w:bottom w:val="none" w:sz="0" w:space="0" w:color="auto"/>
        <w:right w:val="none" w:sz="0" w:space="0" w:color="auto"/>
      </w:divBdr>
    </w:div>
    <w:div w:id="1845784975">
      <w:bodyDiv w:val="1"/>
      <w:marLeft w:val="0"/>
      <w:marRight w:val="0"/>
      <w:marTop w:val="0"/>
      <w:marBottom w:val="0"/>
      <w:divBdr>
        <w:top w:val="none" w:sz="0" w:space="0" w:color="auto"/>
        <w:left w:val="none" w:sz="0" w:space="0" w:color="auto"/>
        <w:bottom w:val="none" w:sz="0" w:space="0" w:color="auto"/>
        <w:right w:val="none" w:sz="0" w:space="0" w:color="auto"/>
      </w:divBdr>
    </w:div>
    <w:div w:id="1846437299">
      <w:bodyDiv w:val="1"/>
      <w:marLeft w:val="0"/>
      <w:marRight w:val="0"/>
      <w:marTop w:val="0"/>
      <w:marBottom w:val="0"/>
      <w:divBdr>
        <w:top w:val="none" w:sz="0" w:space="0" w:color="auto"/>
        <w:left w:val="none" w:sz="0" w:space="0" w:color="auto"/>
        <w:bottom w:val="none" w:sz="0" w:space="0" w:color="auto"/>
        <w:right w:val="none" w:sz="0" w:space="0" w:color="auto"/>
      </w:divBdr>
    </w:div>
    <w:div w:id="1849176151">
      <w:bodyDiv w:val="1"/>
      <w:marLeft w:val="0"/>
      <w:marRight w:val="0"/>
      <w:marTop w:val="0"/>
      <w:marBottom w:val="0"/>
      <w:divBdr>
        <w:top w:val="none" w:sz="0" w:space="0" w:color="auto"/>
        <w:left w:val="none" w:sz="0" w:space="0" w:color="auto"/>
        <w:bottom w:val="none" w:sz="0" w:space="0" w:color="auto"/>
        <w:right w:val="none" w:sz="0" w:space="0" w:color="auto"/>
      </w:divBdr>
    </w:div>
    <w:div w:id="1849903465">
      <w:bodyDiv w:val="1"/>
      <w:marLeft w:val="0"/>
      <w:marRight w:val="0"/>
      <w:marTop w:val="0"/>
      <w:marBottom w:val="0"/>
      <w:divBdr>
        <w:top w:val="none" w:sz="0" w:space="0" w:color="auto"/>
        <w:left w:val="none" w:sz="0" w:space="0" w:color="auto"/>
        <w:bottom w:val="none" w:sz="0" w:space="0" w:color="auto"/>
        <w:right w:val="none" w:sz="0" w:space="0" w:color="auto"/>
      </w:divBdr>
    </w:div>
    <w:div w:id="1850555959">
      <w:bodyDiv w:val="1"/>
      <w:marLeft w:val="0"/>
      <w:marRight w:val="0"/>
      <w:marTop w:val="0"/>
      <w:marBottom w:val="0"/>
      <w:divBdr>
        <w:top w:val="none" w:sz="0" w:space="0" w:color="auto"/>
        <w:left w:val="none" w:sz="0" w:space="0" w:color="auto"/>
        <w:bottom w:val="none" w:sz="0" w:space="0" w:color="auto"/>
        <w:right w:val="none" w:sz="0" w:space="0" w:color="auto"/>
      </w:divBdr>
    </w:div>
    <w:div w:id="1851796136">
      <w:bodyDiv w:val="1"/>
      <w:marLeft w:val="0"/>
      <w:marRight w:val="0"/>
      <w:marTop w:val="0"/>
      <w:marBottom w:val="0"/>
      <w:divBdr>
        <w:top w:val="none" w:sz="0" w:space="0" w:color="auto"/>
        <w:left w:val="none" w:sz="0" w:space="0" w:color="auto"/>
        <w:bottom w:val="none" w:sz="0" w:space="0" w:color="auto"/>
        <w:right w:val="none" w:sz="0" w:space="0" w:color="auto"/>
      </w:divBdr>
    </w:div>
    <w:div w:id="1852180890">
      <w:bodyDiv w:val="1"/>
      <w:marLeft w:val="0"/>
      <w:marRight w:val="0"/>
      <w:marTop w:val="0"/>
      <w:marBottom w:val="0"/>
      <w:divBdr>
        <w:top w:val="none" w:sz="0" w:space="0" w:color="auto"/>
        <w:left w:val="none" w:sz="0" w:space="0" w:color="auto"/>
        <w:bottom w:val="none" w:sz="0" w:space="0" w:color="auto"/>
        <w:right w:val="none" w:sz="0" w:space="0" w:color="auto"/>
      </w:divBdr>
    </w:div>
    <w:div w:id="1855260478">
      <w:bodyDiv w:val="1"/>
      <w:marLeft w:val="0"/>
      <w:marRight w:val="0"/>
      <w:marTop w:val="0"/>
      <w:marBottom w:val="0"/>
      <w:divBdr>
        <w:top w:val="none" w:sz="0" w:space="0" w:color="auto"/>
        <w:left w:val="none" w:sz="0" w:space="0" w:color="auto"/>
        <w:bottom w:val="none" w:sz="0" w:space="0" w:color="auto"/>
        <w:right w:val="none" w:sz="0" w:space="0" w:color="auto"/>
      </w:divBdr>
    </w:div>
    <w:div w:id="1857302410">
      <w:bodyDiv w:val="1"/>
      <w:marLeft w:val="0"/>
      <w:marRight w:val="0"/>
      <w:marTop w:val="0"/>
      <w:marBottom w:val="0"/>
      <w:divBdr>
        <w:top w:val="none" w:sz="0" w:space="0" w:color="auto"/>
        <w:left w:val="none" w:sz="0" w:space="0" w:color="auto"/>
        <w:bottom w:val="none" w:sz="0" w:space="0" w:color="auto"/>
        <w:right w:val="none" w:sz="0" w:space="0" w:color="auto"/>
      </w:divBdr>
    </w:div>
    <w:div w:id="1858107765">
      <w:bodyDiv w:val="1"/>
      <w:marLeft w:val="0"/>
      <w:marRight w:val="0"/>
      <w:marTop w:val="0"/>
      <w:marBottom w:val="0"/>
      <w:divBdr>
        <w:top w:val="none" w:sz="0" w:space="0" w:color="auto"/>
        <w:left w:val="none" w:sz="0" w:space="0" w:color="auto"/>
        <w:bottom w:val="none" w:sz="0" w:space="0" w:color="auto"/>
        <w:right w:val="none" w:sz="0" w:space="0" w:color="auto"/>
      </w:divBdr>
    </w:div>
    <w:div w:id="1870683548">
      <w:bodyDiv w:val="1"/>
      <w:marLeft w:val="0"/>
      <w:marRight w:val="0"/>
      <w:marTop w:val="0"/>
      <w:marBottom w:val="0"/>
      <w:divBdr>
        <w:top w:val="none" w:sz="0" w:space="0" w:color="auto"/>
        <w:left w:val="none" w:sz="0" w:space="0" w:color="auto"/>
        <w:bottom w:val="none" w:sz="0" w:space="0" w:color="auto"/>
        <w:right w:val="none" w:sz="0" w:space="0" w:color="auto"/>
      </w:divBdr>
    </w:div>
    <w:div w:id="1871916853">
      <w:bodyDiv w:val="1"/>
      <w:marLeft w:val="0"/>
      <w:marRight w:val="0"/>
      <w:marTop w:val="0"/>
      <w:marBottom w:val="0"/>
      <w:divBdr>
        <w:top w:val="none" w:sz="0" w:space="0" w:color="auto"/>
        <w:left w:val="none" w:sz="0" w:space="0" w:color="auto"/>
        <w:bottom w:val="none" w:sz="0" w:space="0" w:color="auto"/>
        <w:right w:val="none" w:sz="0" w:space="0" w:color="auto"/>
      </w:divBdr>
    </w:div>
    <w:div w:id="1874490960">
      <w:bodyDiv w:val="1"/>
      <w:marLeft w:val="0"/>
      <w:marRight w:val="0"/>
      <w:marTop w:val="0"/>
      <w:marBottom w:val="0"/>
      <w:divBdr>
        <w:top w:val="none" w:sz="0" w:space="0" w:color="auto"/>
        <w:left w:val="none" w:sz="0" w:space="0" w:color="auto"/>
        <w:bottom w:val="none" w:sz="0" w:space="0" w:color="auto"/>
        <w:right w:val="none" w:sz="0" w:space="0" w:color="auto"/>
      </w:divBdr>
    </w:div>
    <w:div w:id="1875384692">
      <w:bodyDiv w:val="1"/>
      <w:marLeft w:val="0"/>
      <w:marRight w:val="0"/>
      <w:marTop w:val="0"/>
      <w:marBottom w:val="0"/>
      <w:divBdr>
        <w:top w:val="none" w:sz="0" w:space="0" w:color="auto"/>
        <w:left w:val="none" w:sz="0" w:space="0" w:color="auto"/>
        <w:bottom w:val="none" w:sz="0" w:space="0" w:color="auto"/>
        <w:right w:val="none" w:sz="0" w:space="0" w:color="auto"/>
      </w:divBdr>
    </w:div>
    <w:div w:id="1878270413">
      <w:bodyDiv w:val="1"/>
      <w:marLeft w:val="0"/>
      <w:marRight w:val="0"/>
      <w:marTop w:val="0"/>
      <w:marBottom w:val="0"/>
      <w:divBdr>
        <w:top w:val="none" w:sz="0" w:space="0" w:color="auto"/>
        <w:left w:val="none" w:sz="0" w:space="0" w:color="auto"/>
        <w:bottom w:val="none" w:sz="0" w:space="0" w:color="auto"/>
        <w:right w:val="none" w:sz="0" w:space="0" w:color="auto"/>
      </w:divBdr>
    </w:div>
    <w:div w:id="1878734436">
      <w:bodyDiv w:val="1"/>
      <w:marLeft w:val="0"/>
      <w:marRight w:val="0"/>
      <w:marTop w:val="0"/>
      <w:marBottom w:val="0"/>
      <w:divBdr>
        <w:top w:val="none" w:sz="0" w:space="0" w:color="auto"/>
        <w:left w:val="none" w:sz="0" w:space="0" w:color="auto"/>
        <w:bottom w:val="none" w:sz="0" w:space="0" w:color="auto"/>
        <w:right w:val="none" w:sz="0" w:space="0" w:color="auto"/>
      </w:divBdr>
    </w:div>
    <w:div w:id="1880971310">
      <w:bodyDiv w:val="1"/>
      <w:marLeft w:val="0"/>
      <w:marRight w:val="0"/>
      <w:marTop w:val="0"/>
      <w:marBottom w:val="0"/>
      <w:divBdr>
        <w:top w:val="none" w:sz="0" w:space="0" w:color="auto"/>
        <w:left w:val="none" w:sz="0" w:space="0" w:color="auto"/>
        <w:bottom w:val="none" w:sz="0" w:space="0" w:color="auto"/>
        <w:right w:val="none" w:sz="0" w:space="0" w:color="auto"/>
      </w:divBdr>
    </w:div>
    <w:div w:id="1881823831">
      <w:bodyDiv w:val="1"/>
      <w:marLeft w:val="0"/>
      <w:marRight w:val="0"/>
      <w:marTop w:val="0"/>
      <w:marBottom w:val="0"/>
      <w:divBdr>
        <w:top w:val="none" w:sz="0" w:space="0" w:color="auto"/>
        <w:left w:val="none" w:sz="0" w:space="0" w:color="auto"/>
        <w:bottom w:val="none" w:sz="0" w:space="0" w:color="auto"/>
        <w:right w:val="none" w:sz="0" w:space="0" w:color="auto"/>
      </w:divBdr>
    </w:div>
    <w:div w:id="1882981330">
      <w:bodyDiv w:val="1"/>
      <w:marLeft w:val="0"/>
      <w:marRight w:val="0"/>
      <w:marTop w:val="0"/>
      <w:marBottom w:val="0"/>
      <w:divBdr>
        <w:top w:val="none" w:sz="0" w:space="0" w:color="auto"/>
        <w:left w:val="none" w:sz="0" w:space="0" w:color="auto"/>
        <w:bottom w:val="none" w:sz="0" w:space="0" w:color="auto"/>
        <w:right w:val="none" w:sz="0" w:space="0" w:color="auto"/>
      </w:divBdr>
    </w:div>
    <w:div w:id="1885025319">
      <w:bodyDiv w:val="1"/>
      <w:marLeft w:val="0"/>
      <w:marRight w:val="0"/>
      <w:marTop w:val="0"/>
      <w:marBottom w:val="0"/>
      <w:divBdr>
        <w:top w:val="none" w:sz="0" w:space="0" w:color="auto"/>
        <w:left w:val="none" w:sz="0" w:space="0" w:color="auto"/>
        <w:bottom w:val="none" w:sz="0" w:space="0" w:color="auto"/>
        <w:right w:val="none" w:sz="0" w:space="0" w:color="auto"/>
      </w:divBdr>
    </w:div>
    <w:div w:id="1886788939">
      <w:bodyDiv w:val="1"/>
      <w:marLeft w:val="0"/>
      <w:marRight w:val="0"/>
      <w:marTop w:val="0"/>
      <w:marBottom w:val="0"/>
      <w:divBdr>
        <w:top w:val="none" w:sz="0" w:space="0" w:color="auto"/>
        <w:left w:val="none" w:sz="0" w:space="0" w:color="auto"/>
        <w:bottom w:val="none" w:sz="0" w:space="0" w:color="auto"/>
        <w:right w:val="none" w:sz="0" w:space="0" w:color="auto"/>
      </w:divBdr>
    </w:div>
    <w:div w:id="1887908224">
      <w:bodyDiv w:val="1"/>
      <w:marLeft w:val="0"/>
      <w:marRight w:val="0"/>
      <w:marTop w:val="0"/>
      <w:marBottom w:val="0"/>
      <w:divBdr>
        <w:top w:val="none" w:sz="0" w:space="0" w:color="auto"/>
        <w:left w:val="none" w:sz="0" w:space="0" w:color="auto"/>
        <w:bottom w:val="none" w:sz="0" w:space="0" w:color="auto"/>
        <w:right w:val="none" w:sz="0" w:space="0" w:color="auto"/>
      </w:divBdr>
    </w:div>
    <w:div w:id="1895844726">
      <w:bodyDiv w:val="1"/>
      <w:marLeft w:val="0"/>
      <w:marRight w:val="0"/>
      <w:marTop w:val="0"/>
      <w:marBottom w:val="0"/>
      <w:divBdr>
        <w:top w:val="none" w:sz="0" w:space="0" w:color="auto"/>
        <w:left w:val="none" w:sz="0" w:space="0" w:color="auto"/>
        <w:bottom w:val="none" w:sz="0" w:space="0" w:color="auto"/>
        <w:right w:val="none" w:sz="0" w:space="0" w:color="auto"/>
      </w:divBdr>
    </w:div>
    <w:div w:id="1896620870">
      <w:bodyDiv w:val="1"/>
      <w:marLeft w:val="0"/>
      <w:marRight w:val="0"/>
      <w:marTop w:val="0"/>
      <w:marBottom w:val="0"/>
      <w:divBdr>
        <w:top w:val="none" w:sz="0" w:space="0" w:color="auto"/>
        <w:left w:val="none" w:sz="0" w:space="0" w:color="auto"/>
        <w:bottom w:val="none" w:sz="0" w:space="0" w:color="auto"/>
        <w:right w:val="none" w:sz="0" w:space="0" w:color="auto"/>
      </w:divBdr>
    </w:div>
    <w:div w:id="1897088634">
      <w:bodyDiv w:val="1"/>
      <w:marLeft w:val="0"/>
      <w:marRight w:val="0"/>
      <w:marTop w:val="0"/>
      <w:marBottom w:val="0"/>
      <w:divBdr>
        <w:top w:val="none" w:sz="0" w:space="0" w:color="auto"/>
        <w:left w:val="none" w:sz="0" w:space="0" w:color="auto"/>
        <w:bottom w:val="none" w:sz="0" w:space="0" w:color="auto"/>
        <w:right w:val="none" w:sz="0" w:space="0" w:color="auto"/>
      </w:divBdr>
    </w:div>
    <w:div w:id="1897617632">
      <w:bodyDiv w:val="1"/>
      <w:marLeft w:val="0"/>
      <w:marRight w:val="0"/>
      <w:marTop w:val="0"/>
      <w:marBottom w:val="0"/>
      <w:divBdr>
        <w:top w:val="none" w:sz="0" w:space="0" w:color="auto"/>
        <w:left w:val="none" w:sz="0" w:space="0" w:color="auto"/>
        <w:bottom w:val="none" w:sz="0" w:space="0" w:color="auto"/>
        <w:right w:val="none" w:sz="0" w:space="0" w:color="auto"/>
      </w:divBdr>
    </w:div>
    <w:div w:id="1899851537">
      <w:bodyDiv w:val="1"/>
      <w:marLeft w:val="0"/>
      <w:marRight w:val="0"/>
      <w:marTop w:val="0"/>
      <w:marBottom w:val="0"/>
      <w:divBdr>
        <w:top w:val="none" w:sz="0" w:space="0" w:color="auto"/>
        <w:left w:val="none" w:sz="0" w:space="0" w:color="auto"/>
        <w:bottom w:val="none" w:sz="0" w:space="0" w:color="auto"/>
        <w:right w:val="none" w:sz="0" w:space="0" w:color="auto"/>
      </w:divBdr>
    </w:div>
    <w:div w:id="1900826413">
      <w:bodyDiv w:val="1"/>
      <w:marLeft w:val="0"/>
      <w:marRight w:val="0"/>
      <w:marTop w:val="0"/>
      <w:marBottom w:val="0"/>
      <w:divBdr>
        <w:top w:val="none" w:sz="0" w:space="0" w:color="auto"/>
        <w:left w:val="none" w:sz="0" w:space="0" w:color="auto"/>
        <w:bottom w:val="none" w:sz="0" w:space="0" w:color="auto"/>
        <w:right w:val="none" w:sz="0" w:space="0" w:color="auto"/>
      </w:divBdr>
    </w:div>
    <w:div w:id="1906526954">
      <w:bodyDiv w:val="1"/>
      <w:marLeft w:val="0"/>
      <w:marRight w:val="0"/>
      <w:marTop w:val="0"/>
      <w:marBottom w:val="0"/>
      <w:divBdr>
        <w:top w:val="none" w:sz="0" w:space="0" w:color="auto"/>
        <w:left w:val="none" w:sz="0" w:space="0" w:color="auto"/>
        <w:bottom w:val="none" w:sz="0" w:space="0" w:color="auto"/>
        <w:right w:val="none" w:sz="0" w:space="0" w:color="auto"/>
      </w:divBdr>
    </w:div>
    <w:div w:id="1916470330">
      <w:bodyDiv w:val="1"/>
      <w:marLeft w:val="0"/>
      <w:marRight w:val="0"/>
      <w:marTop w:val="0"/>
      <w:marBottom w:val="0"/>
      <w:divBdr>
        <w:top w:val="none" w:sz="0" w:space="0" w:color="auto"/>
        <w:left w:val="none" w:sz="0" w:space="0" w:color="auto"/>
        <w:bottom w:val="none" w:sz="0" w:space="0" w:color="auto"/>
        <w:right w:val="none" w:sz="0" w:space="0" w:color="auto"/>
      </w:divBdr>
    </w:div>
    <w:div w:id="1916817062">
      <w:bodyDiv w:val="1"/>
      <w:marLeft w:val="0"/>
      <w:marRight w:val="0"/>
      <w:marTop w:val="0"/>
      <w:marBottom w:val="0"/>
      <w:divBdr>
        <w:top w:val="none" w:sz="0" w:space="0" w:color="auto"/>
        <w:left w:val="none" w:sz="0" w:space="0" w:color="auto"/>
        <w:bottom w:val="none" w:sz="0" w:space="0" w:color="auto"/>
        <w:right w:val="none" w:sz="0" w:space="0" w:color="auto"/>
      </w:divBdr>
    </w:div>
    <w:div w:id="1918783786">
      <w:bodyDiv w:val="1"/>
      <w:marLeft w:val="0"/>
      <w:marRight w:val="0"/>
      <w:marTop w:val="0"/>
      <w:marBottom w:val="0"/>
      <w:divBdr>
        <w:top w:val="none" w:sz="0" w:space="0" w:color="auto"/>
        <w:left w:val="none" w:sz="0" w:space="0" w:color="auto"/>
        <w:bottom w:val="none" w:sz="0" w:space="0" w:color="auto"/>
        <w:right w:val="none" w:sz="0" w:space="0" w:color="auto"/>
      </w:divBdr>
    </w:div>
    <w:div w:id="1920022375">
      <w:bodyDiv w:val="1"/>
      <w:marLeft w:val="0"/>
      <w:marRight w:val="0"/>
      <w:marTop w:val="0"/>
      <w:marBottom w:val="0"/>
      <w:divBdr>
        <w:top w:val="none" w:sz="0" w:space="0" w:color="auto"/>
        <w:left w:val="none" w:sz="0" w:space="0" w:color="auto"/>
        <w:bottom w:val="none" w:sz="0" w:space="0" w:color="auto"/>
        <w:right w:val="none" w:sz="0" w:space="0" w:color="auto"/>
      </w:divBdr>
    </w:div>
    <w:div w:id="1921522301">
      <w:bodyDiv w:val="1"/>
      <w:marLeft w:val="0"/>
      <w:marRight w:val="0"/>
      <w:marTop w:val="0"/>
      <w:marBottom w:val="0"/>
      <w:divBdr>
        <w:top w:val="none" w:sz="0" w:space="0" w:color="auto"/>
        <w:left w:val="none" w:sz="0" w:space="0" w:color="auto"/>
        <w:bottom w:val="none" w:sz="0" w:space="0" w:color="auto"/>
        <w:right w:val="none" w:sz="0" w:space="0" w:color="auto"/>
      </w:divBdr>
    </w:div>
    <w:div w:id="1922332418">
      <w:bodyDiv w:val="1"/>
      <w:marLeft w:val="0"/>
      <w:marRight w:val="0"/>
      <w:marTop w:val="0"/>
      <w:marBottom w:val="0"/>
      <w:divBdr>
        <w:top w:val="none" w:sz="0" w:space="0" w:color="auto"/>
        <w:left w:val="none" w:sz="0" w:space="0" w:color="auto"/>
        <w:bottom w:val="none" w:sz="0" w:space="0" w:color="auto"/>
        <w:right w:val="none" w:sz="0" w:space="0" w:color="auto"/>
      </w:divBdr>
    </w:div>
    <w:div w:id="1923104163">
      <w:bodyDiv w:val="1"/>
      <w:marLeft w:val="0"/>
      <w:marRight w:val="0"/>
      <w:marTop w:val="0"/>
      <w:marBottom w:val="0"/>
      <w:divBdr>
        <w:top w:val="none" w:sz="0" w:space="0" w:color="auto"/>
        <w:left w:val="none" w:sz="0" w:space="0" w:color="auto"/>
        <w:bottom w:val="none" w:sz="0" w:space="0" w:color="auto"/>
        <w:right w:val="none" w:sz="0" w:space="0" w:color="auto"/>
      </w:divBdr>
    </w:div>
    <w:div w:id="1923176734">
      <w:bodyDiv w:val="1"/>
      <w:marLeft w:val="0"/>
      <w:marRight w:val="0"/>
      <w:marTop w:val="0"/>
      <w:marBottom w:val="0"/>
      <w:divBdr>
        <w:top w:val="none" w:sz="0" w:space="0" w:color="auto"/>
        <w:left w:val="none" w:sz="0" w:space="0" w:color="auto"/>
        <w:bottom w:val="none" w:sz="0" w:space="0" w:color="auto"/>
        <w:right w:val="none" w:sz="0" w:space="0" w:color="auto"/>
      </w:divBdr>
    </w:div>
    <w:div w:id="1925413394">
      <w:bodyDiv w:val="1"/>
      <w:marLeft w:val="0"/>
      <w:marRight w:val="0"/>
      <w:marTop w:val="0"/>
      <w:marBottom w:val="0"/>
      <w:divBdr>
        <w:top w:val="none" w:sz="0" w:space="0" w:color="auto"/>
        <w:left w:val="none" w:sz="0" w:space="0" w:color="auto"/>
        <w:bottom w:val="none" w:sz="0" w:space="0" w:color="auto"/>
        <w:right w:val="none" w:sz="0" w:space="0" w:color="auto"/>
      </w:divBdr>
    </w:div>
    <w:div w:id="1926110664">
      <w:bodyDiv w:val="1"/>
      <w:marLeft w:val="0"/>
      <w:marRight w:val="0"/>
      <w:marTop w:val="0"/>
      <w:marBottom w:val="0"/>
      <w:divBdr>
        <w:top w:val="none" w:sz="0" w:space="0" w:color="auto"/>
        <w:left w:val="none" w:sz="0" w:space="0" w:color="auto"/>
        <w:bottom w:val="none" w:sz="0" w:space="0" w:color="auto"/>
        <w:right w:val="none" w:sz="0" w:space="0" w:color="auto"/>
      </w:divBdr>
    </w:div>
    <w:div w:id="1927954673">
      <w:bodyDiv w:val="1"/>
      <w:marLeft w:val="0"/>
      <w:marRight w:val="0"/>
      <w:marTop w:val="0"/>
      <w:marBottom w:val="0"/>
      <w:divBdr>
        <w:top w:val="none" w:sz="0" w:space="0" w:color="auto"/>
        <w:left w:val="none" w:sz="0" w:space="0" w:color="auto"/>
        <w:bottom w:val="none" w:sz="0" w:space="0" w:color="auto"/>
        <w:right w:val="none" w:sz="0" w:space="0" w:color="auto"/>
      </w:divBdr>
    </w:div>
    <w:div w:id="1929389835">
      <w:bodyDiv w:val="1"/>
      <w:marLeft w:val="0"/>
      <w:marRight w:val="0"/>
      <w:marTop w:val="0"/>
      <w:marBottom w:val="0"/>
      <w:divBdr>
        <w:top w:val="none" w:sz="0" w:space="0" w:color="auto"/>
        <w:left w:val="none" w:sz="0" w:space="0" w:color="auto"/>
        <w:bottom w:val="none" w:sz="0" w:space="0" w:color="auto"/>
        <w:right w:val="none" w:sz="0" w:space="0" w:color="auto"/>
      </w:divBdr>
    </w:div>
    <w:div w:id="1929536403">
      <w:bodyDiv w:val="1"/>
      <w:marLeft w:val="0"/>
      <w:marRight w:val="0"/>
      <w:marTop w:val="0"/>
      <w:marBottom w:val="0"/>
      <w:divBdr>
        <w:top w:val="none" w:sz="0" w:space="0" w:color="auto"/>
        <w:left w:val="none" w:sz="0" w:space="0" w:color="auto"/>
        <w:bottom w:val="none" w:sz="0" w:space="0" w:color="auto"/>
        <w:right w:val="none" w:sz="0" w:space="0" w:color="auto"/>
      </w:divBdr>
    </w:div>
    <w:div w:id="1932006090">
      <w:bodyDiv w:val="1"/>
      <w:marLeft w:val="0"/>
      <w:marRight w:val="0"/>
      <w:marTop w:val="0"/>
      <w:marBottom w:val="0"/>
      <w:divBdr>
        <w:top w:val="none" w:sz="0" w:space="0" w:color="auto"/>
        <w:left w:val="none" w:sz="0" w:space="0" w:color="auto"/>
        <w:bottom w:val="none" w:sz="0" w:space="0" w:color="auto"/>
        <w:right w:val="none" w:sz="0" w:space="0" w:color="auto"/>
      </w:divBdr>
    </w:div>
    <w:div w:id="1932811779">
      <w:bodyDiv w:val="1"/>
      <w:marLeft w:val="0"/>
      <w:marRight w:val="0"/>
      <w:marTop w:val="0"/>
      <w:marBottom w:val="0"/>
      <w:divBdr>
        <w:top w:val="none" w:sz="0" w:space="0" w:color="auto"/>
        <w:left w:val="none" w:sz="0" w:space="0" w:color="auto"/>
        <w:bottom w:val="none" w:sz="0" w:space="0" w:color="auto"/>
        <w:right w:val="none" w:sz="0" w:space="0" w:color="auto"/>
      </w:divBdr>
    </w:div>
    <w:div w:id="1937135691">
      <w:bodyDiv w:val="1"/>
      <w:marLeft w:val="0"/>
      <w:marRight w:val="0"/>
      <w:marTop w:val="0"/>
      <w:marBottom w:val="0"/>
      <w:divBdr>
        <w:top w:val="none" w:sz="0" w:space="0" w:color="auto"/>
        <w:left w:val="none" w:sz="0" w:space="0" w:color="auto"/>
        <w:bottom w:val="none" w:sz="0" w:space="0" w:color="auto"/>
        <w:right w:val="none" w:sz="0" w:space="0" w:color="auto"/>
      </w:divBdr>
    </w:div>
    <w:div w:id="1939561962">
      <w:bodyDiv w:val="1"/>
      <w:marLeft w:val="0"/>
      <w:marRight w:val="0"/>
      <w:marTop w:val="0"/>
      <w:marBottom w:val="0"/>
      <w:divBdr>
        <w:top w:val="none" w:sz="0" w:space="0" w:color="auto"/>
        <w:left w:val="none" w:sz="0" w:space="0" w:color="auto"/>
        <w:bottom w:val="none" w:sz="0" w:space="0" w:color="auto"/>
        <w:right w:val="none" w:sz="0" w:space="0" w:color="auto"/>
      </w:divBdr>
    </w:div>
    <w:div w:id="1940291428">
      <w:bodyDiv w:val="1"/>
      <w:marLeft w:val="0"/>
      <w:marRight w:val="0"/>
      <w:marTop w:val="0"/>
      <w:marBottom w:val="0"/>
      <w:divBdr>
        <w:top w:val="none" w:sz="0" w:space="0" w:color="auto"/>
        <w:left w:val="none" w:sz="0" w:space="0" w:color="auto"/>
        <w:bottom w:val="none" w:sz="0" w:space="0" w:color="auto"/>
        <w:right w:val="none" w:sz="0" w:space="0" w:color="auto"/>
      </w:divBdr>
    </w:div>
    <w:div w:id="1940523975">
      <w:bodyDiv w:val="1"/>
      <w:marLeft w:val="0"/>
      <w:marRight w:val="0"/>
      <w:marTop w:val="0"/>
      <w:marBottom w:val="0"/>
      <w:divBdr>
        <w:top w:val="none" w:sz="0" w:space="0" w:color="auto"/>
        <w:left w:val="none" w:sz="0" w:space="0" w:color="auto"/>
        <w:bottom w:val="none" w:sz="0" w:space="0" w:color="auto"/>
        <w:right w:val="none" w:sz="0" w:space="0" w:color="auto"/>
      </w:divBdr>
    </w:div>
    <w:div w:id="1943561892">
      <w:bodyDiv w:val="1"/>
      <w:marLeft w:val="0"/>
      <w:marRight w:val="0"/>
      <w:marTop w:val="0"/>
      <w:marBottom w:val="0"/>
      <w:divBdr>
        <w:top w:val="none" w:sz="0" w:space="0" w:color="auto"/>
        <w:left w:val="none" w:sz="0" w:space="0" w:color="auto"/>
        <w:bottom w:val="none" w:sz="0" w:space="0" w:color="auto"/>
        <w:right w:val="none" w:sz="0" w:space="0" w:color="auto"/>
      </w:divBdr>
    </w:div>
    <w:div w:id="1945840124">
      <w:bodyDiv w:val="1"/>
      <w:marLeft w:val="0"/>
      <w:marRight w:val="0"/>
      <w:marTop w:val="0"/>
      <w:marBottom w:val="0"/>
      <w:divBdr>
        <w:top w:val="none" w:sz="0" w:space="0" w:color="auto"/>
        <w:left w:val="none" w:sz="0" w:space="0" w:color="auto"/>
        <w:bottom w:val="none" w:sz="0" w:space="0" w:color="auto"/>
        <w:right w:val="none" w:sz="0" w:space="0" w:color="auto"/>
      </w:divBdr>
    </w:div>
    <w:div w:id="1948543897">
      <w:bodyDiv w:val="1"/>
      <w:marLeft w:val="0"/>
      <w:marRight w:val="0"/>
      <w:marTop w:val="0"/>
      <w:marBottom w:val="0"/>
      <w:divBdr>
        <w:top w:val="none" w:sz="0" w:space="0" w:color="auto"/>
        <w:left w:val="none" w:sz="0" w:space="0" w:color="auto"/>
        <w:bottom w:val="none" w:sz="0" w:space="0" w:color="auto"/>
        <w:right w:val="none" w:sz="0" w:space="0" w:color="auto"/>
      </w:divBdr>
    </w:div>
    <w:div w:id="1949852999">
      <w:bodyDiv w:val="1"/>
      <w:marLeft w:val="0"/>
      <w:marRight w:val="0"/>
      <w:marTop w:val="0"/>
      <w:marBottom w:val="0"/>
      <w:divBdr>
        <w:top w:val="none" w:sz="0" w:space="0" w:color="auto"/>
        <w:left w:val="none" w:sz="0" w:space="0" w:color="auto"/>
        <w:bottom w:val="none" w:sz="0" w:space="0" w:color="auto"/>
        <w:right w:val="none" w:sz="0" w:space="0" w:color="auto"/>
      </w:divBdr>
    </w:div>
    <w:div w:id="1950890835">
      <w:bodyDiv w:val="1"/>
      <w:marLeft w:val="0"/>
      <w:marRight w:val="0"/>
      <w:marTop w:val="0"/>
      <w:marBottom w:val="0"/>
      <w:divBdr>
        <w:top w:val="none" w:sz="0" w:space="0" w:color="auto"/>
        <w:left w:val="none" w:sz="0" w:space="0" w:color="auto"/>
        <w:bottom w:val="none" w:sz="0" w:space="0" w:color="auto"/>
        <w:right w:val="none" w:sz="0" w:space="0" w:color="auto"/>
      </w:divBdr>
    </w:div>
    <w:div w:id="1951205333">
      <w:bodyDiv w:val="1"/>
      <w:marLeft w:val="0"/>
      <w:marRight w:val="0"/>
      <w:marTop w:val="0"/>
      <w:marBottom w:val="0"/>
      <w:divBdr>
        <w:top w:val="none" w:sz="0" w:space="0" w:color="auto"/>
        <w:left w:val="none" w:sz="0" w:space="0" w:color="auto"/>
        <w:bottom w:val="none" w:sz="0" w:space="0" w:color="auto"/>
        <w:right w:val="none" w:sz="0" w:space="0" w:color="auto"/>
      </w:divBdr>
    </w:div>
    <w:div w:id="1951667591">
      <w:bodyDiv w:val="1"/>
      <w:marLeft w:val="0"/>
      <w:marRight w:val="0"/>
      <w:marTop w:val="0"/>
      <w:marBottom w:val="0"/>
      <w:divBdr>
        <w:top w:val="none" w:sz="0" w:space="0" w:color="auto"/>
        <w:left w:val="none" w:sz="0" w:space="0" w:color="auto"/>
        <w:bottom w:val="none" w:sz="0" w:space="0" w:color="auto"/>
        <w:right w:val="none" w:sz="0" w:space="0" w:color="auto"/>
      </w:divBdr>
    </w:div>
    <w:div w:id="1952784412">
      <w:bodyDiv w:val="1"/>
      <w:marLeft w:val="0"/>
      <w:marRight w:val="0"/>
      <w:marTop w:val="0"/>
      <w:marBottom w:val="0"/>
      <w:divBdr>
        <w:top w:val="none" w:sz="0" w:space="0" w:color="auto"/>
        <w:left w:val="none" w:sz="0" w:space="0" w:color="auto"/>
        <w:bottom w:val="none" w:sz="0" w:space="0" w:color="auto"/>
        <w:right w:val="none" w:sz="0" w:space="0" w:color="auto"/>
      </w:divBdr>
    </w:div>
    <w:div w:id="1953660883">
      <w:bodyDiv w:val="1"/>
      <w:marLeft w:val="0"/>
      <w:marRight w:val="0"/>
      <w:marTop w:val="0"/>
      <w:marBottom w:val="0"/>
      <w:divBdr>
        <w:top w:val="none" w:sz="0" w:space="0" w:color="auto"/>
        <w:left w:val="none" w:sz="0" w:space="0" w:color="auto"/>
        <w:bottom w:val="none" w:sz="0" w:space="0" w:color="auto"/>
        <w:right w:val="none" w:sz="0" w:space="0" w:color="auto"/>
      </w:divBdr>
    </w:div>
    <w:div w:id="1956713381">
      <w:bodyDiv w:val="1"/>
      <w:marLeft w:val="0"/>
      <w:marRight w:val="0"/>
      <w:marTop w:val="0"/>
      <w:marBottom w:val="0"/>
      <w:divBdr>
        <w:top w:val="none" w:sz="0" w:space="0" w:color="auto"/>
        <w:left w:val="none" w:sz="0" w:space="0" w:color="auto"/>
        <w:bottom w:val="none" w:sz="0" w:space="0" w:color="auto"/>
        <w:right w:val="none" w:sz="0" w:space="0" w:color="auto"/>
      </w:divBdr>
    </w:div>
    <w:div w:id="1961453607">
      <w:bodyDiv w:val="1"/>
      <w:marLeft w:val="0"/>
      <w:marRight w:val="0"/>
      <w:marTop w:val="0"/>
      <w:marBottom w:val="0"/>
      <w:divBdr>
        <w:top w:val="none" w:sz="0" w:space="0" w:color="auto"/>
        <w:left w:val="none" w:sz="0" w:space="0" w:color="auto"/>
        <w:bottom w:val="none" w:sz="0" w:space="0" w:color="auto"/>
        <w:right w:val="none" w:sz="0" w:space="0" w:color="auto"/>
      </w:divBdr>
    </w:div>
    <w:div w:id="1963068936">
      <w:bodyDiv w:val="1"/>
      <w:marLeft w:val="0"/>
      <w:marRight w:val="0"/>
      <w:marTop w:val="0"/>
      <w:marBottom w:val="0"/>
      <w:divBdr>
        <w:top w:val="none" w:sz="0" w:space="0" w:color="auto"/>
        <w:left w:val="none" w:sz="0" w:space="0" w:color="auto"/>
        <w:bottom w:val="none" w:sz="0" w:space="0" w:color="auto"/>
        <w:right w:val="none" w:sz="0" w:space="0" w:color="auto"/>
      </w:divBdr>
    </w:div>
    <w:div w:id="1963418085">
      <w:bodyDiv w:val="1"/>
      <w:marLeft w:val="0"/>
      <w:marRight w:val="0"/>
      <w:marTop w:val="0"/>
      <w:marBottom w:val="0"/>
      <w:divBdr>
        <w:top w:val="none" w:sz="0" w:space="0" w:color="auto"/>
        <w:left w:val="none" w:sz="0" w:space="0" w:color="auto"/>
        <w:bottom w:val="none" w:sz="0" w:space="0" w:color="auto"/>
        <w:right w:val="none" w:sz="0" w:space="0" w:color="auto"/>
      </w:divBdr>
    </w:div>
    <w:div w:id="1965386965">
      <w:bodyDiv w:val="1"/>
      <w:marLeft w:val="0"/>
      <w:marRight w:val="0"/>
      <w:marTop w:val="0"/>
      <w:marBottom w:val="0"/>
      <w:divBdr>
        <w:top w:val="none" w:sz="0" w:space="0" w:color="auto"/>
        <w:left w:val="none" w:sz="0" w:space="0" w:color="auto"/>
        <w:bottom w:val="none" w:sz="0" w:space="0" w:color="auto"/>
        <w:right w:val="none" w:sz="0" w:space="0" w:color="auto"/>
      </w:divBdr>
    </w:div>
    <w:div w:id="1969120047">
      <w:bodyDiv w:val="1"/>
      <w:marLeft w:val="0"/>
      <w:marRight w:val="0"/>
      <w:marTop w:val="0"/>
      <w:marBottom w:val="0"/>
      <w:divBdr>
        <w:top w:val="none" w:sz="0" w:space="0" w:color="auto"/>
        <w:left w:val="none" w:sz="0" w:space="0" w:color="auto"/>
        <w:bottom w:val="none" w:sz="0" w:space="0" w:color="auto"/>
        <w:right w:val="none" w:sz="0" w:space="0" w:color="auto"/>
      </w:divBdr>
    </w:div>
    <w:div w:id="1970696395">
      <w:bodyDiv w:val="1"/>
      <w:marLeft w:val="0"/>
      <w:marRight w:val="0"/>
      <w:marTop w:val="0"/>
      <w:marBottom w:val="0"/>
      <w:divBdr>
        <w:top w:val="none" w:sz="0" w:space="0" w:color="auto"/>
        <w:left w:val="none" w:sz="0" w:space="0" w:color="auto"/>
        <w:bottom w:val="none" w:sz="0" w:space="0" w:color="auto"/>
        <w:right w:val="none" w:sz="0" w:space="0" w:color="auto"/>
      </w:divBdr>
    </w:div>
    <w:div w:id="1971277477">
      <w:bodyDiv w:val="1"/>
      <w:marLeft w:val="0"/>
      <w:marRight w:val="0"/>
      <w:marTop w:val="0"/>
      <w:marBottom w:val="0"/>
      <w:divBdr>
        <w:top w:val="none" w:sz="0" w:space="0" w:color="auto"/>
        <w:left w:val="none" w:sz="0" w:space="0" w:color="auto"/>
        <w:bottom w:val="none" w:sz="0" w:space="0" w:color="auto"/>
        <w:right w:val="none" w:sz="0" w:space="0" w:color="auto"/>
      </w:divBdr>
    </w:div>
    <w:div w:id="1971663988">
      <w:bodyDiv w:val="1"/>
      <w:marLeft w:val="0"/>
      <w:marRight w:val="0"/>
      <w:marTop w:val="0"/>
      <w:marBottom w:val="0"/>
      <w:divBdr>
        <w:top w:val="none" w:sz="0" w:space="0" w:color="auto"/>
        <w:left w:val="none" w:sz="0" w:space="0" w:color="auto"/>
        <w:bottom w:val="none" w:sz="0" w:space="0" w:color="auto"/>
        <w:right w:val="none" w:sz="0" w:space="0" w:color="auto"/>
      </w:divBdr>
    </w:div>
    <w:div w:id="1980106685">
      <w:bodyDiv w:val="1"/>
      <w:marLeft w:val="0"/>
      <w:marRight w:val="0"/>
      <w:marTop w:val="0"/>
      <w:marBottom w:val="0"/>
      <w:divBdr>
        <w:top w:val="none" w:sz="0" w:space="0" w:color="auto"/>
        <w:left w:val="none" w:sz="0" w:space="0" w:color="auto"/>
        <w:bottom w:val="none" w:sz="0" w:space="0" w:color="auto"/>
        <w:right w:val="none" w:sz="0" w:space="0" w:color="auto"/>
      </w:divBdr>
    </w:div>
    <w:div w:id="1982347953">
      <w:bodyDiv w:val="1"/>
      <w:marLeft w:val="0"/>
      <w:marRight w:val="0"/>
      <w:marTop w:val="0"/>
      <w:marBottom w:val="0"/>
      <w:divBdr>
        <w:top w:val="none" w:sz="0" w:space="0" w:color="auto"/>
        <w:left w:val="none" w:sz="0" w:space="0" w:color="auto"/>
        <w:bottom w:val="none" w:sz="0" w:space="0" w:color="auto"/>
        <w:right w:val="none" w:sz="0" w:space="0" w:color="auto"/>
      </w:divBdr>
      <w:divsChild>
        <w:div w:id="1228035628">
          <w:marLeft w:val="0"/>
          <w:marRight w:val="0"/>
          <w:marTop w:val="0"/>
          <w:marBottom w:val="0"/>
          <w:divBdr>
            <w:top w:val="none" w:sz="0" w:space="0" w:color="auto"/>
            <w:left w:val="none" w:sz="0" w:space="0" w:color="auto"/>
            <w:bottom w:val="none" w:sz="0" w:space="0" w:color="auto"/>
            <w:right w:val="none" w:sz="0" w:space="0" w:color="auto"/>
          </w:divBdr>
          <w:divsChild>
            <w:div w:id="834610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000224">
      <w:bodyDiv w:val="1"/>
      <w:marLeft w:val="0"/>
      <w:marRight w:val="0"/>
      <w:marTop w:val="0"/>
      <w:marBottom w:val="0"/>
      <w:divBdr>
        <w:top w:val="none" w:sz="0" w:space="0" w:color="auto"/>
        <w:left w:val="none" w:sz="0" w:space="0" w:color="auto"/>
        <w:bottom w:val="none" w:sz="0" w:space="0" w:color="auto"/>
        <w:right w:val="none" w:sz="0" w:space="0" w:color="auto"/>
      </w:divBdr>
    </w:div>
    <w:div w:id="1984697410">
      <w:bodyDiv w:val="1"/>
      <w:marLeft w:val="0"/>
      <w:marRight w:val="0"/>
      <w:marTop w:val="0"/>
      <w:marBottom w:val="0"/>
      <w:divBdr>
        <w:top w:val="none" w:sz="0" w:space="0" w:color="auto"/>
        <w:left w:val="none" w:sz="0" w:space="0" w:color="auto"/>
        <w:bottom w:val="none" w:sz="0" w:space="0" w:color="auto"/>
        <w:right w:val="none" w:sz="0" w:space="0" w:color="auto"/>
      </w:divBdr>
    </w:div>
    <w:div w:id="1986229942">
      <w:bodyDiv w:val="1"/>
      <w:marLeft w:val="0"/>
      <w:marRight w:val="0"/>
      <w:marTop w:val="0"/>
      <w:marBottom w:val="0"/>
      <w:divBdr>
        <w:top w:val="none" w:sz="0" w:space="0" w:color="auto"/>
        <w:left w:val="none" w:sz="0" w:space="0" w:color="auto"/>
        <w:bottom w:val="none" w:sz="0" w:space="0" w:color="auto"/>
        <w:right w:val="none" w:sz="0" w:space="0" w:color="auto"/>
      </w:divBdr>
    </w:div>
    <w:div w:id="1988052735">
      <w:bodyDiv w:val="1"/>
      <w:marLeft w:val="0"/>
      <w:marRight w:val="0"/>
      <w:marTop w:val="0"/>
      <w:marBottom w:val="0"/>
      <w:divBdr>
        <w:top w:val="none" w:sz="0" w:space="0" w:color="auto"/>
        <w:left w:val="none" w:sz="0" w:space="0" w:color="auto"/>
        <w:bottom w:val="none" w:sz="0" w:space="0" w:color="auto"/>
        <w:right w:val="none" w:sz="0" w:space="0" w:color="auto"/>
      </w:divBdr>
    </w:div>
    <w:div w:id="1989747268">
      <w:bodyDiv w:val="1"/>
      <w:marLeft w:val="0"/>
      <w:marRight w:val="0"/>
      <w:marTop w:val="0"/>
      <w:marBottom w:val="0"/>
      <w:divBdr>
        <w:top w:val="none" w:sz="0" w:space="0" w:color="auto"/>
        <w:left w:val="none" w:sz="0" w:space="0" w:color="auto"/>
        <w:bottom w:val="none" w:sz="0" w:space="0" w:color="auto"/>
        <w:right w:val="none" w:sz="0" w:space="0" w:color="auto"/>
      </w:divBdr>
    </w:div>
    <w:div w:id="1990406030">
      <w:bodyDiv w:val="1"/>
      <w:marLeft w:val="0"/>
      <w:marRight w:val="0"/>
      <w:marTop w:val="0"/>
      <w:marBottom w:val="0"/>
      <w:divBdr>
        <w:top w:val="none" w:sz="0" w:space="0" w:color="auto"/>
        <w:left w:val="none" w:sz="0" w:space="0" w:color="auto"/>
        <w:bottom w:val="none" w:sz="0" w:space="0" w:color="auto"/>
        <w:right w:val="none" w:sz="0" w:space="0" w:color="auto"/>
      </w:divBdr>
    </w:div>
    <w:div w:id="1993102105">
      <w:bodyDiv w:val="1"/>
      <w:marLeft w:val="0"/>
      <w:marRight w:val="0"/>
      <w:marTop w:val="0"/>
      <w:marBottom w:val="0"/>
      <w:divBdr>
        <w:top w:val="none" w:sz="0" w:space="0" w:color="auto"/>
        <w:left w:val="none" w:sz="0" w:space="0" w:color="auto"/>
        <w:bottom w:val="none" w:sz="0" w:space="0" w:color="auto"/>
        <w:right w:val="none" w:sz="0" w:space="0" w:color="auto"/>
      </w:divBdr>
    </w:div>
    <w:div w:id="1994528489">
      <w:bodyDiv w:val="1"/>
      <w:marLeft w:val="0"/>
      <w:marRight w:val="0"/>
      <w:marTop w:val="0"/>
      <w:marBottom w:val="0"/>
      <w:divBdr>
        <w:top w:val="none" w:sz="0" w:space="0" w:color="auto"/>
        <w:left w:val="none" w:sz="0" w:space="0" w:color="auto"/>
        <w:bottom w:val="none" w:sz="0" w:space="0" w:color="auto"/>
        <w:right w:val="none" w:sz="0" w:space="0" w:color="auto"/>
      </w:divBdr>
    </w:div>
    <w:div w:id="1995839526">
      <w:bodyDiv w:val="1"/>
      <w:marLeft w:val="0"/>
      <w:marRight w:val="0"/>
      <w:marTop w:val="0"/>
      <w:marBottom w:val="0"/>
      <w:divBdr>
        <w:top w:val="none" w:sz="0" w:space="0" w:color="auto"/>
        <w:left w:val="none" w:sz="0" w:space="0" w:color="auto"/>
        <w:bottom w:val="none" w:sz="0" w:space="0" w:color="auto"/>
        <w:right w:val="none" w:sz="0" w:space="0" w:color="auto"/>
      </w:divBdr>
    </w:div>
    <w:div w:id="1999265217">
      <w:bodyDiv w:val="1"/>
      <w:marLeft w:val="0"/>
      <w:marRight w:val="0"/>
      <w:marTop w:val="0"/>
      <w:marBottom w:val="0"/>
      <w:divBdr>
        <w:top w:val="none" w:sz="0" w:space="0" w:color="auto"/>
        <w:left w:val="none" w:sz="0" w:space="0" w:color="auto"/>
        <w:bottom w:val="none" w:sz="0" w:space="0" w:color="auto"/>
        <w:right w:val="none" w:sz="0" w:space="0" w:color="auto"/>
      </w:divBdr>
    </w:div>
    <w:div w:id="2000494975">
      <w:bodyDiv w:val="1"/>
      <w:marLeft w:val="0"/>
      <w:marRight w:val="0"/>
      <w:marTop w:val="0"/>
      <w:marBottom w:val="0"/>
      <w:divBdr>
        <w:top w:val="none" w:sz="0" w:space="0" w:color="auto"/>
        <w:left w:val="none" w:sz="0" w:space="0" w:color="auto"/>
        <w:bottom w:val="none" w:sz="0" w:space="0" w:color="auto"/>
        <w:right w:val="none" w:sz="0" w:space="0" w:color="auto"/>
      </w:divBdr>
    </w:div>
    <w:div w:id="2006080571">
      <w:bodyDiv w:val="1"/>
      <w:marLeft w:val="0"/>
      <w:marRight w:val="0"/>
      <w:marTop w:val="0"/>
      <w:marBottom w:val="0"/>
      <w:divBdr>
        <w:top w:val="none" w:sz="0" w:space="0" w:color="auto"/>
        <w:left w:val="none" w:sz="0" w:space="0" w:color="auto"/>
        <w:bottom w:val="none" w:sz="0" w:space="0" w:color="auto"/>
        <w:right w:val="none" w:sz="0" w:space="0" w:color="auto"/>
      </w:divBdr>
    </w:div>
    <w:div w:id="2014839310">
      <w:bodyDiv w:val="1"/>
      <w:marLeft w:val="0"/>
      <w:marRight w:val="0"/>
      <w:marTop w:val="0"/>
      <w:marBottom w:val="0"/>
      <w:divBdr>
        <w:top w:val="none" w:sz="0" w:space="0" w:color="auto"/>
        <w:left w:val="none" w:sz="0" w:space="0" w:color="auto"/>
        <w:bottom w:val="none" w:sz="0" w:space="0" w:color="auto"/>
        <w:right w:val="none" w:sz="0" w:space="0" w:color="auto"/>
      </w:divBdr>
    </w:div>
    <w:div w:id="2018144403">
      <w:bodyDiv w:val="1"/>
      <w:marLeft w:val="0"/>
      <w:marRight w:val="0"/>
      <w:marTop w:val="0"/>
      <w:marBottom w:val="0"/>
      <w:divBdr>
        <w:top w:val="none" w:sz="0" w:space="0" w:color="auto"/>
        <w:left w:val="none" w:sz="0" w:space="0" w:color="auto"/>
        <w:bottom w:val="none" w:sz="0" w:space="0" w:color="auto"/>
        <w:right w:val="none" w:sz="0" w:space="0" w:color="auto"/>
      </w:divBdr>
    </w:div>
    <w:div w:id="2019235366">
      <w:bodyDiv w:val="1"/>
      <w:marLeft w:val="0"/>
      <w:marRight w:val="0"/>
      <w:marTop w:val="0"/>
      <w:marBottom w:val="0"/>
      <w:divBdr>
        <w:top w:val="none" w:sz="0" w:space="0" w:color="auto"/>
        <w:left w:val="none" w:sz="0" w:space="0" w:color="auto"/>
        <w:bottom w:val="none" w:sz="0" w:space="0" w:color="auto"/>
        <w:right w:val="none" w:sz="0" w:space="0" w:color="auto"/>
      </w:divBdr>
    </w:div>
    <w:div w:id="2025134838">
      <w:bodyDiv w:val="1"/>
      <w:marLeft w:val="0"/>
      <w:marRight w:val="0"/>
      <w:marTop w:val="0"/>
      <w:marBottom w:val="0"/>
      <w:divBdr>
        <w:top w:val="none" w:sz="0" w:space="0" w:color="auto"/>
        <w:left w:val="none" w:sz="0" w:space="0" w:color="auto"/>
        <w:bottom w:val="none" w:sz="0" w:space="0" w:color="auto"/>
        <w:right w:val="none" w:sz="0" w:space="0" w:color="auto"/>
      </w:divBdr>
    </w:div>
    <w:div w:id="2025668053">
      <w:bodyDiv w:val="1"/>
      <w:marLeft w:val="0"/>
      <w:marRight w:val="0"/>
      <w:marTop w:val="0"/>
      <w:marBottom w:val="0"/>
      <w:divBdr>
        <w:top w:val="none" w:sz="0" w:space="0" w:color="auto"/>
        <w:left w:val="none" w:sz="0" w:space="0" w:color="auto"/>
        <w:bottom w:val="none" w:sz="0" w:space="0" w:color="auto"/>
        <w:right w:val="none" w:sz="0" w:space="0" w:color="auto"/>
      </w:divBdr>
    </w:div>
    <w:div w:id="2026520288">
      <w:bodyDiv w:val="1"/>
      <w:marLeft w:val="0"/>
      <w:marRight w:val="0"/>
      <w:marTop w:val="0"/>
      <w:marBottom w:val="0"/>
      <w:divBdr>
        <w:top w:val="none" w:sz="0" w:space="0" w:color="auto"/>
        <w:left w:val="none" w:sz="0" w:space="0" w:color="auto"/>
        <w:bottom w:val="none" w:sz="0" w:space="0" w:color="auto"/>
        <w:right w:val="none" w:sz="0" w:space="0" w:color="auto"/>
      </w:divBdr>
    </w:div>
    <w:div w:id="2029327979">
      <w:bodyDiv w:val="1"/>
      <w:marLeft w:val="0"/>
      <w:marRight w:val="0"/>
      <w:marTop w:val="0"/>
      <w:marBottom w:val="0"/>
      <w:divBdr>
        <w:top w:val="none" w:sz="0" w:space="0" w:color="auto"/>
        <w:left w:val="none" w:sz="0" w:space="0" w:color="auto"/>
        <w:bottom w:val="none" w:sz="0" w:space="0" w:color="auto"/>
        <w:right w:val="none" w:sz="0" w:space="0" w:color="auto"/>
      </w:divBdr>
    </w:div>
    <w:div w:id="2032292329">
      <w:bodyDiv w:val="1"/>
      <w:marLeft w:val="0"/>
      <w:marRight w:val="0"/>
      <w:marTop w:val="0"/>
      <w:marBottom w:val="0"/>
      <w:divBdr>
        <w:top w:val="none" w:sz="0" w:space="0" w:color="auto"/>
        <w:left w:val="none" w:sz="0" w:space="0" w:color="auto"/>
        <w:bottom w:val="none" w:sz="0" w:space="0" w:color="auto"/>
        <w:right w:val="none" w:sz="0" w:space="0" w:color="auto"/>
      </w:divBdr>
    </w:div>
    <w:div w:id="2041276436">
      <w:bodyDiv w:val="1"/>
      <w:marLeft w:val="0"/>
      <w:marRight w:val="0"/>
      <w:marTop w:val="0"/>
      <w:marBottom w:val="0"/>
      <w:divBdr>
        <w:top w:val="none" w:sz="0" w:space="0" w:color="auto"/>
        <w:left w:val="none" w:sz="0" w:space="0" w:color="auto"/>
        <w:bottom w:val="none" w:sz="0" w:space="0" w:color="auto"/>
        <w:right w:val="none" w:sz="0" w:space="0" w:color="auto"/>
      </w:divBdr>
    </w:div>
    <w:div w:id="2043550028">
      <w:bodyDiv w:val="1"/>
      <w:marLeft w:val="0"/>
      <w:marRight w:val="0"/>
      <w:marTop w:val="0"/>
      <w:marBottom w:val="0"/>
      <w:divBdr>
        <w:top w:val="none" w:sz="0" w:space="0" w:color="auto"/>
        <w:left w:val="none" w:sz="0" w:space="0" w:color="auto"/>
        <w:bottom w:val="none" w:sz="0" w:space="0" w:color="auto"/>
        <w:right w:val="none" w:sz="0" w:space="0" w:color="auto"/>
      </w:divBdr>
    </w:div>
    <w:div w:id="2044285836">
      <w:bodyDiv w:val="1"/>
      <w:marLeft w:val="0"/>
      <w:marRight w:val="0"/>
      <w:marTop w:val="0"/>
      <w:marBottom w:val="0"/>
      <w:divBdr>
        <w:top w:val="none" w:sz="0" w:space="0" w:color="auto"/>
        <w:left w:val="none" w:sz="0" w:space="0" w:color="auto"/>
        <w:bottom w:val="none" w:sz="0" w:space="0" w:color="auto"/>
        <w:right w:val="none" w:sz="0" w:space="0" w:color="auto"/>
      </w:divBdr>
    </w:div>
    <w:div w:id="2045670115">
      <w:bodyDiv w:val="1"/>
      <w:marLeft w:val="0"/>
      <w:marRight w:val="0"/>
      <w:marTop w:val="0"/>
      <w:marBottom w:val="0"/>
      <w:divBdr>
        <w:top w:val="none" w:sz="0" w:space="0" w:color="auto"/>
        <w:left w:val="none" w:sz="0" w:space="0" w:color="auto"/>
        <w:bottom w:val="none" w:sz="0" w:space="0" w:color="auto"/>
        <w:right w:val="none" w:sz="0" w:space="0" w:color="auto"/>
      </w:divBdr>
    </w:div>
    <w:div w:id="2048021687">
      <w:bodyDiv w:val="1"/>
      <w:marLeft w:val="0"/>
      <w:marRight w:val="0"/>
      <w:marTop w:val="0"/>
      <w:marBottom w:val="0"/>
      <w:divBdr>
        <w:top w:val="none" w:sz="0" w:space="0" w:color="auto"/>
        <w:left w:val="none" w:sz="0" w:space="0" w:color="auto"/>
        <w:bottom w:val="none" w:sz="0" w:space="0" w:color="auto"/>
        <w:right w:val="none" w:sz="0" w:space="0" w:color="auto"/>
      </w:divBdr>
    </w:div>
    <w:div w:id="2048748213">
      <w:bodyDiv w:val="1"/>
      <w:marLeft w:val="0"/>
      <w:marRight w:val="0"/>
      <w:marTop w:val="0"/>
      <w:marBottom w:val="0"/>
      <w:divBdr>
        <w:top w:val="none" w:sz="0" w:space="0" w:color="auto"/>
        <w:left w:val="none" w:sz="0" w:space="0" w:color="auto"/>
        <w:bottom w:val="none" w:sz="0" w:space="0" w:color="auto"/>
        <w:right w:val="none" w:sz="0" w:space="0" w:color="auto"/>
      </w:divBdr>
    </w:div>
    <w:div w:id="2051299559">
      <w:bodyDiv w:val="1"/>
      <w:marLeft w:val="0"/>
      <w:marRight w:val="0"/>
      <w:marTop w:val="0"/>
      <w:marBottom w:val="0"/>
      <w:divBdr>
        <w:top w:val="none" w:sz="0" w:space="0" w:color="auto"/>
        <w:left w:val="none" w:sz="0" w:space="0" w:color="auto"/>
        <w:bottom w:val="none" w:sz="0" w:space="0" w:color="auto"/>
        <w:right w:val="none" w:sz="0" w:space="0" w:color="auto"/>
      </w:divBdr>
    </w:div>
    <w:div w:id="2056000658">
      <w:bodyDiv w:val="1"/>
      <w:marLeft w:val="0"/>
      <w:marRight w:val="0"/>
      <w:marTop w:val="0"/>
      <w:marBottom w:val="0"/>
      <w:divBdr>
        <w:top w:val="none" w:sz="0" w:space="0" w:color="auto"/>
        <w:left w:val="none" w:sz="0" w:space="0" w:color="auto"/>
        <w:bottom w:val="none" w:sz="0" w:space="0" w:color="auto"/>
        <w:right w:val="none" w:sz="0" w:space="0" w:color="auto"/>
      </w:divBdr>
    </w:div>
    <w:div w:id="2056880068">
      <w:bodyDiv w:val="1"/>
      <w:marLeft w:val="0"/>
      <w:marRight w:val="0"/>
      <w:marTop w:val="0"/>
      <w:marBottom w:val="0"/>
      <w:divBdr>
        <w:top w:val="none" w:sz="0" w:space="0" w:color="auto"/>
        <w:left w:val="none" w:sz="0" w:space="0" w:color="auto"/>
        <w:bottom w:val="none" w:sz="0" w:space="0" w:color="auto"/>
        <w:right w:val="none" w:sz="0" w:space="0" w:color="auto"/>
      </w:divBdr>
    </w:div>
    <w:div w:id="2057243589">
      <w:bodyDiv w:val="1"/>
      <w:marLeft w:val="0"/>
      <w:marRight w:val="0"/>
      <w:marTop w:val="0"/>
      <w:marBottom w:val="0"/>
      <w:divBdr>
        <w:top w:val="none" w:sz="0" w:space="0" w:color="auto"/>
        <w:left w:val="none" w:sz="0" w:space="0" w:color="auto"/>
        <w:bottom w:val="none" w:sz="0" w:space="0" w:color="auto"/>
        <w:right w:val="none" w:sz="0" w:space="0" w:color="auto"/>
      </w:divBdr>
      <w:divsChild>
        <w:div w:id="66658933">
          <w:marLeft w:val="0"/>
          <w:marRight w:val="0"/>
          <w:marTop w:val="0"/>
          <w:marBottom w:val="0"/>
          <w:divBdr>
            <w:top w:val="none" w:sz="0" w:space="0" w:color="auto"/>
            <w:left w:val="none" w:sz="0" w:space="0" w:color="auto"/>
            <w:bottom w:val="none" w:sz="0" w:space="0" w:color="auto"/>
            <w:right w:val="none" w:sz="0" w:space="0" w:color="auto"/>
          </w:divBdr>
          <w:divsChild>
            <w:div w:id="2081243694">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2057655700">
      <w:bodyDiv w:val="1"/>
      <w:marLeft w:val="0"/>
      <w:marRight w:val="0"/>
      <w:marTop w:val="0"/>
      <w:marBottom w:val="0"/>
      <w:divBdr>
        <w:top w:val="none" w:sz="0" w:space="0" w:color="auto"/>
        <w:left w:val="none" w:sz="0" w:space="0" w:color="auto"/>
        <w:bottom w:val="none" w:sz="0" w:space="0" w:color="auto"/>
        <w:right w:val="none" w:sz="0" w:space="0" w:color="auto"/>
      </w:divBdr>
    </w:div>
    <w:div w:id="2059821231">
      <w:bodyDiv w:val="1"/>
      <w:marLeft w:val="0"/>
      <w:marRight w:val="0"/>
      <w:marTop w:val="0"/>
      <w:marBottom w:val="0"/>
      <w:divBdr>
        <w:top w:val="none" w:sz="0" w:space="0" w:color="auto"/>
        <w:left w:val="none" w:sz="0" w:space="0" w:color="auto"/>
        <w:bottom w:val="none" w:sz="0" w:space="0" w:color="auto"/>
        <w:right w:val="none" w:sz="0" w:space="0" w:color="auto"/>
      </w:divBdr>
    </w:div>
    <w:div w:id="2064479878">
      <w:bodyDiv w:val="1"/>
      <w:marLeft w:val="0"/>
      <w:marRight w:val="0"/>
      <w:marTop w:val="0"/>
      <w:marBottom w:val="0"/>
      <w:divBdr>
        <w:top w:val="none" w:sz="0" w:space="0" w:color="auto"/>
        <w:left w:val="none" w:sz="0" w:space="0" w:color="auto"/>
        <w:bottom w:val="none" w:sz="0" w:space="0" w:color="auto"/>
        <w:right w:val="none" w:sz="0" w:space="0" w:color="auto"/>
      </w:divBdr>
    </w:div>
    <w:div w:id="2067491970">
      <w:bodyDiv w:val="1"/>
      <w:marLeft w:val="0"/>
      <w:marRight w:val="0"/>
      <w:marTop w:val="0"/>
      <w:marBottom w:val="0"/>
      <w:divBdr>
        <w:top w:val="none" w:sz="0" w:space="0" w:color="auto"/>
        <w:left w:val="none" w:sz="0" w:space="0" w:color="auto"/>
        <w:bottom w:val="none" w:sz="0" w:space="0" w:color="auto"/>
        <w:right w:val="none" w:sz="0" w:space="0" w:color="auto"/>
      </w:divBdr>
      <w:divsChild>
        <w:div w:id="459954662">
          <w:marLeft w:val="0"/>
          <w:marRight w:val="0"/>
          <w:marTop w:val="0"/>
          <w:marBottom w:val="0"/>
          <w:divBdr>
            <w:top w:val="none" w:sz="0" w:space="0" w:color="auto"/>
            <w:left w:val="none" w:sz="0" w:space="0" w:color="auto"/>
            <w:bottom w:val="none" w:sz="0" w:space="0" w:color="auto"/>
            <w:right w:val="none" w:sz="0" w:space="0" w:color="auto"/>
          </w:divBdr>
          <w:divsChild>
            <w:div w:id="809135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869286">
      <w:bodyDiv w:val="1"/>
      <w:marLeft w:val="0"/>
      <w:marRight w:val="0"/>
      <w:marTop w:val="0"/>
      <w:marBottom w:val="0"/>
      <w:divBdr>
        <w:top w:val="none" w:sz="0" w:space="0" w:color="auto"/>
        <w:left w:val="none" w:sz="0" w:space="0" w:color="auto"/>
        <w:bottom w:val="none" w:sz="0" w:space="0" w:color="auto"/>
        <w:right w:val="none" w:sz="0" w:space="0" w:color="auto"/>
      </w:divBdr>
    </w:div>
    <w:div w:id="2068146115">
      <w:bodyDiv w:val="1"/>
      <w:marLeft w:val="0"/>
      <w:marRight w:val="0"/>
      <w:marTop w:val="0"/>
      <w:marBottom w:val="0"/>
      <w:divBdr>
        <w:top w:val="none" w:sz="0" w:space="0" w:color="auto"/>
        <w:left w:val="none" w:sz="0" w:space="0" w:color="auto"/>
        <w:bottom w:val="none" w:sz="0" w:space="0" w:color="auto"/>
        <w:right w:val="none" w:sz="0" w:space="0" w:color="auto"/>
      </w:divBdr>
    </w:div>
    <w:div w:id="2072073703">
      <w:bodyDiv w:val="1"/>
      <w:marLeft w:val="0"/>
      <w:marRight w:val="0"/>
      <w:marTop w:val="0"/>
      <w:marBottom w:val="0"/>
      <w:divBdr>
        <w:top w:val="none" w:sz="0" w:space="0" w:color="auto"/>
        <w:left w:val="none" w:sz="0" w:space="0" w:color="auto"/>
        <w:bottom w:val="none" w:sz="0" w:space="0" w:color="auto"/>
        <w:right w:val="none" w:sz="0" w:space="0" w:color="auto"/>
      </w:divBdr>
    </w:div>
    <w:div w:id="2074542357">
      <w:bodyDiv w:val="1"/>
      <w:marLeft w:val="0"/>
      <w:marRight w:val="0"/>
      <w:marTop w:val="0"/>
      <w:marBottom w:val="0"/>
      <w:divBdr>
        <w:top w:val="none" w:sz="0" w:space="0" w:color="auto"/>
        <w:left w:val="none" w:sz="0" w:space="0" w:color="auto"/>
        <w:bottom w:val="none" w:sz="0" w:space="0" w:color="auto"/>
        <w:right w:val="none" w:sz="0" w:space="0" w:color="auto"/>
      </w:divBdr>
    </w:div>
    <w:div w:id="2078237168">
      <w:bodyDiv w:val="1"/>
      <w:marLeft w:val="0"/>
      <w:marRight w:val="0"/>
      <w:marTop w:val="0"/>
      <w:marBottom w:val="0"/>
      <w:divBdr>
        <w:top w:val="none" w:sz="0" w:space="0" w:color="auto"/>
        <w:left w:val="none" w:sz="0" w:space="0" w:color="auto"/>
        <w:bottom w:val="none" w:sz="0" w:space="0" w:color="auto"/>
        <w:right w:val="none" w:sz="0" w:space="0" w:color="auto"/>
      </w:divBdr>
    </w:div>
    <w:div w:id="2080861998">
      <w:bodyDiv w:val="1"/>
      <w:marLeft w:val="0"/>
      <w:marRight w:val="0"/>
      <w:marTop w:val="0"/>
      <w:marBottom w:val="0"/>
      <w:divBdr>
        <w:top w:val="none" w:sz="0" w:space="0" w:color="auto"/>
        <w:left w:val="none" w:sz="0" w:space="0" w:color="auto"/>
        <w:bottom w:val="none" w:sz="0" w:space="0" w:color="auto"/>
        <w:right w:val="none" w:sz="0" w:space="0" w:color="auto"/>
      </w:divBdr>
    </w:div>
    <w:div w:id="2081369850">
      <w:bodyDiv w:val="1"/>
      <w:marLeft w:val="0"/>
      <w:marRight w:val="0"/>
      <w:marTop w:val="0"/>
      <w:marBottom w:val="0"/>
      <w:divBdr>
        <w:top w:val="none" w:sz="0" w:space="0" w:color="auto"/>
        <w:left w:val="none" w:sz="0" w:space="0" w:color="auto"/>
        <w:bottom w:val="none" w:sz="0" w:space="0" w:color="auto"/>
        <w:right w:val="none" w:sz="0" w:space="0" w:color="auto"/>
      </w:divBdr>
    </w:div>
    <w:div w:id="2082949157">
      <w:bodyDiv w:val="1"/>
      <w:marLeft w:val="0"/>
      <w:marRight w:val="0"/>
      <w:marTop w:val="0"/>
      <w:marBottom w:val="0"/>
      <w:divBdr>
        <w:top w:val="none" w:sz="0" w:space="0" w:color="auto"/>
        <w:left w:val="none" w:sz="0" w:space="0" w:color="auto"/>
        <w:bottom w:val="none" w:sz="0" w:space="0" w:color="auto"/>
        <w:right w:val="none" w:sz="0" w:space="0" w:color="auto"/>
      </w:divBdr>
    </w:div>
    <w:div w:id="2083717960">
      <w:bodyDiv w:val="1"/>
      <w:marLeft w:val="0"/>
      <w:marRight w:val="0"/>
      <w:marTop w:val="0"/>
      <w:marBottom w:val="0"/>
      <w:divBdr>
        <w:top w:val="none" w:sz="0" w:space="0" w:color="auto"/>
        <w:left w:val="none" w:sz="0" w:space="0" w:color="auto"/>
        <w:bottom w:val="none" w:sz="0" w:space="0" w:color="auto"/>
        <w:right w:val="none" w:sz="0" w:space="0" w:color="auto"/>
      </w:divBdr>
    </w:div>
    <w:div w:id="2084057487">
      <w:bodyDiv w:val="1"/>
      <w:marLeft w:val="0"/>
      <w:marRight w:val="0"/>
      <w:marTop w:val="0"/>
      <w:marBottom w:val="0"/>
      <w:divBdr>
        <w:top w:val="none" w:sz="0" w:space="0" w:color="auto"/>
        <w:left w:val="none" w:sz="0" w:space="0" w:color="auto"/>
        <w:bottom w:val="none" w:sz="0" w:space="0" w:color="auto"/>
        <w:right w:val="none" w:sz="0" w:space="0" w:color="auto"/>
      </w:divBdr>
    </w:div>
    <w:div w:id="2086411599">
      <w:bodyDiv w:val="1"/>
      <w:marLeft w:val="0"/>
      <w:marRight w:val="0"/>
      <w:marTop w:val="0"/>
      <w:marBottom w:val="0"/>
      <w:divBdr>
        <w:top w:val="none" w:sz="0" w:space="0" w:color="auto"/>
        <w:left w:val="none" w:sz="0" w:space="0" w:color="auto"/>
        <w:bottom w:val="none" w:sz="0" w:space="0" w:color="auto"/>
        <w:right w:val="none" w:sz="0" w:space="0" w:color="auto"/>
      </w:divBdr>
    </w:div>
    <w:div w:id="2087919255">
      <w:bodyDiv w:val="1"/>
      <w:marLeft w:val="0"/>
      <w:marRight w:val="0"/>
      <w:marTop w:val="0"/>
      <w:marBottom w:val="0"/>
      <w:divBdr>
        <w:top w:val="none" w:sz="0" w:space="0" w:color="auto"/>
        <w:left w:val="none" w:sz="0" w:space="0" w:color="auto"/>
        <w:bottom w:val="none" w:sz="0" w:space="0" w:color="auto"/>
        <w:right w:val="none" w:sz="0" w:space="0" w:color="auto"/>
      </w:divBdr>
    </w:div>
    <w:div w:id="2091735334">
      <w:bodyDiv w:val="1"/>
      <w:marLeft w:val="0"/>
      <w:marRight w:val="0"/>
      <w:marTop w:val="0"/>
      <w:marBottom w:val="0"/>
      <w:divBdr>
        <w:top w:val="none" w:sz="0" w:space="0" w:color="auto"/>
        <w:left w:val="none" w:sz="0" w:space="0" w:color="auto"/>
        <w:bottom w:val="none" w:sz="0" w:space="0" w:color="auto"/>
        <w:right w:val="none" w:sz="0" w:space="0" w:color="auto"/>
      </w:divBdr>
    </w:div>
    <w:div w:id="2095738448">
      <w:bodyDiv w:val="1"/>
      <w:marLeft w:val="0"/>
      <w:marRight w:val="0"/>
      <w:marTop w:val="0"/>
      <w:marBottom w:val="0"/>
      <w:divBdr>
        <w:top w:val="none" w:sz="0" w:space="0" w:color="auto"/>
        <w:left w:val="none" w:sz="0" w:space="0" w:color="auto"/>
        <w:bottom w:val="none" w:sz="0" w:space="0" w:color="auto"/>
        <w:right w:val="none" w:sz="0" w:space="0" w:color="auto"/>
      </w:divBdr>
    </w:div>
    <w:div w:id="2096198456">
      <w:bodyDiv w:val="1"/>
      <w:marLeft w:val="0"/>
      <w:marRight w:val="0"/>
      <w:marTop w:val="0"/>
      <w:marBottom w:val="0"/>
      <w:divBdr>
        <w:top w:val="none" w:sz="0" w:space="0" w:color="auto"/>
        <w:left w:val="none" w:sz="0" w:space="0" w:color="auto"/>
        <w:bottom w:val="none" w:sz="0" w:space="0" w:color="auto"/>
        <w:right w:val="none" w:sz="0" w:space="0" w:color="auto"/>
      </w:divBdr>
    </w:div>
    <w:div w:id="2096242513">
      <w:bodyDiv w:val="1"/>
      <w:marLeft w:val="0"/>
      <w:marRight w:val="0"/>
      <w:marTop w:val="0"/>
      <w:marBottom w:val="0"/>
      <w:divBdr>
        <w:top w:val="none" w:sz="0" w:space="0" w:color="auto"/>
        <w:left w:val="none" w:sz="0" w:space="0" w:color="auto"/>
        <w:bottom w:val="none" w:sz="0" w:space="0" w:color="auto"/>
        <w:right w:val="none" w:sz="0" w:space="0" w:color="auto"/>
      </w:divBdr>
    </w:div>
    <w:div w:id="2096900403">
      <w:bodyDiv w:val="1"/>
      <w:marLeft w:val="0"/>
      <w:marRight w:val="0"/>
      <w:marTop w:val="0"/>
      <w:marBottom w:val="0"/>
      <w:divBdr>
        <w:top w:val="none" w:sz="0" w:space="0" w:color="auto"/>
        <w:left w:val="none" w:sz="0" w:space="0" w:color="auto"/>
        <w:bottom w:val="none" w:sz="0" w:space="0" w:color="auto"/>
        <w:right w:val="none" w:sz="0" w:space="0" w:color="auto"/>
      </w:divBdr>
    </w:div>
    <w:div w:id="2098625520">
      <w:bodyDiv w:val="1"/>
      <w:marLeft w:val="0"/>
      <w:marRight w:val="0"/>
      <w:marTop w:val="0"/>
      <w:marBottom w:val="0"/>
      <w:divBdr>
        <w:top w:val="none" w:sz="0" w:space="0" w:color="auto"/>
        <w:left w:val="none" w:sz="0" w:space="0" w:color="auto"/>
        <w:bottom w:val="none" w:sz="0" w:space="0" w:color="auto"/>
        <w:right w:val="none" w:sz="0" w:space="0" w:color="auto"/>
      </w:divBdr>
    </w:div>
    <w:div w:id="2100133393">
      <w:bodyDiv w:val="1"/>
      <w:marLeft w:val="0"/>
      <w:marRight w:val="0"/>
      <w:marTop w:val="0"/>
      <w:marBottom w:val="0"/>
      <w:divBdr>
        <w:top w:val="none" w:sz="0" w:space="0" w:color="auto"/>
        <w:left w:val="none" w:sz="0" w:space="0" w:color="auto"/>
        <w:bottom w:val="none" w:sz="0" w:space="0" w:color="auto"/>
        <w:right w:val="none" w:sz="0" w:space="0" w:color="auto"/>
      </w:divBdr>
    </w:div>
    <w:div w:id="2102796835">
      <w:bodyDiv w:val="1"/>
      <w:marLeft w:val="0"/>
      <w:marRight w:val="0"/>
      <w:marTop w:val="0"/>
      <w:marBottom w:val="0"/>
      <w:divBdr>
        <w:top w:val="none" w:sz="0" w:space="0" w:color="auto"/>
        <w:left w:val="none" w:sz="0" w:space="0" w:color="auto"/>
        <w:bottom w:val="none" w:sz="0" w:space="0" w:color="auto"/>
        <w:right w:val="none" w:sz="0" w:space="0" w:color="auto"/>
      </w:divBdr>
    </w:div>
    <w:div w:id="2105690576">
      <w:bodyDiv w:val="1"/>
      <w:marLeft w:val="0"/>
      <w:marRight w:val="0"/>
      <w:marTop w:val="0"/>
      <w:marBottom w:val="0"/>
      <w:divBdr>
        <w:top w:val="none" w:sz="0" w:space="0" w:color="auto"/>
        <w:left w:val="none" w:sz="0" w:space="0" w:color="auto"/>
        <w:bottom w:val="none" w:sz="0" w:space="0" w:color="auto"/>
        <w:right w:val="none" w:sz="0" w:space="0" w:color="auto"/>
      </w:divBdr>
    </w:div>
    <w:div w:id="2115709453">
      <w:bodyDiv w:val="1"/>
      <w:marLeft w:val="0"/>
      <w:marRight w:val="0"/>
      <w:marTop w:val="0"/>
      <w:marBottom w:val="0"/>
      <w:divBdr>
        <w:top w:val="none" w:sz="0" w:space="0" w:color="auto"/>
        <w:left w:val="none" w:sz="0" w:space="0" w:color="auto"/>
        <w:bottom w:val="none" w:sz="0" w:space="0" w:color="auto"/>
        <w:right w:val="none" w:sz="0" w:space="0" w:color="auto"/>
      </w:divBdr>
    </w:div>
    <w:div w:id="2118019172">
      <w:bodyDiv w:val="1"/>
      <w:marLeft w:val="0"/>
      <w:marRight w:val="0"/>
      <w:marTop w:val="0"/>
      <w:marBottom w:val="0"/>
      <w:divBdr>
        <w:top w:val="none" w:sz="0" w:space="0" w:color="auto"/>
        <w:left w:val="none" w:sz="0" w:space="0" w:color="auto"/>
        <w:bottom w:val="none" w:sz="0" w:space="0" w:color="auto"/>
        <w:right w:val="none" w:sz="0" w:space="0" w:color="auto"/>
      </w:divBdr>
    </w:div>
    <w:div w:id="2119326078">
      <w:bodyDiv w:val="1"/>
      <w:marLeft w:val="0"/>
      <w:marRight w:val="0"/>
      <w:marTop w:val="0"/>
      <w:marBottom w:val="0"/>
      <w:divBdr>
        <w:top w:val="none" w:sz="0" w:space="0" w:color="auto"/>
        <w:left w:val="none" w:sz="0" w:space="0" w:color="auto"/>
        <w:bottom w:val="none" w:sz="0" w:space="0" w:color="auto"/>
        <w:right w:val="none" w:sz="0" w:space="0" w:color="auto"/>
      </w:divBdr>
    </w:div>
    <w:div w:id="2121415219">
      <w:bodyDiv w:val="1"/>
      <w:marLeft w:val="0"/>
      <w:marRight w:val="0"/>
      <w:marTop w:val="0"/>
      <w:marBottom w:val="0"/>
      <w:divBdr>
        <w:top w:val="none" w:sz="0" w:space="0" w:color="auto"/>
        <w:left w:val="none" w:sz="0" w:space="0" w:color="auto"/>
        <w:bottom w:val="none" w:sz="0" w:space="0" w:color="auto"/>
        <w:right w:val="none" w:sz="0" w:space="0" w:color="auto"/>
      </w:divBdr>
    </w:div>
    <w:div w:id="2123374765">
      <w:bodyDiv w:val="1"/>
      <w:marLeft w:val="0"/>
      <w:marRight w:val="0"/>
      <w:marTop w:val="0"/>
      <w:marBottom w:val="0"/>
      <w:divBdr>
        <w:top w:val="none" w:sz="0" w:space="0" w:color="auto"/>
        <w:left w:val="none" w:sz="0" w:space="0" w:color="auto"/>
        <w:bottom w:val="none" w:sz="0" w:space="0" w:color="auto"/>
        <w:right w:val="none" w:sz="0" w:space="0" w:color="auto"/>
      </w:divBdr>
    </w:div>
    <w:div w:id="2125609923">
      <w:bodyDiv w:val="1"/>
      <w:marLeft w:val="0"/>
      <w:marRight w:val="0"/>
      <w:marTop w:val="0"/>
      <w:marBottom w:val="0"/>
      <w:divBdr>
        <w:top w:val="none" w:sz="0" w:space="0" w:color="auto"/>
        <w:left w:val="none" w:sz="0" w:space="0" w:color="auto"/>
        <w:bottom w:val="none" w:sz="0" w:space="0" w:color="auto"/>
        <w:right w:val="none" w:sz="0" w:space="0" w:color="auto"/>
      </w:divBdr>
    </w:div>
    <w:div w:id="2125735484">
      <w:bodyDiv w:val="1"/>
      <w:marLeft w:val="0"/>
      <w:marRight w:val="0"/>
      <w:marTop w:val="0"/>
      <w:marBottom w:val="0"/>
      <w:divBdr>
        <w:top w:val="none" w:sz="0" w:space="0" w:color="auto"/>
        <w:left w:val="none" w:sz="0" w:space="0" w:color="auto"/>
        <w:bottom w:val="none" w:sz="0" w:space="0" w:color="auto"/>
        <w:right w:val="none" w:sz="0" w:space="0" w:color="auto"/>
      </w:divBdr>
    </w:div>
    <w:div w:id="2127848690">
      <w:bodyDiv w:val="1"/>
      <w:marLeft w:val="0"/>
      <w:marRight w:val="0"/>
      <w:marTop w:val="0"/>
      <w:marBottom w:val="0"/>
      <w:divBdr>
        <w:top w:val="none" w:sz="0" w:space="0" w:color="auto"/>
        <w:left w:val="none" w:sz="0" w:space="0" w:color="auto"/>
        <w:bottom w:val="none" w:sz="0" w:space="0" w:color="auto"/>
        <w:right w:val="none" w:sz="0" w:space="0" w:color="auto"/>
      </w:divBdr>
    </w:div>
    <w:div w:id="2129540541">
      <w:bodyDiv w:val="1"/>
      <w:marLeft w:val="0"/>
      <w:marRight w:val="0"/>
      <w:marTop w:val="0"/>
      <w:marBottom w:val="0"/>
      <w:divBdr>
        <w:top w:val="none" w:sz="0" w:space="0" w:color="auto"/>
        <w:left w:val="none" w:sz="0" w:space="0" w:color="auto"/>
        <w:bottom w:val="none" w:sz="0" w:space="0" w:color="auto"/>
        <w:right w:val="none" w:sz="0" w:space="0" w:color="auto"/>
      </w:divBdr>
    </w:div>
    <w:div w:id="2130856784">
      <w:bodyDiv w:val="1"/>
      <w:marLeft w:val="0"/>
      <w:marRight w:val="0"/>
      <w:marTop w:val="0"/>
      <w:marBottom w:val="0"/>
      <w:divBdr>
        <w:top w:val="none" w:sz="0" w:space="0" w:color="auto"/>
        <w:left w:val="none" w:sz="0" w:space="0" w:color="auto"/>
        <w:bottom w:val="none" w:sz="0" w:space="0" w:color="auto"/>
        <w:right w:val="none" w:sz="0" w:space="0" w:color="auto"/>
      </w:divBdr>
    </w:div>
    <w:div w:id="2134321582">
      <w:bodyDiv w:val="1"/>
      <w:marLeft w:val="0"/>
      <w:marRight w:val="0"/>
      <w:marTop w:val="0"/>
      <w:marBottom w:val="0"/>
      <w:divBdr>
        <w:top w:val="none" w:sz="0" w:space="0" w:color="auto"/>
        <w:left w:val="none" w:sz="0" w:space="0" w:color="auto"/>
        <w:bottom w:val="none" w:sz="0" w:space="0" w:color="auto"/>
        <w:right w:val="none" w:sz="0" w:space="0" w:color="auto"/>
      </w:divBdr>
    </w:div>
    <w:div w:id="2135325952">
      <w:bodyDiv w:val="1"/>
      <w:marLeft w:val="0"/>
      <w:marRight w:val="0"/>
      <w:marTop w:val="0"/>
      <w:marBottom w:val="0"/>
      <w:divBdr>
        <w:top w:val="none" w:sz="0" w:space="0" w:color="auto"/>
        <w:left w:val="none" w:sz="0" w:space="0" w:color="auto"/>
        <w:bottom w:val="none" w:sz="0" w:space="0" w:color="auto"/>
        <w:right w:val="none" w:sz="0" w:space="0" w:color="auto"/>
      </w:divBdr>
    </w:div>
    <w:div w:id="2135825906">
      <w:bodyDiv w:val="1"/>
      <w:marLeft w:val="0"/>
      <w:marRight w:val="0"/>
      <w:marTop w:val="0"/>
      <w:marBottom w:val="0"/>
      <w:divBdr>
        <w:top w:val="none" w:sz="0" w:space="0" w:color="auto"/>
        <w:left w:val="none" w:sz="0" w:space="0" w:color="auto"/>
        <w:bottom w:val="none" w:sz="0" w:space="0" w:color="auto"/>
        <w:right w:val="none" w:sz="0" w:space="0" w:color="auto"/>
      </w:divBdr>
    </w:div>
    <w:div w:id="2136243330">
      <w:bodyDiv w:val="1"/>
      <w:marLeft w:val="0"/>
      <w:marRight w:val="0"/>
      <w:marTop w:val="0"/>
      <w:marBottom w:val="0"/>
      <w:divBdr>
        <w:top w:val="none" w:sz="0" w:space="0" w:color="auto"/>
        <w:left w:val="none" w:sz="0" w:space="0" w:color="auto"/>
        <w:bottom w:val="none" w:sz="0" w:space="0" w:color="auto"/>
        <w:right w:val="none" w:sz="0" w:space="0" w:color="auto"/>
      </w:divBdr>
    </w:div>
    <w:div w:id="2136481223">
      <w:bodyDiv w:val="1"/>
      <w:marLeft w:val="0"/>
      <w:marRight w:val="0"/>
      <w:marTop w:val="0"/>
      <w:marBottom w:val="0"/>
      <w:divBdr>
        <w:top w:val="none" w:sz="0" w:space="0" w:color="auto"/>
        <w:left w:val="none" w:sz="0" w:space="0" w:color="auto"/>
        <w:bottom w:val="none" w:sz="0" w:space="0" w:color="auto"/>
        <w:right w:val="none" w:sz="0" w:space="0" w:color="auto"/>
      </w:divBdr>
    </w:div>
    <w:div w:id="2139104209">
      <w:bodyDiv w:val="1"/>
      <w:marLeft w:val="0"/>
      <w:marRight w:val="0"/>
      <w:marTop w:val="0"/>
      <w:marBottom w:val="0"/>
      <w:divBdr>
        <w:top w:val="none" w:sz="0" w:space="0" w:color="auto"/>
        <w:left w:val="none" w:sz="0" w:space="0" w:color="auto"/>
        <w:bottom w:val="none" w:sz="0" w:space="0" w:color="auto"/>
        <w:right w:val="none" w:sz="0" w:space="0" w:color="auto"/>
      </w:divBdr>
    </w:div>
    <w:div w:id="2139639343">
      <w:bodyDiv w:val="1"/>
      <w:marLeft w:val="0"/>
      <w:marRight w:val="0"/>
      <w:marTop w:val="0"/>
      <w:marBottom w:val="0"/>
      <w:divBdr>
        <w:top w:val="none" w:sz="0" w:space="0" w:color="auto"/>
        <w:left w:val="none" w:sz="0" w:space="0" w:color="auto"/>
        <w:bottom w:val="none" w:sz="0" w:space="0" w:color="auto"/>
        <w:right w:val="none" w:sz="0" w:space="0" w:color="auto"/>
      </w:divBdr>
    </w:div>
    <w:div w:id="2142070185">
      <w:bodyDiv w:val="1"/>
      <w:marLeft w:val="0"/>
      <w:marRight w:val="0"/>
      <w:marTop w:val="0"/>
      <w:marBottom w:val="0"/>
      <w:divBdr>
        <w:top w:val="none" w:sz="0" w:space="0" w:color="auto"/>
        <w:left w:val="none" w:sz="0" w:space="0" w:color="auto"/>
        <w:bottom w:val="none" w:sz="0" w:space="0" w:color="auto"/>
        <w:right w:val="none" w:sz="0" w:space="0" w:color="auto"/>
      </w:divBdr>
    </w:div>
    <w:div w:id="2143306800">
      <w:bodyDiv w:val="1"/>
      <w:marLeft w:val="0"/>
      <w:marRight w:val="0"/>
      <w:marTop w:val="0"/>
      <w:marBottom w:val="0"/>
      <w:divBdr>
        <w:top w:val="none" w:sz="0" w:space="0" w:color="auto"/>
        <w:left w:val="none" w:sz="0" w:space="0" w:color="auto"/>
        <w:bottom w:val="none" w:sz="0" w:space="0" w:color="auto"/>
        <w:right w:val="none" w:sz="0" w:space="0" w:color="auto"/>
      </w:divBdr>
    </w:div>
    <w:div w:id="2144613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png"/><Relationship Id="rId84" Type="http://schemas.openxmlformats.org/officeDocument/2006/relationships/theme" Target="theme/theme1.xml"/><Relationship Id="rId16" Type="http://schemas.openxmlformats.org/officeDocument/2006/relationships/image" Target="media/image6.png"/><Relationship Id="rId11" Type="http://schemas.openxmlformats.org/officeDocument/2006/relationships/image" Target="media/image1.pn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image" Target="media/image64.png"/><Relationship Id="rId79" Type="http://schemas.openxmlformats.org/officeDocument/2006/relationships/header" Target="header2.xml"/><Relationship Id="rId5" Type="http://schemas.openxmlformats.org/officeDocument/2006/relationships/numbering" Target="numbering.xml"/><Relationship Id="rId19" Type="http://schemas.openxmlformats.org/officeDocument/2006/relationships/image" Target="media/image9.tmp"/><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77" Type="http://schemas.openxmlformats.org/officeDocument/2006/relationships/image" Target="media/image67.png"/><Relationship Id="rId8" Type="http://schemas.openxmlformats.org/officeDocument/2006/relationships/webSettings" Target="webSettings.xml"/><Relationship Id="rId51" Type="http://schemas.openxmlformats.org/officeDocument/2006/relationships/image" Target="media/image41.png"/><Relationship Id="rId72" Type="http://schemas.openxmlformats.org/officeDocument/2006/relationships/image" Target="media/image62.png"/><Relationship Id="rId80" Type="http://schemas.openxmlformats.org/officeDocument/2006/relationships/footer" Target="footer1.xml"/><Relationship Id="rId85" Type="http://schemas.microsoft.com/office/2019/05/relationships/documenttasks" Target="documenttasks/documenttasks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image" Target="media/image65.png"/><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header" Target="header1.xml"/><Relationship Id="rId8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tmp"/><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png"/><Relationship Id="rId7" Type="http://schemas.openxmlformats.org/officeDocument/2006/relationships/settings" Target="settings.xml"/><Relationship Id="rId71" Type="http://schemas.openxmlformats.org/officeDocument/2006/relationships/image" Target="media/image61.png"/><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png"/><Relationship Id="rId61" Type="http://schemas.openxmlformats.org/officeDocument/2006/relationships/image" Target="media/image51.png"/><Relationship Id="rId8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68.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klaca\AppData\Local\Microsoft\Windows\INetCache\Content.Outlook\GWG817CA\EN_Release%20Notes_24.1_INT_V1.dotx" TargetMode="External"/></Relationships>
</file>

<file path=word/documenttasks/documenttasks1.xml><?xml version="1.0" encoding="utf-8"?>
<t:Tasks xmlns:t="http://schemas.microsoft.com/office/tasks/2019/documenttasks" xmlns:oel="http://schemas.microsoft.com/office/2019/extlst">
  <t:Task id="{99BB1BDF-3815-47B3-9288-1569BE1AA38E}">
    <t:Anchor>
      <t:Comment id="1486723372"/>
    </t:Anchor>
    <t:History>
      <t:Event id="{FDC43FFF-8853-46FE-BDC0-78ACBB120094}" time="2023-12-27T14:45:05.82Z">
        <t:Attribution userId="S::allan.brown@amexgbt.com::cdfa7a51-77d4-44c8-9e82-b5bdabc6eefa" userProvider="AD" userName="Allan Brown"/>
        <t:Anchor>
          <t:Comment id="1486723372"/>
        </t:Anchor>
        <t:Create/>
      </t:Event>
      <t:Event id="{55CF61F4-5956-482E-8029-588D727A7265}" time="2023-12-27T14:45:05.82Z">
        <t:Attribution userId="S::allan.brown@amexgbt.com::cdfa7a51-77d4-44c8-9e82-b5bdabc6eefa" userProvider="AD" userName="Allan Brown"/>
        <t:Anchor>
          <t:Comment id="1486723372"/>
        </t:Anchor>
        <t:Assign userId="S::Michelle.Russo@amexgbt.com::6a2b87a6-053e-4c28-8edd-048220aa2964" userProvider="AD" userName="Michelle Russo"/>
      </t:Event>
      <t:Event id="{F4B76628-6EBC-4110-8833-D6BB577DBE0E}" time="2023-12-27T14:45:05.82Z">
        <t:Attribution userId="S::allan.brown@amexgbt.com::cdfa7a51-77d4-44c8-9e82-b5bdabc6eefa" userProvider="AD" userName="Allan Brown"/>
        <t:Anchor>
          <t:Comment id="1486723372"/>
        </t:Anchor>
        <t:SetTitle title="PLEASE NOTE - the text at the bottom of this screen shot is gramatically incorrect and not accurate. You don't compensate a trip. Please fix! Also - currency format is off for USD. @Michelle Russo - not sure if you had seen this before."/>
      </t:Event>
      <t:Event id="{7F62AE18-C7FB-47FE-9939-CDB645939B93}" time="2024-01-02T08:56:18.127Z">
        <t:Attribution userId="S::vbourbonnais@kds.com::ef8f1076-f928-4b1f-a3dc-4ce96de869c1" userProvider="AD" userName="Vincent BOURBONNAIS"/>
        <t:Anchor>
          <t:Comment id="997542671"/>
        </t:Anchor>
        <t:UnassignAll/>
      </t:Event>
      <t:Event id="{60C97D61-5D17-473D-AD1A-7410D1BCA1E2}" time="2024-01-02T08:56:18.127Z">
        <t:Attribution userId="S::vbourbonnais@kds.com::ef8f1076-f928-4b1f-a3dc-4ce96de869c1" userProvider="AD" userName="Vincent BOURBONNAIS"/>
        <t:Anchor>
          <t:Comment id="997542671"/>
        </t:Anchor>
        <t:Assign userId="S::mfour@kds.com::70677379-ba13-457b-95fb-54bbf378c9ca" userProvider="AD" userName="Marine FOUR"/>
      </t:Event>
      <t:Event id="{F4154A3A-B319-4B04-AE14-D19563F5429B}" time="2024-01-02T09:31:57.983Z">
        <t:Attribution userId="S::mfour@kds.com::70677379-ba13-457b-95fb-54bbf378c9ca" userProvider="AD" userName="Marine FOUR"/>
        <t:Progress percentComplete="100"/>
      </t:Event>
    </t:History>
  </t:Task>
</t:Tasks>
</file>

<file path=word/theme/theme1.xml><?xml version="1.0" encoding="utf-8"?>
<a:theme xmlns:a="http://schemas.openxmlformats.org/drawingml/2006/main" name="AmexGBT Master 2023">
  <a:themeElements>
    <a:clrScheme name="GBT New VI 2023">
      <a:dk1>
        <a:srgbClr val="00175A"/>
      </a:dk1>
      <a:lt1>
        <a:srgbClr val="FFFFFF"/>
      </a:lt1>
      <a:dk2>
        <a:srgbClr val="006FCF"/>
      </a:dk2>
      <a:lt2>
        <a:srgbClr val="F2F3F7"/>
      </a:lt2>
      <a:accent1>
        <a:srgbClr val="B3EBFF"/>
      </a:accent1>
      <a:accent2>
        <a:srgbClr val="006FCF"/>
      </a:accent2>
      <a:accent3>
        <a:srgbClr val="001759"/>
      </a:accent3>
      <a:accent4>
        <a:srgbClr val="E6F0FA"/>
      </a:accent4>
      <a:accent5>
        <a:srgbClr val="FFB900"/>
      </a:accent5>
      <a:accent6>
        <a:srgbClr val="7D194B"/>
      </a:accent6>
      <a:hlink>
        <a:srgbClr val="006FCF"/>
      </a:hlink>
      <a:folHlink>
        <a:srgbClr val="001759"/>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chemeClr val="tx1"/>
        </a:solidFill>
        <a:ln w="2560" cap="flat">
          <a:noFill/>
          <a:prstDash val="solid"/>
          <a:miter/>
        </a:ln>
      </a:spPr>
      <a:bodyPr rot="0" spcFirstLastPara="0" vert="horz" wrap="square" lIns="91440" tIns="45720" rIns="91440" bIns="45720" numCol="1" spcCol="0" rtlCol="0" fromWordArt="0" anchor="ctr" anchorCtr="0" forceAA="0" compatLnSpc="1">
        <a:prstTxWarp prst="textNoShape">
          <a:avLst/>
        </a:prstTxWarp>
        <a:noAutofit/>
      </a:bodyPr>
      <a:lstStyle/>
    </a:spDef>
    <a:lnDef>
      <a:spPr>
        <a:ln w="3175">
          <a:solidFill>
            <a:schemeClr val="accent2"/>
          </a:solidFill>
        </a:ln>
      </a:spPr>
      <a:bodyPr/>
      <a:lstStyle/>
      <a:style>
        <a:lnRef idx="1">
          <a:schemeClr val="accent1"/>
        </a:lnRef>
        <a:fillRef idx="0">
          <a:schemeClr val="accent1"/>
        </a:fillRef>
        <a:effectRef idx="0">
          <a:schemeClr val="accent1"/>
        </a:effectRef>
        <a:fontRef idx="minor">
          <a:schemeClr val="tx1"/>
        </a:fontRef>
      </a:style>
    </a:lnDef>
    <a:txDef>
      <a:spPr>
        <a:noFill/>
      </a:spPr>
      <a:bodyPr wrap="square" lIns="0" tIns="0" rIns="0" bIns="0" rtlCol="0">
        <a:spAutoFit/>
      </a:bodyPr>
      <a:lstStyle>
        <a:defPPr>
          <a:defRPr dirty="0" err="1" smtClean="0"/>
        </a:defPPr>
      </a:lstStyle>
    </a:txDef>
  </a:objectDefaults>
  <a:extraClrSchemeLst/>
  <a:custClrLst>
    <a:custClr name="Bright Blue">
      <a:srgbClr val="006FCF"/>
    </a:custClr>
    <a:custClr name="Deep Blue">
      <a:srgbClr val="00175A"/>
    </a:custClr>
    <a:custClr name="Light Blue">
      <a:srgbClr val="66A9E2"/>
    </a:custClr>
    <a:custClr name="Gray 6">
      <a:srgbClr val="A7A8AA"/>
    </a:custClr>
    <a:custClr name="Charcoal">
      <a:srgbClr val="152835"/>
    </a:custClr>
    <a:custClr name="Sky Blue">
      <a:srgbClr val="B4EBFF"/>
    </a:custClr>
    <a:custClr name="Powder Blue">
      <a:srgbClr val="E6F0FA"/>
    </a:custClr>
    <a:custClr name="Egencia Yellow">
      <a:srgbClr val="FFB900"/>
    </a:custClr>
    <a:custClr name="Egencia Light">
      <a:srgbClr val="FFFAD2"/>
    </a:custClr>
    <a:custClr name="Ovation Wine">
      <a:srgbClr val="7D1941"/>
    </a:custClr>
    <a:custClr name="Ovation Light">
      <a:srgbClr val="FFD2FF"/>
    </a:custClr>
    <a:custClr name="Sustainability">
      <a:srgbClr val="28CD6E"/>
    </a:custClr>
    <a:custClr name="White">
      <a:srgbClr val="FFFFFF"/>
    </a:custClr>
    <a:custClr name="Black">
      <a:srgbClr val="000000"/>
    </a:custClr>
  </a:custClrLst>
  <a:extLst>
    <a:ext uri="{05A4C25C-085E-4340-85A3-A5531E510DB2}">
      <thm15:themeFamily xmlns:thm15="http://schemas.microsoft.com/office/thememl/2012/main" name="AmexGBT Master 2023" id="{2B906666-A90A-4FAC-B589-A5F3E377D71D}" vid="{0D5F28CB-8D2E-43FA-997F-2D14AFEC869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f7df8f18-2879-4d7f-b52b-91f4b3b30aa1" xsi:nil="true"/>
    <lcf76f155ced4ddcb4097134ff3c332f xmlns="6b08d270-ff3d-49f8-a7e3-2dd60e493d75">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fth Edition">
  <b:Source>
    <b:Tag>Placeholder1</b:Tag>
    <b:SourceType>Book</b:SourceType>
    <b:Guid>{444E2A05-F4BA-4923-8498-AF8298AFF2B6}</b:Guid>
    <b:RefOrder>1</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0D241D5ABE2CF14586A19423FF7376A3" ma:contentTypeVersion="20" ma:contentTypeDescription="Create a new document." ma:contentTypeScope="" ma:versionID="6be18d17da4dfc3ae6f97f95197fd7ad">
  <xsd:schema xmlns:xsd="http://www.w3.org/2001/XMLSchema" xmlns:xs="http://www.w3.org/2001/XMLSchema" xmlns:p="http://schemas.microsoft.com/office/2006/metadata/properties" xmlns:ns1="http://schemas.microsoft.com/sharepoint/v3" xmlns:ns2="6b08d270-ff3d-49f8-a7e3-2dd60e493d75" xmlns:ns3="e319d87a-deac-4805-a8ff-8180b64b5d32" xmlns:ns4="f7df8f18-2879-4d7f-b52b-91f4b3b30aa1" targetNamespace="http://schemas.microsoft.com/office/2006/metadata/properties" ma:root="true" ma:fieldsID="2a9673927ea45587f86cc0af0cec66eb" ns1:_="" ns2:_="" ns3:_="" ns4:_="">
    <xsd:import namespace="http://schemas.microsoft.com/sharepoint/v3"/>
    <xsd:import namespace="6b08d270-ff3d-49f8-a7e3-2dd60e493d75"/>
    <xsd:import namespace="e319d87a-deac-4805-a8ff-8180b64b5d32"/>
    <xsd:import namespace="f7df8f18-2879-4d7f-b52b-91f4b3b30aa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3:SharedWithUsers" minOccurs="0"/>
                <xsd:element ref="ns3:SharedWithDetails" minOccurs="0"/>
                <xsd:element ref="ns1:_ip_UnifiedCompliancePolicyProperties" minOccurs="0"/>
                <xsd:element ref="ns1:_ip_UnifiedCompliancePolicyUIAc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Unified Compliance Policy Properties" ma:description="" ma:hidden="true" ma:internalName="_ip_UnifiedCompliancePolicyProperties">
      <xsd:simpleType>
        <xsd:restriction base="dms:Note"/>
      </xsd:simpleType>
    </xsd:element>
    <xsd:element name="_ip_UnifiedCompliancePolicyUIAction" ma:index="16"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08d270-ff3d-49f8-a7e3-2dd60e493d7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51d69d-1cd4-4007-90d8-c4241cf247d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319d87a-deac-4805-a8ff-8180b64b5d32"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7df8f18-2879-4d7f-b52b-91f4b3b30aa1"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AFAC0A1C-F69E-4C1B-B191-8E06D89DD078}" ma:internalName="TaxCatchAll" ma:showField="CatchAllData" ma:web="{e319d87a-deac-4805-a8ff-8180b64b5d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858532-3827-4CA3-95F7-806D8AD45B8E}">
  <ds:schemaRefs>
    <ds:schemaRef ds:uri="http://schemas.microsoft.com/office/2006/metadata/properties"/>
    <ds:schemaRef ds:uri="http://schemas.microsoft.com/office/infopath/2007/PartnerControls"/>
    <ds:schemaRef ds:uri="http://schemas.microsoft.com/sharepoint/v3"/>
    <ds:schemaRef ds:uri="f7df8f18-2879-4d7f-b52b-91f4b3b30aa1"/>
    <ds:schemaRef ds:uri="6b08d270-ff3d-49f8-a7e3-2dd60e493d75"/>
  </ds:schemaRefs>
</ds:datastoreItem>
</file>

<file path=customXml/itemProps2.xml><?xml version="1.0" encoding="utf-8"?>
<ds:datastoreItem xmlns:ds="http://schemas.openxmlformats.org/officeDocument/2006/customXml" ds:itemID="{069148C3-09A2-480B-B05A-4785F9C3EA2E}">
  <ds:schemaRefs>
    <ds:schemaRef ds:uri="http://schemas.openxmlformats.org/officeDocument/2006/bibliography"/>
  </ds:schemaRefs>
</ds:datastoreItem>
</file>

<file path=customXml/itemProps3.xml><?xml version="1.0" encoding="utf-8"?>
<ds:datastoreItem xmlns:ds="http://schemas.openxmlformats.org/officeDocument/2006/customXml" ds:itemID="{2DB4EB42-33E4-4897-8688-2AE403126F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b08d270-ff3d-49f8-a7e3-2dd60e493d75"/>
    <ds:schemaRef ds:uri="e319d87a-deac-4805-a8ff-8180b64b5d32"/>
    <ds:schemaRef ds:uri="f7df8f18-2879-4d7f-b52b-91f4b3b30a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A96F591-8CEE-4969-93A7-F529CC1F08B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EN_Release Notes_24.1_INT_V1.dotx</Template>
  <TotalTime>1422</TotalTime>
  <Pages>90</Pages>
  <Words>12015</Words>
  <Characters>66087</Characters>
  <Application>Microsoft Office Word</Application>
  <DocSecurity>0</DocSecurity>
  <Lines>550</Lines>
  <Paragraphs>155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GBT Standard Document Template, Letter</vt:lpstr>
      <vt:lpstr>GBT Standard Document Template, Letter</vt:lpstr>
    </vt:vector>
  </TitlesOfParts>
  <Manager/>
  <Company>American Express</Company>
  <LinksUpToDate>false</LinksUpToDate>
  <CharactersWithSpaces>77947</CharactersWithSpaces>
  <SharedDoc>false</SharedDoc>
  <HyperlinkBase/>
  <HLinks>
    <vt:vector size="372" baseType="variant">
      <vt:variant>
        <vt:i4>3407959</vt:i4>
      </vt:variant>
      <vt:variant>
        <vt:i4>312</vt:i4>
      </vt:variant>
      <vt:variant>
        <vt:i4>0</vt:i4>
      </vt:variant>
      <vt:variant>
        <vt:i4>5</vt:i4>
      </vt:variant>
      <vt:variant>
        <vt:lpwstr>https://transport.ec.europa.eu/transport-themes/passenger-rights/rail_en</vt:lpwstr>
      </vt:variant>
      <vt:variant>
        <vt:lpwstr/>
      </vt:variant>
      <vt:variant>
        <vt:i4>3407959</vt:i4>
      </vt:variant>
      <vt:variant>
        <vt:i4>309</vt:i4>
      </vt:variant>
      <vt:variant>
        <vt:i4>0</vt:i4>
      </vt:variant>
      <vt:variant>
        <vt:i4>5</vt:i4>
      </vt:variant>
      <vt:variant>
        <vt:lpwstr>https://transport.ec.europa.eu/transport-themes/passenger-rights/rail_en</vt:lpwstr>
      </vt:variant>
      <vt:variant>
        <vt:lpwstr/>
      </vt:variant>
      <vt:variant>
        <vt:i4>1376308</vt:i4>
      </vt:variant>
      <vt:variant>
        <vt:i4>302</vt:i4>
      </vt:variant>
      <vt:variant>
        <vt:i4>0</vt:i4>
      </vt:variant>
      <vt:variant>
        <vt:i4>5</vt:i4>
      </vt:variant>
      <vt:variant>
        <vt:lpwstr/>
      </vt:variant>
      <vt:variant>
        <vt:lpwstr>_Toc155045429</vt:lpwstr>
      </vt:variant>
      <vt:variant>
        <vt:i4>1376308</vt:i4>
      </vt:variant>
      <vt:variant>
        <vt:i4>296</vt:i4>
      </vt:variant>
      <vt:variant>
        <vt:i4>0</vt:i4>
      </vt:variant>
      <vt:variant>
        <vt:i4>5</vt:i4>
      </vt:variant>
      <vt:variant>
        <vt:lpwstr/>
      </vt:variant>
      <vt:variant>
        <vt:lpwstr>_Toc155045420</vt:lpwstr>
      </vt:variant>
      <vt:variant>
        <vt:i4>1441844</vt:i4>
      </vt:variant>
      <vt:variant>
        <vt:i4>290</vt:i4>
      </vt:variant>
      <vt:variant>
        <vt:i4>0</vt:i4>
      </vt:variant>
      <vt:variant>
        <vt:i4>5</vt:i4>
      </vt:variant>
      <vt:variant>
        <vt:lpwstr/>
      </vt:variant>
      <vt:variant>
        <vt:lpwstr>_Toc155045412</vt:lpwstr>
      </vt:variant>
      <vt:variant>
        <vt:i4>1441844</vt:i4>
      </vt:variant>
      <vt:variant>
        <vt:i4>284</vt:i4>
      </vt:variant>
      <vt:variant>
        <vt:i4>0</vt:i4>
      </vt:variant>
      <vt:variant>
        <vt:i4>5</vt:i4>
      </vt:variant>
      <vt:variant>
        <vt:lpwstr/>
      </vt:variant>
      <vt:variant>
        <vt:lpwstr>_Toc155045410</vt:lpwstr>
      </vt:variant>
      <vt:variant>
        <vt:i4>1507380</vt:i4>
      </vt:variant>
      <vt:variant>
        <vt:i4>278</vt:i4>
      </vt:variant>
      <vt:variant>
        <vt:i4>0</vt:i4>
      </vt:variant>
      <vt:variant>
        <vt:i4>5</vt:i4>
      </vt:variant>
      <vt:variant>
        <vt:lpwstr/>
      </vt:variant>
      <vt:variant>
        <vt:lpwstr>_Toc155045408</vt:lpwstr>
      </vt:variant>
      <vt:variant>
        <vt:i4>1507380</vt:i4>
      </vt:variant>
      <vt:variant>
        <vt:i4>272</vt:i4>
      </vt:variant>
      <vt:variant>
        <vt:i4>0</vt:i4>
      </vt:variant>
      <vt:variant>
        <vt:i4>5</vt:i4>
      </vt:variant>
      <vt:variant>
        <vt:lpwstr/>
      </vt:variant>
      <vt:variant>
        <vt:lpwstr>_Toc155045406</vt:lpwstr>
      </vt:variant>
      <vt:variant>
        <vt:i4>1507380</vt:i4>
      </vt:variant>
      <vt:variant>
        <vt:i4>266</vt:i4>
      </vt:variant>
      <vt:variant>
        <vt:i4>0</vt:i4>
      </vt:variant>
      <vt:variant>
        <vt:i4>5</vt:i4>
      </vt:variant>
      <vt:variant>
        <vt:lpwstr/>
      </vt:variant>
      <vt:variant>
        <vt:lpwstr>_Toc155045405</vt:lpwstr>
      </vt:variant>
      <vt:variant>
        <vt:i4>1507380</vt:i4>
      </vt:variant>
      <vt:variant>
        <vt:i4>260</vt:i4>
      </vt:variant>
      <vt:variant>
        <vt:i4>0</vt:i4>
      </vt:variant>
      <vt:variant>
        <vt:i4>5</vt:i4>
      </vt:variant>
      <vt:variant>
        <vt:lpwstr/>
      </vt:variant>
      <vt:variant>
        <vt:lpwstr>_Toc155045403</vt:lpwstr>
      </vt:variant>
      <vt:variant>
        <vt:i4>1507380</vt:i4>
      </vt:variant>
      <vt:variant>
        <vt:i4>254</vt:i4>
      </vt:variant>
      <vt:variant>
        <vt:i4>0</vt:i4>
      </vt:variant>
      <vt:variant>
        <vt:i4>5</vt:i4>
      </vt:variant>
      <vt:variant>
        <vt:lpwstr/>
      </vt:variant>
      <vt:variant>
        <vt:lpwstr>_Toc155045402</vt:lpwstr>
      </vt:variant>
      <vt:variant>
        <vt:i4>1966131</vt:i4>
      </vt:variant>
      <vt:variant>
        <vt:i4>248</vt:i4>
      </vt:variant>
      <vt:variant>
        <vt:i4>0</vt:i4>
      </vt:variant>
      <vt:variant>
        <vt:i4>5</vt:i4>
      </vt:variant>
      <vt:variant>
        <vt:lpwstr/>
      </vt:variant>
      <vt:variant>
        <vt:lpwstr>_Toc155045399</vt:lpwstr>
      </vt:variant>
      <vt:variant>
        <vt:i4>1966131</vt:i4>
      </vt:variant>
      <vt:variant>
        <vt:i4>242</vt:i4>
      </vt:variant>
      <vt:variant>
        <vt:i4>0</vt:i4>
      </vt:variant>
      <vt:variant>
        <vt:i4>5</vt:i4>
      </vt:variant>
      <vt:variant>
        <vt:lpwstr/>
      </vt:variant>
      <vt:variant>
        <vt:lpwstr>_Toc155045398</vt:lpwstr>
      </vt:variant>
      <vt:variant>
        <vt:i4>1966131</vt:i4>
      </vt:variant>
      <vt:variant>
        <vt:i4>236</vt:i4>
      </vt:variant>
      <vt:variant>
        <vt:i4>0</vt:i4>
      </vt:variant>
      <vt:variant>
        <vt:i4>5</vt:i4>
      </vt:variant>
      <vt:variant>
        <vt:lpwstr/>
      </vt:variant>
      <vt:variant>
        <vt:lpwstr>_Toc155045396</vt:lpwstr>
      </vt:variant>
      <vt:variant>
        <vt:i4>1966131</vt:i4>
      </vt:variant>
      <vt:variant>
        <vt:i4>230</vt:i4>
      </vt:variant>
      <vt:variant>
        <vt:i4>0</vt:i4>
      </vt:variant>
      <vt:variant>
        <vt:i4>5</vt:i4>
      </vt:variant>
      <vt:variant>
        <vt:lpwstr/>
      </vt:variant>
      <vt:variant>
        <vt:lpwstr>_Toc155045394</vt:lpwstr>
      </vt:variant>
      <vt:variant>
        <vt:i4>1966131</vt:i4>
      </vt:variant>
      <vt:variant>
        <vt:i4>224</vt:i4>
      </vt:variant>
      <vt:variant>
        <vt:i4>0</vt:i4>
      </vt:variant>
      <vt:variant>
        <vt:i4>5</vt:i4>
      </vt:variant>
      <vt:variant>
        <vt:lpwstr/>
      </vt:variant>
      <vt:variant>
        <vt:lpwstr>_Toc155045391</vt:lpwstr>
      </vt:variant>
      <vt:variant>
        <vt:i4>2031667</vt:i4>
      </vt:variant>
      <vt:variant>
        <vt:i4>218</vt:i4>
      </vt:variant>
      <vt:variant>
        <vt:i4>0</vt:i4>
      </vt:variant>
      <vt:variant>
        <vt:i4>5</vt:i4>
      </vt:variant>
      <vt:variant>
        <vt:lpwstr/>
      </vt:variant>
      <vt:variant>
        <vt:lpwstr>_Toc155045389</vt:lpwstr>
      </vt:variant>
      <vt:variant>
        <vt:i4>2031667</vt:i4>
      </vt:variant>
      <vt:variant>
        <vt:i4>212</vt:i4>
      </vt:variant>
      <vt:variant>
        <vt:i4>0</vt:i4>
      </vt:variant>
      <vt:variant>
        <vt:i4>5</vt:i4>
      </vt:variant>
      <vt:variant>
        <vt:lpwstr/>
      </vt:variant>
      <vt:variant>
        <vt:lpwstr>_Toc155045384</vt:lpwstr>
      </vt:variant>
      <vt:variant>
        <vt:i4>2031667</vt:i4>
      </vt:variant>
      <vt:variant>
        <vt:i4>206</vt:i4>
      </vt:variant>
      <vt:variant>
        <vt:i4>0</vt:i4>
      </vt:variant>
      <vt:variant>
        <vt:i4>5</vt:i4>
      </vt:variant>
      <vt:variant>
        <vt:lpwstr/>
      </vt:variant>
      <vt:variant>
        <vt:lpwstr>_Toc155045381</vt:lpwstr>
      </vt:variant>
      <vt:variant>
        <vt:i4>1048627</vt:i4>
      </vt:variant>
      <vt:variant>
        <vt:i4>200</vt:i4>
      </vt:variant>
      <vt:variant>
        <vt:i4>0</vt:i4>
      </vt:variant>
      <vt:variant>
        <vt:i4>5</vt:i4>
      </vt:variant>
      <vt:variant>
        <vt:lpwstr/>
      </vt:variant>
      <vt:variant>
        <vt:lpwstr>_Toc155045377</vt:lpwstr>
      </vt:variant>
      <vt:variant>
        <vt:i4>1048627</vt:i4>
      </vt:variant>
      <vt:variant>
        <vt:i4>194</vt:i4>
      </vt:variant>
      <vt:variant>
        <vt:i4>0</vt:i4>
      </vt:variant>
      <vt:variant>
        <vt:i4>5</vt:i4>
      </vt:variant>
      <vt:variant>
        <vt:lpwstr/>
      </vt:variant>
      <vt:variant>
        <vt:lpwstr>_Toc155045375</vt:lpwstr>
      </vt:variant>
      <vt:variant>
        <vt:i4>1048627</vt:i4>
      </vt:variant>
      <vt:variant>
        <vt:i4>188</vt:i4>
      </vt:variant>
      <vt:variant>
        <vt:i4>0</vt:i4>
      </vt:variant>
      <vt:variant>
        <vt:i4>5</vt:i4>
      </vt:variant>
      <vt:variant>
        <vt:lpwstr/>
      </vt:variant>
      <vt:variant>
        <vt:lpwstr>_Toc155045373</vt:lpwstr>
      </vt:variant>
      <vt:variant>
        <vt:i4>1048627</vt:i4>
      </vt:variant>
      <vt:variant>
        <vt:i4>182</vt:i4>
      </vt:variant>
      <vt:variant>
        <vt:i4>0</vt:i4>
      </vt:variant>
      <vt:variant>
        <vt:i4>5</vt:i4>
      </vt:variant>
      <vt:variant>
        <vt:lpwstr/>
      </vt:variant>
      <vt:variant>
        <vt:lpwstr>_Toc155045370</vt:lpwstr>
      </vt:variant>
      <vt:variant>
        <vt:i4>1114163</vt:i4>
      </vt:variant>
      <vt:variant>
        <vt:i4>176</vt:i4>
      </vt:variant>
      <vt:variant>
        <vt:i4>0</vt:i4>
      </vt:variant>
      <vt:variant>
        <vt:i4>5</vt:i4>
      </vt:variant>
      <vt:variant>
        <vt:lpwstr/>
      </vt:variant>
      <vt:variant>
        <vt:lpwstr>_Toc155045365</vt:lpwstr>
      </vt:variant>
      <vt:variant>
        <vt:i4>1114163</vt:i4>
      </vt:variant>
      <vt:variant>
        <vt:i4>170</vt:i4>
      </vt:variant>
      <vt:variant>
        <vt:i4>0</vt:i4>
      </vt:variant>
      <vt:variant>
        <vt:i4>5</vt:i4>
      </vt:variant>
      <vt:variant>
        <vt:lpwstr/>
      </vt:variant>
      <vt:variant>
        <vt:lpwstr>_Toc155045364</vt:lpwstr>
      </vt:variant>
      <vt:variant>
        <vt:i4>1114163</vt:i4>
      </vt:variant>
      <vt:variant>
        <vt:i4>164</vt:i4>
      </vt:variant>
      <vt:variant>
        <vt:i4>0</vt:i4>
      </vt:variant>
      <vt:variant>
        <vt:i4>5</vt:i4>
      </vt:variant>
      <vt:variant>
        <vt:lpwstr/>
      </vt:variant>
      <vt:variant>
        <vt:lpwstr>_Toc155045361</vt:lpwstr>
      </vt:variant>
      <vt:variant>
        <vt:i4>1179699</vt:i4>
      </vt:variant>
      <vt:variant>
        <vt:i4>158</vt:i4>
      </vt:variant>
      <vt:variant>
        <vt:i4>0</vt:i4>
      </vt:variant>
      <vt:variant>
        <vt:i4>5</vt:i4>
      </vt:variant>
      <vt:variant>
        <vt:lpwstr/>
      </vt:variant>
      <vt:variant>
        <vt:lpwstr>_Toc155045358</vt:lpwstr>
      </vt:variant>
      <vt:variant>
        <vt:i4>1179699</vt:i4>
      </vt:variant>
      <vt:variant>
        <vt:i4>152</vt:i4>
      </vt:variant>
      <vt:variant>
        <vt:i4>0</vt:i4>
      </vt:variant>
      <vt:variant>
        <vt:i4>5</vt:i4>
      </vt:variant>
      <vt:variant>
        <vt:lpwstr/>
      </vt:variant>
      <vt:variant>
        <vt:lpwstr>_Toc155045353</vt:lpwstr>
      </vt:variant>
      <vt:variant>
        <vt:i4>1179699</vt:i4>
      </vt:variant>
      <vt:variant>
        <vt:i4>146</vt:i4>
      </vt:variant>
      <vt:variant>
        <vt:i4>0</vt:i4>
      </vt:variant>
      <vt:variant>
        <vt:i4>5</vt:i4>
      </vt:variant>
      <vt:variant>
        <vt:lpwstr/>
      </vt:variant>
      <vt:variant>
        <vt:lpwstr>_Toc155045351</vt:lpwstr>
      </vt:variant>
      <vt:variant>
        <vt:i4>1245235</vt:i4>
      </vt:variant>
      <vt:variant>
        <vt:i4>140</vt:i4>
      </vt:variant>
      <vt:variant>
        <vt:i4>0</vt:i4>
      </vt:variant>
      <vt:variant>
        <vt:i4>5</vt:i4>
      </vt:variant>
      <vt:variant>
        <vt:lpwstr/>
      </vt:variant>
      <vt:variant>
        <vt:lpwstr>_Toc155045349</vt:lpwstr>
      </vt:variant>
      <vt:variant>
        <vt:i4>1245235</vt:i4>
      </vt:variant>
      <vt:variant>
        <vt:i4>134</vt:i4>
      </vt:variant>
      <vt:variant>
        <vt:i4>0</vt:i4>
      </vt:variant>
      <vt:variant>
        <vt:i4>5</vt:i4>
      </vt:variant>
      <vt:variant>
        <vt:lpwstr/>
      </vt:variant>
      <vt:variant>
        <vt:lpwstr>_Toc155045346</vt:lpwstr>
      </vt:variant>
      <vt:variant>
        <vt:i4>1245235</vt:i4>
      </vt:variant>
      <vt:variant>
        <vt:i4>128</vt:i4>
      </vt:variant>
      <vt:variant>
        <vt:i4>0</vt:i4>
      </vt:variant>
      <vt:variant>
        <vt:i4>5</vt:i4>
      </vt:variant>
      <vt:variant>
        <vt:lpwstr/>
      </vt:variant>
      <vt:variant>
        <vt:lpwstr>_Toc155045345</vt:lpwstr>
      </vt:variant>
      <vt:variant>
        <vt:i4>1245235</vt:i4>
      </vt:variant>
      <vt:variant>
        <vt:i4>122</vt:i4>
      </vt:variant>
      <vt:variant>
        <vt:i4>0</vt:i4>
      </vt:variant>
      <vt:variant>
        <vt:i4>5</vt:i4>
      </vt:variant>
      <vt:variant>
        <vt:lpwstr/>
      </vt:variant>
      <vt:variant>
        <vt:lpwstr>_Toc155045343</vt:lpwstr>
      </vt:variant>
      <vt:variant>
        <vt:i4>1310771</vt:i4>
      </vt:variant>
      <vt:variant>
        <vt:i4>116</vt:i4>
      </vt:variant>
      <vt:variant>
        <vt:i4>0</vt:i4>
      </vt:variant>
      <vt:variant>
        <vt:i4>5</vt:i4>
      </vt:variant>
      <vt:variant>
        <vt:lpwstr/>
      </vt:variant>
      <vt:variant>
        <vt:lpwstr>_Toc155045339</vt:lpwstr>
      </vt:variant>
      <vt:variant>
        <vt:i4>1310771</vt:i4>
      </vt:variant>
      <vt:variant>
        <vt:i4>110</vt:i4>
      </vt:variant>
      <vt:variant>
        <vt:i4>0</vt:i4>
      </vt:variant>
      <vt:variant>
        <vt:i4>5</vt:i4>
      </vt:variant>
      <vt:variant>
        <vt:lpwstr/>
      </vt:variant>
      <vt:variant>
        <vt:lpwstr>_Toc155045338</vt:lpwstr>
      </vt:variant>
      <vt:variant>
        <vt:i4>1310771</vt:i4>
      </vt:variant>
      <vt:variant>
        <vt:i4>104</vt:i4>
      </vt:variant>
      <vt:variant>
        <vt:i4>0</vt:i4>
      </vt:variant>
      <vt:variant>
        <vt:i4>5</vt:i4>
      </vt:variant>
      <vt:variant>
        <vt:lpwstr/>
      </vt:variant>
      <vt:variant>
        <vt:lpwstr>_Toc155045337</vt:lpwstr>
      </vt:variant>
      <vt:variant>
        <vt:i4>1310771</vt:i4>
      </vt:variant>
      <vt:variant>
        <vt:i4>98</vt:i4>
      </vt:variant>
      <vt:variant>
        <vt:i4>0</vt:i4>
      </vt:variant>
      <vt:variant>
        <vt:i4>5</vt:i4>
      </vt:variant>
      <vt:variant>
        <vt:lpwstr/>
      </vt:variant>
      <vt:variant>
        <vt:lpwstr>_Toc155045336</vt:lpwstr>
      </vt:variant>
      <vt:variant>
        <vt:i4>1310771</vt:i4>
      </vt:variant>
      <vt:variant>
        <vt:i4>92</vt:i4>
      </vt:variant>
      <vt:variant>
        <vt:i4>0</vt:i4>
      </vt:variant>
      <vt:variant>
        <vt:i4>5</vt:i4>
      </vt:variant>
      <vt:variant>
        <vt:lpwstr/>
      </vt:variant>
      <vt:variant>
        <vt:lpwstr>_Toc155045335</vt:lpwstr>
      </vt:variant>
      <vt:variant>
        <vt:i4>1310771</vt:i4>
      </vt:variant>
      <vt:variant>
        <vt:i4>86</vt:i4>
      </vt:variant>
      <vt:variant>
        <vt:i4>0</vt:i4>
      </vt:variant>
      <vt:variant>
        <vt:i4>5</vt:i4>
      </vt:variant>
      <vt:variant>
        <vt:lpwstr/>
      </vt:variant>
      <vt:variant>
        <vt:lpwstr>_Toc155045334</vt:lpwstr>
      </vt:variant>
      <vt:variant>
        <vt:i4>1310771</vt:i4>
      </vt:variant>
      <vt:variant>
        <vt:i4>80</vt:i4>
      </vt:variant>
      <vt:variant>
        <vt:i4>0</vt:i4>
      </vt:variant>
      <vt:variant>
        <vt:i4>5</vt:i4>
      </vt:variant>
      <vt:variant>
        <vt:lpwstr/>
      </vt:variant>
      <vt:variant>
        <vt:lpwstr>_Toc155045333</vt:lpwstr>
      </vt:variant>
      <vt:variant>
        <vt:i4>1310771</vt:i4>
      </vt:variant>
      <vt:variant>
        <vt:i4>74</vt:i4>
      </vt:variant>
      <vt:variant>
        <vt:i4>0</vt:i4>
      </vt:variant>
      <vt:variant>
        <vt:i4>5</vt:i4>
      </vt:variant>
      <vt:variant>
        <vt:lpwstr/>
      </vt:variant>
      <vt:variant>
        <vt:lpwstr>_Toc155045332</vt:lpwstr>
      </vt:variant>
      <vt:variant>
        <vt:i4>1310771</vt:i4>
      </vt:variant>
      <vt:variant>
        <vt:i4>68</vt:i4>
      </vt:variant>
      <vt:variant>
        <vt:i4>0</vt:i4>
      </vt:variant>
      <vt:variant>
        <vt:i4>5</vt:i4>
      </vt:variant>
      <vt:variant>
        <vt:lpwstr/>
      </vt:variant>
      <vt:variant>
        <vt:lpwstr>_Toc155045331</vt:lpwstr>
      </vt:variant>
      <vt:variant>
        <vt:i4>1310771</vt:i4>
      </vt:variant>
      <vt:variant>
        <vt:i4>62</vt:i4>
      </vt:variant>
      <vt:variant>
        <vt:i4>0</vt:i4>
      </vt:variant>
      <vt:variant>
        <vt:i4>5</vt:i4>
      </vt:variant>
      <vt:variant>
        <vt:lpwstr/>
      </vt:variant>
      <vt:variant>
        <vt:lpwstr>_Toc155045330</vt:lpwstr>
      </vt:variant>
      <vt:variant>
        <vt:i4>1376307</vt:i4>
      </vt:variant>
      <vt:variant>
        <vt:i4>56</vt:i4>
      </vt:variant>
      <vt:variant>
        <vt:i4>0</vt:i4>
      </vt:variant>
      <vt:variant>
        <vt:i4>5</vt:i4>
      </vt:variant>
      <vt:variant>
        <vt:lpwstr/>
      </vt:variant>
      <vt:variant>
        <vt:lpwstr>_Toc155045329</vt:lpwstr>
      </vt:variant>
      <vt:variant>
        <vt:i4>1376307</vt:i4>
      </vt:variant>
      <vt:variant>
        <vt:i4>50</vt:i4>
      </vt:variant>
      <vt:variant>
        <vt:i4>0</vt:i4>
      </vt:variant>
      <vt:variant>
        <vt:i4>5</vt:i4>
      </vt:variant>
      <vt:variant>
        <vt:lpwstr/>
      </vt:variant>
      <vt:variant>
        <vt:lpwstr>_Toc155045328</vt:lpwstr>
      </vt:variant>
      <vt:variant>
        <vt:i4>1376307</vt:i4>
      </vt:variant>
      <vt:variant>
        <vt:i4>44</vt:i4>
      </vt:variant>
      <vt:variant>
        <vt:i4>0</vt:i4>
      </vt:variant>
      <vt:variant>
        <vt:i4>5</vt:i4>
      </vt:variant>
      <vt:variant>
        <vt:lpwstr/>
      </vt:variant>
      <vt:variant>
        <vt:lpwstr>_Toc155045326</vt:lpwstr>
      </vt:variant>
      <vt:variant>
        <vt:i4>1376307</vt:i4>
      </vt:variant>
      <vt:variant>
        <vt:i4>38</vt:i4>
      </vt:variant>
      <vt:variant>
        <vt:i4>0</vt:i4>
      </vt:variant>
      <vt:variant>
        <vt:i4>5</vt:i4>
      </vt:variant>
      <vt:variant>
        <vt:lpwstr/>
      </vt:variant>
      <vt:variant>
        <vt:lpwstr>_Toc155045324</vt:lpwstr>
      </vt:variant>
      <vt:variant>
        <vt:i4>1376307</vt:i4>
      </vt:variant>
      <vt:variant>
        <vt:i4>32</vt:i4>
      </vt:variant>
      <vt:variant>
        <vt:i4>0</vt:i4>
      </vt:variant>
      <vt:variant>
        <vt:i4>5</vt:i4>
      </vt:variant>
      <vt:variant>
        <vt:lpwstr/>
      </vt:variant>
      <vt:variant>
        <vt:lpwstr>_Toc155045321</vt:lpwstr>
      </vt:variant>
      <vt:variant>
        <vt:i4>1441843</vt:i4>
      </vt:variant>
      <vt:variant>
        <vt:i4>26</vt:i4>
      </vt:variant>
      <vt:variant>
        <vt:i4>0</vt:i4>
      </vt:variant>
      <vt:variant>
        <vt:i4>5</vt:i4>
      </vt:variant>
      <vt:variant>
        <vt:lpwstr/>
      </vt:variant>
      <vt:variant>
        <vt:lpwstr>_Toc155045317</vt:lpwstr>
      </vt:variant>
      <vt:variant>
        <vt:i4>1441843</vt:i4>
      </vt:variant>
      <vt:variant>
        <vt:i4>20</vt:i4>
      </vt:variant>
      <vt:variant>
        <vt:i4>0</vt:i4>
      </vt:variant>
      <vt:variant>
        <vt:i4>5</vt:i4>
      </vt:variant>
      <vt:variant>
        <vt:lpwstr/>
      </vt:variant>
      <vt:variant>
        <vt:lpwstr>_Toc155045315</vt:lpwstr>
      </vt:variant>
      <vt:variant>
        <vt:i4>1441843</vt:i4>
      </vt:variant>
      <vt:variant>
        <vt:i4>14</vt:i4>
      </vt:variant>
      <vt:variant>
        <vt:i4>0</vt:i4>
      </vt:variant>
      <vt:variant>
        <vt:i4>5</vt:i4>
      </vt:variant>
      <vt:variant>
        <vt:lpwstr/>
      </vt:variant>
      <vt:variant>
        <vt:lpwstr>_Toc155045312</vt:lpwstr>
      </vt:variant>
      <vt:variant>
        <vt:i4>1441843</vt:i4>
      </vt:variant>
      <vt:variant>
        <vt:i4>8</vt:i4>
      </vt:variant>
      <vt:variant>
        <vt:i4>0</vt:i4>
      </vt:variant>
      <vt:variant>
        <vt:i4>5</vt:i4>
      </vt:variant>
      <vt:variant>
        <vt:lpwstr/>
      </vt:variant>
      <vt:variant>
        <vt:lpwstr>_Toc155045310</vt:lpwstr>
      </vt:variant>
      <vt:variant>
        <vt:i4>1507379</vt:i4>
      </vt:variant>
      <vt:variant>
        <vt:i4>2</vt:i4>
      </vt:variant>
      <vt:variant>
        <vt:i4>0</vt:i4>
      </vt:variant>
      <vt:variant>
        <vt:i4>5</vt:i4>
      </vt:variant>
      <vt:variant>
        <vt:lpwstr/>
      </vt:variant>
      <vt:variant>
        <vt:lpwstr>_Toc155045309</vt:lpwstr>
      </vt:variant>
      <vt:variant>
        <vt:i4>3866712</vt:i4>
      </vt:variant>
      <vt:variant>
        <vt:i4>24</vt:i4>
      </vt:variant>
      <vt:variant>
        <vt:i4>0</vt:i4>
      </vt:variant>
      <vt:variant>
        <vt:i4>5</vt:i4>
      </vt:variant>
      <vt:variant>
        <vt:lpwstr>mailto:Michelle.Russo@amexgbt.com</vt:lpwstr>
      </vt:variant>
      <vt:variant>
        <vt:lpwstr/>
      </vt:variant>
      <vt:variant>
        <vt:i4>7864396</vt:i4>
      </vt:variant>
      <vt:variant>
        <vt:i4>21</vt:i4>
      </vt:variant>
      <vt:variant>
        <vt:i4>0</vt:i4>
      </vt:variant>
      <vt:variant>
        <vt:i4>5</vt:i4>
      </vt:variant>
      <vt:variant>
        <vt:lpwstr>mailto:magali.z.klacansky@amexgbt.com</vt:lpwstr>
      </vt:variant>
      <vt:variant>
        <vt:lpwstr/>
      </vt:variant>
      <vt:variant>
        <vt:i4>3866712</vt:i4>
      </vt:variant>
      <vt:variant>
        <vt:i4>18</vt:i4>
      </vt:variant>
      <vt:variant>
        <vt:i4>0</vt:i4>
      </vt:variant>
      <vt:variant>
        <vt:i4>5</vt:i4>
      </vt:variant>
      <vt:variant>
        <vt:lpwstr>mailto:Michelle.Russo@amexgbt.com</vt:lpwstr>
      </vt:variant>
      <vt:variant>
        <vt:lpwstr/>
      </vt:variant>
      <vt:variant>
        <vt:i4>7864396</vt:i4>
      </vt:variant>
      <vt:variant>
        <vt:i4>15</vt:i4>
      </vt:variant>
      <vt:variant>
        <vt:i4>0</vt:i4>
      </vt:variant>
      <vt:variant>
        <vt:i4>5</vt:i4>
      </vt:variant>
      <vt:variant>
        <vt:lpwstr>mailto:magali.z.klacansky@amexgbt.com</vt:lpwstr>
      </vt:variant>
      <vt:variant>
        <vt:lpwstr/>
      </vt:variant>
      <vt:variant>
        <vt:i4>983089</vt:i4>
      </vt:variant>
      <vt:variant>
        <vt:i4>12</vt:i4>
      </vt:variant>
      <vt:variant>
        <vt:i4>0</vt:i4>
      </vt:variant>
      <vt:variant>
        <vt:i4>5</vt:i4>
      </vt:variant>
      <vt:variant>
        <vt:lpwstr>mailto:gpons@kds.com</vt:lpwstr>
      </vt:variant>
      <vt:variant>
        <vt:lpwstr/>
      </vt:variant>
      <vt:variant>
        <vt:i4>3866712</vt:i4>
      </vt:variant>
      <vt:variant>
        <vt:i4>9</vt:i4>
      </vt:variant>
      <vt:variant>
        <vt:i4>0</vt:i4>
      </vt:variant>
      <vt:variant>
        <vt:i4>5</vt:i4>
      </vt:variant>
      <vt:variant>
        <vt:lpwstr>mailto:Michelle.Russo@amexgbt.com</vt:lpwstr>
      </vt:variant>
      <vt:variant>
        <vt:lpwstr/>
      </vt:variant>
      <vt:variant>
        <vt:i4>7864396</vt:i4>
      </vt:variant>
      <vt:variant>
        <vt:i4>6</vt:i4>
      </vt:variant>
      <vt:variant>
        <vt:i4>0</vt:i4>
      </vt:variant>
      <vt:variant>
        <vt:i4>5</vt:i4>
      </vt:variant>
      <vt:variant>
        <vt:lpwstr>mailto:magali.z.klacansky@amexgbt.com</vt:lpwstr>
      </vt:variant>
      <vt:variant>
        <vt:lpwstr/>
      </vt:variant>
      <vt:variant>
        <vt:i4>7864396</vt:i4>
      </vt:variant>
      <vt:variant>
        <vt:i4>3</vt:i4>
      </vt:variant>
      <vt:variant>
        <vt:i4>0</vt:i4>
      </vt:variant>
      <vt:variant>
        <vt:i4>5</vt:i4>
      </vt:variant>
      <vt:variant>
        <vt:lpwstr>mailto:magali.z.klacansky@amexgbt.com</vt:lpwstr>
      </vt:variant>
      <vt:variant>
        <vt:lpwstr/>
      </vt:variant>
      <vt:variant>
        <vt:i4>3866712</vt:i4>
      </vt:variant>
      <vt:variant>
        <vt:i4>0</vt:i4>
      </vt:variant>
      <vt:variant>
        <vt:i4>0</vt:i4>
      </vt:variant>
      <vt:variant>
        <vt:i4>5</vt:i4>
      </vt:variant>
      <vt:variant>
        <vt:lpwstr>mailto:Michelle.Russo@amexgbt.com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GBT Standard Document Template, Letter</dc:title>
  <dc:subject/>
  <dc:creator>Klacansky, Magali</dc:creator>
  <cp:keywords/>
  <dc:description/>
  <cp:lastModifiedBy>Candace Mae MANSKE</cp:lastModifiedBy>
  <cp:revision>13</cp:revision>
  <cp:lastPrinted>2025-09-05T11:08:00Z</cp:lastPrinted>
  <dcterms:created xsi:type="dcterms:W3CDTF">2026-03-30T20:44:00Z</dcterms:created>
  <dcterms:modified xsi:type="dcterms:W3CDTF">2026-07-15T09:55:00Z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BTDataClassification">
    <vt:lpwstr>GBT Internal</vt:lpwstr>
  </property>
  <property fmtid="{D5CDD505-2E9C-101B-9397-08002B2CF9AE}" pid="3" name="Classification">
    <vt:lpwstr>Internal</vt:lpwstr>
  </property>
  <property fmtid="{D5CDD505-2E9C-101B-9397-08002B2CF9AE}" pid="4" name="ContentTypeId">
    <vt:lpwstr>0x0101000D241D5ABE2CF14586A19423FF7376A3</vt:lpwstr>
  </property>
  <property fmtid="{D5CDD505-2E9C-101B-9397-08002B2CF9AE}" pid="5" name="MediaServiceImageTags">
    <vt:lpwstr/>
  </property>
</Properties>
</file>